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theme/themeOverride2.xml" ContentType="application/vnd.openxmlformats-officedocument.themeOverride+xml"/>
  <Override PartName="/word/charts/chart10.xml" ContentType="application/vnd.openxmlformats-officedocument.drawingml.chart+xml"/>
  <Override PartName="/word/theme/themeOverride3.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2F0D" w:rsidRPr="008D734C" w:rsidRDefault="006C2F0D" w:rsidP="00C24503">
      <w:pPr>
        <w:spacing w:before="4800" w:after="0"/>
        <w:jc w:val="center"/>
        <w:rPr>
          <w:rFonts w:ascii="Times New Roman" w:hAnsi="Times New Roman" w:cs="Times New Roman"/>
          <w:b/>
          <w:sz w:val="24"/>
          <w:szCs w:val="24"/>
          <w:lang w:val="sr-Latn-ME"/>
        </w:rPr>
      </w:pPr>
      <w:r w:rsidRPr="008D734C">
        <w:rPr>
          <w:rFonts w:ascii="Times New Roman" w:hAnsi="Times New Roman" w:cs="Times New Roman"/>
          <w:b/>
          <w:sz w:val="24"/>
          <w:szCs w:val="24"/>
          <w:lang w:val="sr-Latn-ME"/>
        </w:rPr>
        <w:t>IZVJEŠTAJ O RADU</w:t>
      </w:r>
      <w:r w:rsidR="00681916" w:rsidRPr="008D734C">
        <w:rPr>
          <w:rFonts w:ascii="Times New Roman" w:hAnsi="Times New Roman" w:cs="Times New Roman"/>
          <w:b/>
          <w:sz w:val="24"/>
          <w:szCs w:val="24"/>
          <w:lang w:val="sr-Latn-ME"/>
        </w:rPr>
        <w:t xml:space="preserve"> DNEVNIH</w:t>
      </w:r>
      <w:r w:rsidRPr="008D734C">
        <w:rPr>
          <w:rFonts w:ascii="Times New Roman" w:hAnsi="Times New Roman" w:cs="Times New Roman"/>
          <w:b/>
          <w:sz w:val="24"/>
          <w:szCs w:val="24"/>
          <w:lang w:val="sr-Latn-ME"/>
        </w:rPr>
        <w:t xml:space="preserve"> CENTARA</w:t>
      </w:r>
      <w:r w:rsidR="00681916" w:rsidRPr="008D734C">
        <w:rPr>
          <w:rFonts w:ascii="Times New Roman" w:hAnsi="Times New Roman" w:cs="Times New Roman"/>
          <w:b/>
          <w:sz w:val="24"/>
          <w:szCs w:val="24"/>
          <w:lang w:val="sr-Latn-ME"/>
        </w:rPr>
        <w:t xml:space="preserve"> (BORAVAKA) ZA DJECU I MLADE SA SMETNJAMA I TEŠKOĆAMA U RAZVOJU</w:t>
      </w:r>
    </w:p>
    <w:p w:rsidR="006C2F0D" w:rsidRPr="008D734C" w:rsidRDefault="00C3155F" w:rsidP="00681916">
      <w:pPr>
        <w:spacing w:after="0"/>
        <w:jc w:val="center"/>
        <w:rPr>
          <w:rFonts w:ascii="Times New Roman" w:hAnsi="Times New Roman" w:cs="Times New Roman"/>
          <w:b/>
          <w:sz w:val="24"/>
          <w:szCs w:val="24"/>
          <w:lang w:val="sr-Latn-ME"/>
        </w:rPr>
      </w:pPr>
      <w:r>
        <w:rPr>
          <w:rFonts w:ascii="Times New Roman" w:hAnsi="Times New Roman" w:cs="Times New Roman"/>
          <w:b/>
          <w:sz w:val="24"/>
          <w:szCs w:val="24"/>
          <w:lang w:val="sr-Latn-ME"/>
        </w:rPr>
        <w:t>ZA 2022</w:t>
      </w:r>
      <w:r w:rsidR="006C2F0D" w:rsidRPr="008D734C">
        <w:rPr>
          <w:rFonts w:ascii="Times New Roman" w:hAnsi="Times New Roman" w:cs="Times New Roman"/>
          <w:b/>
          <w:sz w:val="24"/>
          <w:szCs w:val="24"/>
          <w:lang w:val="sr-Latn-ME"/>
        </w:rPr>
        <w:t>. GODINU</w:t>
      </w:r>
    </w:p>
    <w:p w:rsidR="006C2F0D" w:rsidRPr="008D734C" w:rsidRDefault="006C2F0D" w:rsidP="00C24503">
      <w:pPr>
        <w:spacing w:before="5520" w:after="0"/>
        <w:jc w:val="center"/>
        <w:rPr>
          <w:rFonts w:ascii="Times New Roman" w:hAnsi="Times New Roman" w:cs="Times New Roman"/>
          <w:sz w:val="24"/>
          <w:szCs w:val="24"/>
          <w:lang w:val="sr-Latn-ME"/>
        </w:rPr>
      </w:pPr>
      <w:r w:rsidRPr="008D734C">
        <w:rPr>
          <w:rFonts w:ascii="Times New Roman" w:hAnsi="Times New Roman" w:cs="Times New Roman"/>
          <w:sz w:val="24"/>
          <w:szCs w:val="24"/>
          <w:lang w:val="sr-Latn-ME"/>
        </w:rPr>
        <w:t>Podgorica</w:t>
      </w:r>
      <w:r w:rsidR="00681916" w:rsidRPr="008D734C">
        <w:rPr>
          <w:rFonts w:ascii="Times New Roman" w:hAnsi="Times New Roman" w:cs="Times New Roman"/>
          <w:sz w:val="24"/>
          <w:szCs w:val="24"/>
          <w:lang w:val="sr-Latn-ME"/>
        </w:rPr>
        <w:t xml:space="preserve">, </w:t>
      </w:r>
      <w:r w:rsidR="004244AB">
        <w:rPr>
          <w:rFonts w:ascii="Times New Roman" w:hAnsi="Times New Roman" w:cs="Times New Roman"/>
          <w:sz w:val="24"/>
          <w:szCs w:val="24"/>
          <w:lang w:val="sr-Latn-ME"/>
        </w:rPr>
        <w:t xml:space="preserve">jun </w:t>
      </w:r>
      <w:r w:rsidR="00FC7C79">
        <w:rPr>
          <w:rFonts w:ascii="Times New Roman" w:hAnsi="Times New Roman" w:cs="Times New Roman"/>
          <w:sz w:val="24"/>
          <w:szCs w:val="24"/>
          <w:lang w:val="sr-Latn-ME"/>
        </w:rPr>
        <w:t>202</w:t>
      </w:r>
      <w:r w:rsidR="004244AB">
        <w:rPr>
          <w:rFonts w:ascii="Times New Roman" w:hAnsi="Times New Roman" w:cs="Times New Roman"/>
          <w:sz w:val="24"/>
          <w:szCs w:val="24"/>
          <w:lang w:val="sr-Latn-ME"/>
        </w:rPr>
        <w:t>3</w:t>
      </w:r>
      <w:r w:rsidRPr="008D734C">
        <w:rPr>
          <w:rFonts w:ascii="Times New Roman" w:hAnsi="Times New Roman" w:cs="Times New Roman"/>
          <w:sz w:val="24"/>
          <w:szCs w:val="24"/>
          <w:lang w:val="sr-Latn-ME"/>
        </w:rPr>
        <w:t>. godine</w:t>
      </w:r>
    </w:p>
    <w:p w:rsidR="00636CFD" w:rsidRPr="008D734C" w:rsidRDefault="00636CFD" w:rsidP="003244AD">
      <w:pPr>
        <w:spacing w:after="0"/>
        <w:rPr>
          <w:rFonts w:ascii="Arial" w:hAnsi="Arial" w:cs="Arial"/>
          <w:sz w:val="28"/>
          <w:szCs w:val="28"/>
          <w:lang w:val="sr-Latn-ME"/>
        </w:rPr>
      </w:pPr>
    </w:p>
    <w:p w:rsidR="00636CFD" w:rsidRPr="008D734C" w:rsidRDefault="00636CFD" w:rsidP="003244AD">
      <w:pPr>
        <w:spacing w:after="0"/>
        <w:rPr>
          <w:rFonts w:ascii="Arial" w:hAnsi="Arial" w:cs="Arial"/>
          <w:sz w:val="28"/>
          <w:szCs w:val="28"/>
          <w:lang w:val="sr-Latn-ME"/>
        </w:rPr>
        <w:sectPr w:rsidR="00636CFD" w:rsidRPr="008D734C" w:rsidSect="00C24503">
          <w:headerReference w:type="even" r:id="rId8"/>
          <w:footerReference w:type="default" r:id="rId9"/>
          <w:headerReference w:type="first" r:id="rId10"/>
          <w:footerReference w:type="first" r:id="rId11"/>
          <w:pgSz w:w="11907" w:h="16839" w:code="9"/>
          <w:pgMar w:top="567" w:right="1440" w:bottom="851" w:left="1440" w:header="1440" w:footer="0" w:gutter="0"/>
          <w:cols w:space="708"/>
          <w:titlePg/>
          <w:docGrid w:linePitch="360"/>
        </w:sectPr>
      </w:pPr>
    </w:p>
    <w:p w:rsidR="00C450AD" w:rsidRDefault="00C450AD" w:rsidP="00C450AD">
      <w:pPr>
        <w:jc w:val="both"/>
        <w:rPr>
          <w:rFonts w:ascii="Times New Roman" w:hAnsi="Times New Roman" w:cs="Times New Roman"/>
          <w:b/>
          <w:sz w:val="24"/>
          <w:szCs w:val="24"/>
          <w:lang w:val="sr-Latn-ME"/>
        </w:rPr>
      </w:pPr>
      <w:r w:rsidRPr="008D734C">
        <w:rPr>
          <w:rFonts w:ascii="Times New Roman" w:hAnsi="Times New Roman" w:cs="Times New Roman"/>
          <w:b/>
          <w:sz w:val="24"/>
          <w:szCs w:val="24"/>
          <w:lang w:val="sr-Latn-ME"/>
        </w:rPr>
        <w:lastRenderedPageBreak/>
        <w:t>LISTA SKRAĆENICA</w:t>
      </w:r>
    </w:p>
    <w:p w:rsidR="006E048F" w:rsidRPr="00295FDD" w:rsidRDefault="006E048F" w:rsidP="00C450AD">
      <w:pPr>
        <w:jc w:val="both"/>
        <w:rPr>
          <w:rFonts w:ascii="Times New Roman" w:hAnsi="Times New Roman" w:cs="Times New Roman"/>
          <w:sz w:val="24"/>
          <w:szCs w:val="24"/>
          <w:lang w:val="sr-Latn-ME"/>
        </w:rPr>
      </w:pPr>
      <w:r w:rsidRPr="00565AD9">
        <w:rPr>
          <w:rFonts w:ascii="Times New Roman" w:hAnsi="Times New Roman" w:cs="Times New Roman"/>
          <w:sz w:val="24"/>
          <w:szCs w:val="24"/>
          <w:lang w:val="sr-Latn-ME"/>
        </w:rPr>
        <w:t>ANS</w:t>
      </w:r>
      <w:r>
        <w:rPr>
          <w:rFonts w:ascii="Times New Roman" w:hAnsi="Times New Roman" w:cs="Times New Roman"/>
          <w:sz w:val="24"/>
          <w:szCs w:val="24"/>
          <w:lang w:val="sr-Latn-ME"/>
        </w:rPr>
        <w:t xml:space="preserve">E – </w:t>
      </w:r>
      <w:r w:rsidRPr="00565AD9">
        <w:rPr>
          <w:rFonts w:ascii="Times New Roman" w:hAnsi="Times New Roman" w:cs="Times New Roman"/>
          <w:i/>
          <w:sz w:val="24"/>
          <w:szCs w:val="24"/>
          <w:lang w:val="sr-Latn-ME"/>
        </w:rPr>
        <w:t>Associati</w:t>
      </w:r>
      <w:r>
        <w:rPr>
          <w:rFonts w:ascii="Times New Roman" w:hAnsi="Times New Roman" w:cs="Times New Roman"/>
          <w:i/>
          <w:sz w:val="24"/>
          <w:szCs w:val="24"/>
          <w:lang w:val="sr-Latn-ME"/>
        </w:rPr>
        <w:t>o</w:t>
      </w:r>
      <w:r w:rsidRPr="00565AD9">
        <w:rPr>
          <w:rFonts w:ascii="Times New Roman" w:hAnsi="Times New Roman" w:cs="Times New Roman"/>
          <w:i/>
          <w:sz w:val="24"/>
          <w:szCs w:val="24"/>
          <w:lang w:val="sr-Latn-ME"/>
        </w:rPr>
        <w:t>n</w:t>
      </w:r>
      <w:r>
        <w:rPr>
          <w:rFonts w:ascii="Times New Roman" w:hAnsi="Times New Roman" w:cs="Times New Roman"/>
          <w:i/>
          <w:sz w:val="24"/>
          <w:szCs w:val="24"/>
          <w:lang w:val="sr-Latn-ME"/>
        </w:rPr>
        <w:t xml:space="preserve"> of National Organisations for Supervision in Europa, </w:t>
      </w:r>
      <w:r>
        <w:rPr>
          <w:rFonts w:ascii="Times New Roman" w:hAnsi="Times New Roman" w:cs="Times New Roman"/>
          <w:sz w:val="24"/>
          <w:szCs w:val="24"/>
          <w:lang w:val="sr-Latn-ME"/>
        </w:rPr>
        <w:t>Asocijacija nacionalnih organizacija za superviziju u Evropi</w:t>
      </w:r>
    </w:p>
    <w:p w:rsidR="006E048F" w:rsidRPr="00B91669" w:rsidRDefault="006E048F" w:rsidP="00B91669">
      <w:pPr>
        <w:jc w:val="both"/>
        <w:rPr>
          <w:rFonts w:ascii="Arial" w:hAnsi="Arial" w:cs="Arial"/>
          <w:color w:val="202122"/>
          <w:sz w:val="24"/>
          <w:szCs w:val="24"/>
          <w:shd w:val="clear" w:color="auto" w:fill="FFFFFF"/>
          <w:lang w:val="sr-Latn-ME"/>
        </w:rPr>
      </w:pPr>
      <w:r w:rsidRPr="00B91669">
        <w:rPr>
          <w:rFonts w:ascii="Times New Roman" w:hAnsi="Times New Roman" w:cs="Times New Roman"/>
          <w:color w:val="202122"/>
          <w:sz w:val="24"/>
          <w:szCs w:val="24"/>
          <w:shd w:val="clear" w:color="auto" w:fill="FFFFFF"/>
          <w:lang w:val="sr-Latn-ME"/>
        </w:rPr>
        <w:t>CRC</w:t>
      </w:r>
      <w:r w:rsidRPr="00B91669">
        <w:rPr>
          <w:rFonts w:ascii="Arial" w:hAnsi="Arial" w:cs="Arial"/>
          <w:color w:val="202122"/>
          <w:sz w:val="24"/>
          <w:szCs w:val="24"/>
          <w:shd w:val="clear" w:color="auto" w:fill="FFFFFF"/>
          <w:lang w:val="sr-Latn-ME"/>
        </w:rPr>
        <w:t xml:space="preserve"> – </w:t>
      </w:r>
      <w:r w:rsidRPr="00B91669">
        <w:rPr>
          <w:rFonts w:ascii="Times New Roman" w:hAnsi="Times New Roman" w:cs="Times New Roman"/>
          <w:i/>
          <w:iCs/>
          <w:color w:val="202122"/>
          <w:sz w:val="24"/>
          <w:szCs w:val="24"/>
          <w:shd w:val="clear" w:color="auto" w:fill="FFFFFF"/>
          <w:lang w:val="sr-Latn-ME"/>
        </w:rPr>
        <w:t>Convention on the Rights of the Child</w:t>
      </w:r>
      <w:r w:rsidRPr="00B91669">
        <w:rPr>
          <w:rFonts w:ascii="Arial" w:hAnsi="Arial" w:cs="Arial"/>
          <w:i/>
          <w:iCs/>
          <w:color w:val="202122"/>
          <w:sz w:val="24"/>
          <w:szCs w:val="24"/>
          <w:shd w:val="clear" w:color="auto" w:fill="FFFFFF"/>
          <w:lang w:val="sr-Latn-ME"/>
        </w:rPr>
        <w:t>,</w:t>
      </w:r>
      <w:r w:rsidRPr="00B91669">
        <w:rPr>
          <w:rFonts w:ascii="Arial" w:hAnsi="Arial" w:cs="Arial"/>
          <w:color w:val="202122"/>
          <w:sz w:val="24"/>
          <w:szCs w:val="24"/>
          <w:shd w:val="clear" w:color="auto" w:fill="FFFFFF"/>
          <w:lang w:val="sr-Latn-ME"/>
        </w:rPr>
        <w:t xml:space="preserve"> </w:t>
      </w:r>
      <w:r w:rsidRPr="00295FDD">
        <w:rPr>
          <w:rFonts w:ascii="Times New Roman" w:hAnsi="Times New Roman" w:cs="Times New Roman"/>
          <w:color w:val="202122"/>
          <w:sz w:val="24"/>
          <w:szCs w:val="24"/>
          <w:shd w:val="clear" w:color="auto" w:fill="FFFFFF"/>
          <w:lang w:val="sr-Latn-ME"/>
        </w:rPr>
        <w:t>Konvencija o pravima djeteta</w:t>
      </w:r>
    </w:p>
    <w:p w:rsidR="006E048F" w:rsidRPr="00B91669" w:rsidRDefault="006E048F" w:rsidP="00B91669">
      <w:pPr>
        <w:jc w:val="both"/>
        <w:rPr>
          <w:rFonts w:ascii="Arial" w:hAnsi="Arial" w:cs="Arial"/>
          <w:color w:val="202122"/>
          <w:sz w:val="24"/>
          <w:szCs w:val="24"/>
          <w:shd w:val="clear" w:color="auto" w:fill="FFFFFF"/>
          <w:lang w:val="sr-Latn-ME"/>
        </w:rPr>
      </w:pPr>
      <w:r w:rsidRPr="00B91669">
        <w:rPr>
          <w:rFonts w:ascii="Times New Roman" w:hAnsi="Times New Roman" w:cs="Times New Roman"/>
          <w:color w:val="202122"/>
          <w:sz w:val="24"/>
          <w:szCs w:val="24"/>
          <w:shd w:val="clear" w:color="auto" w:fill="FFFFFF"/>
          <w:lang w:val="sr-Latn-ME"/>
        </w:rPr>
        <w:t>CRPD</w:t>
      </w:r>
      <w:r w:rsidRPr="00B91669">
        <w:rPr>
          <w:rFonts w:ascii="Arial" w:hAnsi="Arial" w:cs="Arial"/>
          <w:color w:val="202122"/>
          <w:sz w:val="24"/>
          <w:szCs w:val="24"/>
          <w:shd w:val="clear" w:color="auto" w:fill="FFFFFF"/>
          <w:lang w:val="sr-Latn-ME"/>
        </w:rPr>
        <w:t xml:space="preserve"> – </w:t>
      </w:r>
      <w:r w:rsidRPr="00B91669">
        <w:rPr>
          <w:rFonts w:ascii="Times New Roman" w:hAnsi="Times New Roman" w:cs="Times New Roman"/>
          <w:i/>
          <w:iCs/>
          <w:color w:val="202122"/>
          <w:sz w:val="24"/>
          <w:szCs w:val="24"/>
          <w:shd w:val="clear" w:color="auto" w:fill="FFFFFF"/>
          <w:lang w:val="sr-Latn-ME"/>
        </w:rPr>
        <w:t>Convention on the Rights of Persons with Disabilities</w:t>
      </w:r>
      <w:r w:rsidRPr="00B91669">
        <w:rPr>
          <w:rFonts w:ascii="Arial" w:hAnsi="Arial" w:cs="Arial"/>
          <w:i/>
          <w:iCs/>
          <w:color w:val="202122"/>
          <w:sz w:val="24"/>
          <w:szCs w:val="24"/>
          <w:shd w:val="clear" w:color="auto" w:fill="FFFFFF"/>
          <w:lang w:val="sr-Latn-ME"/>
        </w:rPr>
        <w:t>,</w:t>
      </w:r>
      <w:r w:rsidRPr="00B91669">
        <w:rPr>
          <w:rFonts w:ascii="Arial" w:hAnsi="Arial" w:cs="Arial"/>
          <w:color w:val="202122"/>
          <w:sz w:val="24"/>
          <w:szCs w:val="24"/>
          <w:shd w:val="clear" w:color="auto" w:fill="FFFFFF"/>
          <w:lang w:val="sr-Latn-ME"/>
        </w:rPr>
        <w:t xml:space="preserve"> </w:t>
      </w:r>
      <w:r w:rsidRPr="00295FDD">
        <w:rPr>
          <w:rFonts w:ascii="Times New Roman" w:hAnsi="Times New Roman" w:cs="Times New Roman"/>
          <w:color w:val="202122"/>
          <w:sz w:val="24"/>
          <w:szCs w:val="24"/>
          <w:shd w:val="clear" w:color="auto" w:fill="FFFFFF"/>
          <w:lang w:val="sr-Latn-ME"/>
        </w:rPr>
        <w:t>Konvencija Ujedinjenih nacija o  pravima osoba sa inavliditetom</w:t>
      </w:r>
    </w:p>
    <w:p w:rsidR="006E048F" w:rsidRPr="008D734C" w:rsidRDefault="006E048F" w:rsidP="00C450AD">
      <w:pPr>
        <w:jc w:val="both"/>
        <w:rPr>
          <w:rFonts w:ascii="Times New Roman" w:hAnsi="Times New Roman" w:cs="Times New Roman"/>
          <w:sz w:val="24"/>
          <w:szCs w:val="24"/>
          <w:lang w:val="sr-Latn-ME"/>
        </w:rPr>
      </w:pPr>
      <w:r>
        <w:rPr>
          <w:rFonts w:ascii="Times New Roman" w:hAnsi="Times New Roman" w:cs="Times New Roman"/>
          <w:sz w:val="24"/>
          <w:szCs w:val="24"/>
          <w:lang w:val="sr-Latn-ME"/>
        </w:rPr>
        <w:t>DC – Dnevni centar</w:t>
      </w:r>
    </w:p>
    <w:p w:rsidR="006E048F" w:rsidRDefault="006E048F" w:rsidP="00C450AD">
      <w:pPr>
        <w:jc w:val="both"/>
        <w:rPr>
          <w:rFonts w:ascii="Times New Roman" w:hAnsi="Times New Roman" w:cs="Times New Roman"/>
          <w:sz w:val="24"/>
          <w:szCs w:val="24"/>
          <w:lang w:val="sr-Latn-ME"/>
        </w:rPr>
      </w:pPr>
      <w:r>
        <w:rPr>
          <w:rFonts w:ascii="Times New Roman" w:hAnsi="Times New Roman" w:cs="Times New Roman"/>
          <w:sz w:val="24"/>
          <w:szCs w:val="24"/>
          <w:lang w:val="sr-Latn-ME"/>
        </w:rPr>
        <w:t>EU – Evropska unija</w:t>
      </w:r>
    </w:p>
    <w:p w:rsidR="006E048F" w:rsidRDefault="006E048F" w:rsidP="00C450AD">
      <w:pPr>
        <w:jc w:val="both"/>
        <w:rPr>
          <w:rFonts w:ascii="Times New Roman" w:hAnsi="Times New Roman" w:cs="Times New Roman"/>
          <w:sz w:val="24"/>
          <w:szCs w:val="24"/>
          <w:lang w:val="sr-Latn-ME"/>
        </w:rPr>
      </w:pPr>
      <w:r>
        <w:rPr>
          <w:rFonts w:ascii="Times New Roman" w:hAnsi="Times New Roman" w:cs="Times New Roman"/>
          <w:sz w:val="24"/>
          <w:szCs w:val="24"/>
          <w:lang w:val="sr-Latn-ME"/>
        </w:rPr>
        <w:t xml:space="preserve">JU – Javna ustanova </w:t>
      </w:r>
    </w:p>
    <w:p w:rsidR="006E048F" w:rsidRDefault="006E048F" w:rsidP="00C450AD">
      <w:pPr>
        <w:jc w:val="both"/>
        <w:rPr>
          <w:rFonts w:ascii="Times New Roman" w:hAnsi="Times New Roman" w:cs="Times New Roman"/>
          <w:sz w:val="24"/>
          <w:szCs w:val="24"/>
          <w:lang w:val="sr-Latn-ME"/>
        </w:rPr>
      </w:pPr>
      <w:r>
        <w:rPr>
          <w:rFonts w:ascii="Times New Roman" w:hAnsi="Times New Roman" w:cs="Times New Roman"/>
          <w:sz w:val="24"/>
          <w:szCs w:val="24"/>
          <w:lang w:val="sr-Latn-ME"/>
        </w:rPr>
        <w:t>NSOR – Nacionalna strategija održivog razvoja Crne Gore do 2030. godine</w:t>
      </w:r>
    </w:p>
    <w:p w:rsidR="006E048F" w:rsidRDefault="006E048F" w:rsidP="00C450AD">
      <w:pPr>
        <w:jc w:val="both"/>
        <w:rPr>
          <w:rFonts w:ascii="Times New Roman" w:hAnsi="Times New Roman" w:cs="Times New Roman"/>
          <w:sz w:val="24"/>
          <w:szCs w:val="24"/>
          <w:lang w:val="sr-Latn-ME"/>
        </w:rPr>
      </w:pPr>
      <w:r>
        <w:rPr>
          <w:rFonts w:ascii="Times New Roman" w:hAnsi="Times New Roman" w:cs="Times New Roman"/>
          <w:sz w:val="24"/>
          <w:szCs w:val="24"/>
          <w:lang w:val="sr-Latn-ME"/>
        </w:rPr>
        <w:t>NVO – Nevladine organizacije</w:t>
      </w:r>
    </w:p>
    <w:p w:rsidR="006E048F" w:rsidRDefault="006E048F" w:rsidP="00C450AD">
      <w:pPr>
        <w:jc w:val="both"/>
        <w:rPr>
          <w:rFonts w:ascii="Times New Roman" w:hAnsi="Times New Roman" w:cs="Times New Roman"/>
          <w:sz w:val="24"/>
          <w:szCs w:val="24"/>
          <w:lang w:val="sr-Latn-ME"/>
        </w:rPr>
      </w:pPr>
      <w:r>
        <w:rPr>
          <w:rFonts w:ascii="Times New Roman" w:hAnsi="Times New Roman" w:cs="Times New Roman"/>
          <w:sz w:val="24"/>
          <w:szCs w:val="24"/>
          <w:lang w:val="sr-Latn-ME"/>
        </w:rPr>
        <w:t>NVU – Nevladina udruženja</w:t>
      </w:r>
    </w:p>
    <w:p w:rsidR="006E048F" w:rsidRDefault="006E048F" w:rsidP="00C450AD">
      <w:pPr>
        <w:jc w:val="both"/>
        <w:rPr>
          <w:rFonts w:ascii="Times New Roman" w:hAnsi="Times New Roman" w:cs="Times New Roman"/>
          <w:sz w:val="24"/>
          <w:szCs w:val="24"/>
          <w:lang w:val="sr-Latn-ME"/>
        </w:rPr>
      </w:pPr>
      <w:r>
        <w:rPr>
          <w:rFonts w:ascii="Times New Roman" w:hAnsi="Times New Roman" w:cs="Times New Roman"/>
          <w:sz w:val="24"/>
          <w:szCs w:val="24"/>
          <w:lang w:val="sr-Latn-ME"/>
        </w:rPr>
        <w:t>UN – Ujedinjene nacije</w:t>
      </w:r>
    </w:p>
    <w:p w:rsidR="00613AEE" w:rsidRDefault="00613AEE" w:rsidP="00613AEE">
      <w:pPr>
        <w:jc w:val="both"/>
        <w:rPr>
          <w:rFonts w:ascii="Times New Roman" w:hAnsi="Times New Roman" w:cs="Times New Roman"/>
          <w:sz w:val="24"/>
          <w:szCs w:val="24"/>
          <w:lang w:val="sr-Latn-ME"/>
        </w:rPr>
      </w:pPr>
      <w:r>
        <w:rPr>
          <w:rFonts w:ascii="Times New Roman" w:hAnsi="Times New Roman" w:cs="Times New Roman"/>
          <w:sz w:val="24"/>
          <w:szCs w:val="24"/>
          <w:lang w:val="sr-Latn-ME"/>
        </w:rPr>
        <w:t>UNDP – Program Ujedinjenih nacija za razvoj</w:t>
      </w:r>
    </w:p>
    <w:p w:rsidR="00613AEE" w:rsidRDefault="00613AEE" w:rsidP="00C450AD">
      <w:pPr>
        <w:jc w:val="both"/>
        <w:rPr>
          <w:rFonts w:ascii="Times New Roman" w:hAnsi="Times New Roman" w:cs="Times New Roman"/>
          <w:sz w:val="24"/>
          <w:szCs w:val="24"/>
          <w:lang w:val="sr-Latn-ME"/>
        </w:rPr>
      </w:pPr>
      <w:r>
        <w:rPr>
          <w:rFonts w:ascii="Times New Roman" w:hAnsi="Times New Roman" w:cs="Times New Roman"/>
          <w:sz w:val="24"/>
          <w:szCs w:val="24"/>
          <w:lang w:val="sr-Latn-ME"/>
        </w:rPr>
        <w:t>UNICEF – Dječji fond Ujedinjenih nacija</w:t>
      </w:r>
    </w:p>
    <w:p w:rsidR="00526C33" w:rsidRDefault="00526C33" w:rsidP="00C450AD">
      <w:pPr>
        <w:jc w:val="both"/>
        <w:rPr>
          <w:rFonts w:ascii="Times New Roman" w:hAnsi="Times New Roman" w:cs="Times New Roman"/>
          <w:sz w:val="24"/>
          <w:szCs w:val="24"/>
          <w:lang w:val="sr-Latn-ME"/>
        </w:rPr>
      </w:pPr>
      <w:r>
        <w:rPr>
          <w:rFonts w:ascii="Times New Roman" w:hAnsi="Times New Roman" w:cs="Times New Roman"/>
          <w:sz w:val="24"/>
          <w:szCs w:val="24"/>
          <w:lang w:val="sr-Latn-ME"/>
        </w:rPr>
        <w:t>ZSDZ – Zavod za socijalnu i dječju zaštitu</w:t>
      </w:r>
    </w:p>
    <w:p w:rsidR="006E3E67" w:rsidRDefault="006E3E67" w:rsidP="006E3E67">
      <w:pPr>
        <w:contextualSpacing/>
        <w:jc w:val="both"/>
        <w:rPr>
          <w:rFonts w:ascii="Times New Roman" w:hAnsi="Times New Roman" w:cs="Times New Roman"/>
          <w:sz w:val="24"/>
          <w:szCs w:val="24"/>
          <w:lang w:val="sr-Latn-ME"/>
        </w:rPr>
      </w:pPr>
    </w:p>
    <w:p w:rsidR="006E3E67" w:rsidRDefault="006E3E67">
      <w:pPr>
        <w:rPr>
          <w:rFonts w:ascii="Times New Roman" w:hAnsi="Times New Roman" w:cs="Times New Roman"/>
          <w:sz w:val="24"/>
          <w:szCs w:val="24"/>
          <w:lang w:val="sr-Latn-ME"/>
        </w:rPr>
      </w:pPr>
      <w:r>
        <w:rPr>
          <w:rFonts w:ascii="Times New Roman" w:hAnsi="Times New Roman" w:cs="Times New Roman"/>
          <w:sz w:val="24"/>
          <w:szCs w:val="24"/>
          <w:lang w:val="sr-Latn-ME"/>
        </w:rPr>
        <w:br w:type="page"/>
      </w:r>
    </w:p>
    <w:sdt>
      <w:sdtPr>
        <w:rPr>
          <w:rFonts w:asciiTheme="minorHAnsi" w:eastAsiaTheme="minorHAnsi" w:hAnsiTheme="minorHAnsi" w:cstheme="minorBidi"/>
          <w:b w:val="0"/>
          <w:sz w:val="22"/>
          <w:szCs w:val="22"/>
          <w:lang w:val="en-US"/>
        </w:rPr>
        <w:id w:val="-1874840677"/>
        <w:docPartObj>
          <w:docPartGallery w:val="Table of Contents"/>
          <w:docPartUnique/>
        </w:docPartObj>
      </w:sdtPr>
      <w:sdtEndPr>
        <w:rPr>
          <w:bCs/>
          <w:noProof/>
        </w:rPr>
      </w:sdtEndPr>
      <w:sdtContent>
        <w:p w:rsidR="006E3E67" w:rsidRDefault="00696659" w:rsidP="00976791">
          <w:pPr>
            <w:pStyle w:val="TOCHeading"/>
          </w:pPr>
          <w:r>
            <w:t>Sadržaj</w:t>
          </w:r>
          <w:r w:rsidR="00976791">
            <w:tab/>
          </w:r>
        </w:p>
        <w:p w:rsidR="00696659" w:rsidRPr="00696659" w:rsidRDefault="00696659" w:rsidP="00517E47">
          <w:pPr>
            <w:jc w:val="center"/>
            <w:rPr>
              <w:lang w:val="sr-Latn-ME"/>
            </w:rPr>
          </w:pPr>
        </w:p>
        <w:p w:rsidR="00693B59" w:rsidRDefault="006E3E67">
          <w:pPr>
            <w:pStyle w:val="TOC2"/>
            <w:rPr>
              <w:rFonts w:eastAsiaTheme="minorEastAsia"/>
              <w:noProof/>
              <w:lang w:val="en-GB" w:eastAsia="en-GB"/>
            </w:rPr>
          </w:pPr>
          <w:r>
            <w:fldChar w:fldCharType="begin"/>
          </w:r>
          <w:r>
            <w:instrText xml:space="preserve"> TOC \o "1-4" \h \z \u </w:instrText>
          </w:r>
          <w:r>
            <w:fldChar w:fldCharType="separate"/>
          </w:r>
          <w:hyperlink w:anchor="_Toc137899891" w:history="1">
            <w:r w:rsidR="00693B59" w:rsidRPr="00420FC3">
              <w:rPr>
                <w:rStyle w:val="Hyperlink"/>
                <w:noProof/>
              </w:rPr>
              <w:t>UVOD</w:t>
            </w:r>
            <w:r w:rsidR="00693B59">
              <w:rPr>
                <w:noProof/>
                <w:webHidden/>
              </w:rPr>
              <w:tab/>
            </w:r>
            <w:r w:rsidR="00693B59">
              <w:rPr>
                <w:noProof/>
                <w:webHidden/>
              </w:rPr>
              <w:fldChar w:fldCharType="begin"/>
            </w:r>
            <w:r w:rsidR="00693B59">
              <w:rPr>
                <w:noProof/>
                <w:webHidden/>
              </w:rPr>
              <w:instrText xml:space="preserve"> PAGEREF _Toc137899891 \h </w:instrText>
            </w:r>
            <w:r w:rsidR="00693B59">
              <w:rPr>
                <w:noProof/>
                <w:webHidden/>
              </w:rPr>
            </w:r>
            <w:r w:rsidR="00693B59">
              <w:rPr>
                <w:noProof/>
                <w:webHidden/>
              </w:rPr>
              <w:fldChar w:fldCharType="separate"/>
            </w:r>
            <w:r w:rsidR="00693B59">
              <w:rPr>
                <w:noProof/>
                <w:webHidden/>
              </w:rPr>
              <w:t>3</w:t>
            </w:r>
            <w:r w:rsidR="00693B59">
              <w:rPr>
                <w:noProof/>
                <w:webHidden/>
              </w:rPr>
              <w:fldChar w:fldCharType="end"/>
            </w:r>
          </w:hyperlink>
        </w:p>
        <w:p w:rsidR="00693B59" w:rsidRDefault="00082875">
          <w:pPr>
            <w:pStyle w:val="TOC2"/>
            <w:rPr>
              <w:rFonts w:eastAsiaTheme="minorEastAsia"/>
              <w:noProof/>
              <w:lang w:val="en-GB" w:eastAsia="en-GB"/>
            </w:rPr>
          </w:pPr>
          <w:hyperlink w:anchor="_Toc137899892" w:history="1">
            <w:r w:rsidR="00693B59" w:rsidRPr="00420FC3">
              <w:rPr>
                <w:rStyle w:val="Hyperlink"/>
                <w:noProof/>
              </w:rPr>
              <w:t>1.</w:t>
            </w:r>
            <w:r w:rsidR="00693B59">
              <w:rPr>
                <w:rFonts w:eastAsiaTheme="minorEastAsia"/>
                <w:noProof/>
                <w:lang w:val="en-GB" w:eastAsia="en-GB"/>
              </w:rPr>
              <w:tab/>
            </w:r>
            <w:r w:rsidR="00693B59" w:rsidRPr="00420FC3">
              <w:rPr>
                <w:rStyle w:val="Hyperlink"/>
                <w:noProof/>
              </w:rPr>
              <w:t>METODOLOGIJA ISTRAŽIVANJA – FAZE, METODE I INSTRUMENTI</w:t>
            </w:r>
            <w:r w:rsidR="00693B59">
              <w:rPr>
                <w:noProof/>
                <w:webHidden/>
              </w:rPr>
              <w:tab/>
            </w:r>
            <w:r w:rsidR="00693B59">
              <w:rPr>
                <w:noProof/>
                <w:webHidden/>
              </w:rPr>
              <w:fldChar w:fldCharType="begin"/>
            </w:r>
            <w:r w:rsidR="00693B59">
              <w:rPr>
                <w:noProof/>
                <w:webHidden/>
              </w:rPr>
              <w:instrText xml:space="preserve"> PAGEREF _Toc137899892 \h </w:instrText>
            </w:r>
            <w:r w:rsidR="00693B59">
              <w:rPr>
                <w:noProof/>
                <w:webHidden/>
              </w:rPr>
            </w:r>
            <w:r w:rsidR="00693B59">
              <w:rPr>
                <w:noProof/>
                <w:webHidden/>
              </w:rPr>
              <w:fldChar w:fldCharType="separate"/>
            </w:r>
            <w:r w:rsidR="00693B59">
              <w:rPr>
                <w:noProof/>
                <w:webHidden/>
              </w:rPr>
              <w:t>6</w:t>
            </w:r>
            <w:r w:rsidR="00693B59">
              <w:rPr>
                <w:noProof/>
                <w:webHidden/>
              </w:rPr>
              <w:fldChar w:fldCharType="end"/>
            </w:r>
          </w:hyperlink>
        </w:p>
        <w:p w:rsidR="00693B59" w:rsidRDefault="00082875">
          <w:pPr>
            <w:pStyle w:val="TOC2"/>
            <w:rPr>
              <w:rFonts w:eastAsiaTheme="minorEastAsia"/>
              <w:noProof/>
              <w:lang w:val="en-GB" w:eastAsia="en-GB"/>
            </w:rPr>
          </w:pPr>
          <w:hyperlink w:anchor="_Toc137899893" w:history="1">
            <w:r w:rsidR="00693B59" w:rsidRPr="00420FC3">
              <w:rPr>
                <w:rStyle w:val="Hyperlink"/>
                <w:noProof/>
              </w:rPr>
              <w:t>2.</w:t>
            </w:r>
            <w:r w:rsidR="00693B59">
              <w:rPr>
                <w:rFonts w:eastAsiaTheme="minorEastAsia"/>
                <w:noProof/>
                <w:lang w:val="en-GB" w:eastAsia="en-GB"/>
              </w:rPr>
              <w:tab/>
            </w:r>
            <w:r w:rsidR="00693B59" w:rsidRPr="00420FC3">
              <w:rPr>
                <w:rStyle w:val="Hyperlink"/>
                <w:noProof/>
              </w:rPr>
              <w:t>KONTEKST</w:t>
            </w:r>
            <w:r w:rsidR="00693B59">
              <w:rPr>
                <w:noProof/>
                <w:webHidden/>
              </w:rPr>
              <w:tab/>
            </w:r>
            <w:r w:rsidR="00693B59">
              <w:rPr>
                <w:noProof/>
                <w:webHidden/>
              </w:rPr>
              <w:fldChar w:fldCharType="begin"/>
            </w:r>
            <w:r w:rsidR="00693B59">
              <w:rPr>
                <w:noProof/>
                <w:webHidden/>
              </w:rPr>
              <w:instrText xml:space="preserve"> PAGEREF _Toc137899893 \h </w:instrText>
            </w:r>
            <w:r w:rsidR="00693B59">
              <w:rPr>
                <w:noProof/>
                <w:webHidden/>
              </w:rPr>
            </w:r>
            <w:r w:rsidR="00693B59">
              <w:rPr>
                <w:noProof/>
                <w:webHidden/>
              </w:rPr>
              <w:fldChar w:fldCharType="separate"/>
            </w:r>
            <w:r w:rsidR="00693B59">
              <w:rPr>
                <w:noProof/>
                <w:webHidden/>
              </w:rPr>
              <w:t>8</w:t>
            </w:r>
            <w:r w:rsidR="00693B59">
              <w:rPr>
                <w:noProof/>
                <w:webHidden/>
              </w:rPr>
              <w:fldChar w:fldCharType="end"/>
            </w:r>
          </w:hyperlink>
        </w:p>
        <w:p w:rsidR="00693B59" w:rsidRDefault="00082875">
          <w:pPr>
            <w:pStyle w:val="TOC3"/>
            <w:rPr>
              <w:rFonts w:eastAsiaTheme="minorEastAsia"/>
              <w:noProof/>
              <w:lang w:val="en-GB" w:eastAsia="en-GB"/>
            </w:rPr>
          </w:pPr>
          <w:hyperlink w:anchor="_Toc137899897" w:history="1">
            <w:r w:rsidR="00693B59" w:rsidRPr="00420FC3">
              <w:rPr>
                <w:rStyle w:val="Hyperlink"/>
                <w:noProof/>
              </w:rPr>
              <w:t>2.1   ZAKONODAVNI I STRATEŠKI OKVIR</w:t>
            </w:r>
            <w:r w:rsidR="00693B59">
              <w:rPr>
                <w:noProof/>
                <w:webHidden/>
              </w:rPr>
              <w:tab/>
            </w:r>
            <w:r w:rsidR="00693B59">
              <w:rPr>
                <w:noProof/>
                <w:webHidden/>
              </w:rPr>
              <w:fldChar w:fldCharType="begin"/>
            </w:r>
            <w:r w:rsidR="00693B59">
              <w:rPr>
                <w:noProof/>
                <w:webHidden/>
              </w:rPr>
              <w:instrText xml:space="preserve"> PAGEREF _Toc137899897 \h </w:instrText>
            </w:r>
            <w:r w:rsidR="00693B59">
              <w:rPr>
                <w:noProof/>
                <w:webHidden/>
              </w:rPr>
            </w:r>
            <w:r w:rsidR="00693B59">
              <w:rPr>
                <w:noProof/>
                <w:webHidden/>
              </w:rPr>
              <w:fldChar w:fldCharType="separate"/>
            </w:r>
            <w:r w:rsidR="00693B59">
              <w:rPr>
                <w:noProof/>
                <w:webHidden/>
              </w:rPr>
              <w:t>8</w:t>
            </w:r>
            <w:r w:rsidR="00693B59">
              <w:rPr>
                <w:noProof/>
                <w:webHidden/>
              </w:rPr>
              <w:fldChar w:fldCharType="end"/>
            </w:r>
          </w:hyperlink>
        </w:p>
        <w:p w:rsidR="00693B59" w:rsidRDefault="00082875">
          <w:pPr>
            <w:pStyle w:val="TOC2"/>
            <w:rPr>
              <w:rFonts w:eastAsiaTheme="minorEastAsia"/>
              <w:noProof/>
              <w:lang w:val="en-GB" w:eastAsia="en-GB"/>
            </w:rPr>
          </w:pPr>
          <w:hyperlink w:anchor="_Toc137899902" w:history="1">
            <w:r w:rsidR="00693B59" w:rsidRPr="00420FC3">
              <w:rPr>
                <w:rStyle w:val="Hyperlink"/>
                <w:noProof/>
              </w:rPr>
              <w:t>3.</w:t>
            </w:r>
            <w:r w:rsidR="00693B59">
              <w:rPr>
                <w:rFonts w:eastAsiaTheme="minorEastAsia"/>
                <w:noProof/>
                <w:lang w:val="en-GB" w:eastAsia="en-GB"/>
              </w:rPr>
              <w:tab/>
            </w:r>
            <w:r w:rsidR="00693B59" w:rsidRPr="00420FC3">
              <w:rPr>
                <w:rStyle w:val="Hyperlink"/>
                <w:noProof/>
              </w:rPr>
              <w:t>USLUGE SOCIJALNE I DJEČJE ZAŠTITE</w:t>
            </w:r>
            <w:r w:rsidR="00693B59">
              <w:rPr>
                <w:noProof/>
                <w:webHidden/>
              </w:rPr>
              <w:tab/>
            </w:r>
            <w:r w:rsidR="00693B59">
              <w:rPr>
                <w:noProof/>
                <w:webHidden/>
              </w:rPr>
              <w:fldChar w:fldCharType="begin"/>
            </w:r>
            <w:r w:rsidR="00693B59">
              <w:rPr>
                <w:noProof/>
                <w:webHidden/>
              </w:rPr>
              <w:instrText xml:space="preserve"> PAGEREF _Toc137899902 \h </w:instrText>
            </w:r>
            <w:r w:rsidR="00693B59">
              <w:rPr>
                <w:noProof/>
                <w:webHidden/>
              </w:rPr>
            </w:r>
            <w:r w:rsidR="00693B59">
              <w:rPr>
                <w:noProof/>
                <w:webHidden/>
              </w:rPr>
              <w:fldChar w:fldCharType="separate"/>
            </w:r>
            <w:r w:rsidR="00693B59">
              <w:rPr>
                <w:noProof/>
                <w:webHidden/>
              </w:rPr>
              <w:t>15</w:t>
            </w:r>
            <w:r w:rsidR="00693B59">
              <w:rPr>
                <w:noProof/>
                <w:webHidden/>
              </w:rPr>
              <w:fldChar w:fldCharType="end"/>
            </w:r>
          </w:hyperlink>
        </w:p>
        <w:p w:rsidR="00693B59" w:rsidRDefault="00082875">
          <w:pPr>
            <w:pStyle w:val="TOC3"/>
            <w:rPr>
              <w:rFonts w:eastAsiaTheme="minorEastAsia"/>
              <w:noProof/>
              <w:lang w:val="en-GB" w:eastAsia="en-GB"/>
            </w:rPr>
          </w:pPr>
          <w:hyperlink w:anchor="_Toc137899903" w:history="1">
            <w:r w:rsidR="00693B59" w:rsidRPr="00420FC3">
              <w:rPr>
                <w:rStyle w:val="Hyperlink"/>
                <w:noProof/>
              </w:rPr>
              <w:t>3.1</w:t>
            </w:r>
            <w:r w:rsidR="00693B59">
              <w:rPr>
                <w:rFonts w:eastAsiaTheme="minorEastAsia"/>
                <w:noProof/>
                <w:lang w:val="en-GB" w:eastAsia="en-GB"/>
              </w:rPr>
              <w:tab/>
            </w:r>
            <w:r w:rsidR="00693B59" w:rsidRPr="00420FC3">
              <w:rPr>
                <w:rStyle w:val="Hyperlink"/>
                <w:noProof/>
              </w:rPr>
              <w:t>Bliže određenje usluga, podaci o licencama</w:t>
            </w:r>
            <w:r w:rsidR="00693B59">
              <w:rPr>
                <w:noProof/>
                <w:webHidden/>
              </w:rPr>
              <w:tab/>
            </w:r>
            <w:r w:rsidR="00693B59">
              <w:rPr>
                <w:noProof/>
                <w:webHidden/>
              </w:rPr>
              <w:fldChar w:fldCharType="begin"/>
            </w:r>
            <w:r w:rsidR="00693B59">
              <w:rPr>
                <w:noProof/>
                <w:webHidden/>
              </w:rPr>
              <w:instrText xml:space="preserve"> PAGEREF _Toc137899903 \h </w:instrText>
            </w:r>
            <w:r w:rsidR="00693B59">
              <w:rPr>
                <w:noProof/>
                <w:webHidden/>
              </w:rPr>
            </w:r>
            <w:r w:rsidR="00693B59">
              <w:rPr>
                <w:noProof/>
                <w:webHidden/>
              </w:rPr>
              <w:fldChar w:fldCharType="separate"/>
            </w:r>
            <w:r w:rsidR="00693B59">
              <w:rPr>
                <w:noProof/>
                <w:webHidden/>
              </w:rPr>
              <w:t>17</w:t>
            </w:r>
            <w:r w:rsidR="00693B59">
              <w:rPr>
                <w:noProof/>
                <w:webHidden/>
              </w:rPr>
              <w:fldChar w:fldCharType="end"/>
            </w:r>
          </w:hyperlink>
        </w:p>
        <w:p w:rsidR="00693B59" w:rsidRDefault="00082875">
          <w:pPr>
            <w:pStyle w:val="TOC3"/>
            <w:rPr>
              <w:rFonts w:eastAsiaTheme="minorEastAsia"/>
              <w:noProof/>
              <w:lang w:val="en-GB" w:eastAsia="en-GB"/>
            </w:rPr>
          </w:pPr>
          <w:hyperlink w:anchor="_Toc137899904" w:history="1">
            <w:r w:rsidR="00693B59" w:rsidRPr="00420FC3">
              <w:rPr>
                <w:rStyle w:val="Hyperlink"/>
                <w:noProof/>
              </w:rPr>
              <w:t>3.2 Razvoj i istorijat dnevnih centara</w:t>
            </w:r>
            <w:r w:rsidR="00693B59">
              <w:rPr>
                <w:noProof/>
                <w:webHidden/>
              </w:rPr>
              <w:tab/>
            </w:r>
            <w:r w:rsidR="00693B59">
              <w:rPr>
                <w:noProof/>
                <w:webHidden/>
              </w:rPr>
              <w:fldChar w:fldCharType="begin"/>
            </w:r>
            <w:r w:rsidR="00693B59">
              <w:rPr>
                <w:noProof/>
                <w:webHidden/>
              </w:rPr>
              <w:instrText xml:space="preserve"> PAGEREF _Toc137899904 \h </w:instrText>
            </w:r>
            <w:r w:rsidR="00693B59">
              <w:rPr>
                <w:noProof/>
                <w:webHidden/>
              </w:rPr>
            </w:r>
            <w:r w:rsidR="00693B59">
              <w:rPr>
                <w:noProof/>
                <w:webHidden/>
              </w:rPr>
              <w:fldChar w:fldCharType="separate"/>
            </w:r>
            <w:r w:rsidR="00693B59">
              <w:rPr>
                <w:noProof/>
                <w:webHidden/>
              </w:rPr>
              <w:t>21</w:t>
            </w:r>
            <w:r w:rsidR="00693B59">
              <w:rPr>
                <w:noProof/>
                <w:webHidden/>
              </w:rPr>
              <w:fldChar w:fldCharType="end"/>
            </w:r>
          </w:hyperlink>
        </w:p>
        <w:p w:rsidR="00693B59" w:rsidRDefault="00082875">
          <w:pPr>
            <w:pStyle w:val="TOC4"/>
            <w:rPr>
              <w:rFonts w:eastAsiaTheme="minorEastAsia"/>
              <w:noProof/>
              <w:lang w:val="en-GB" w:eastAsia="en-GB"/>
            </w:rPr>
          </w:pPr>
          <w:hyperlink w:anchor="_Toc137899905" w:history="1">
            <w:r w:rsidR="00693B59" w:rsidRPr="00420FC3">
              <w:rPr>
                <w:rStyle w:val="Hyperlink"/>
                <w:noProof/>
              </w:rPr>
              <w:t>4.    PROSTORNI I MATERIJALNI USLOVI U DNEVNIM CENTRIMA</w:t>
            </w:r>
            <w:r w:rsidR="00693B59">
              <w:rPr>
                <w:noProof/>
                <w:webHidden/>
              </w:rPr>
              <w:tab/>
            </w:r>
            <w:r w:rsidR="00693B59">
              <w:rPr>
                <w:noProof/>
                <w:webHidden/>
              </w:rPr>
              <w:fldChar w:fldCharType="begin"/>
            </w:r>
            <w:r w:rsidR="00693B59">
              <w:rPr>
                <w:noProof/>
                <w:webHidden/>
              </w:rPr>
              <w:instrText xml:space="preserve"> PAGEREF _Toc137899905 \h </w:instrText>
            </w:r>
            <w:r w:rsidR="00693B59">
              <w:rPr>
                <w:noProof/>
                <w:webHidden/>
              </w:rPr>
            </w:r>
            <w:r w:rsidR="00693B59">
              <w:rPr>
                <w:noProof/>
                <w:webHidden/>
              </w:rPr>
              <w:fldChar w:fldCharType="separate"/>
            </w:r>
            <w:r w:rsidR="00693B59">
              <w:rPr>
                <w:noProof/>
                <w:webHidden/>
              </w:rPr>
              <w:t>23</w:t>
            </w:r>
            <w:r w:rsidR="00693B59">
              <w:rPr>
                <w:noProof/>
                <w:webHidden/>
              </w:rPr>
              <w:fldChar w:fldCharType="end"/>
            </w:r>
          </w:hyperlink>
        </w:p>
        <w:p w:rsidR="00693B59" w:rsidRDefault="00082875">
          <w:pPr>
            <w:pStyle w:val="TOC4"/>
            <w:rPr>
              <w:rFonts w:eastAsiaTheme="minorEastAsia"/>
              <w:noProof/>
              <w:lang w:val="en-GB" w:eastAsia="en-GB"/>
            </w:rPr>
          </w:pPr>
          <w:hyperlink w:anchor="_Toc137899906" w:history="1">
            <w:r w:rsidR="00693B59" w:rsidRPr="00420FC3">
              <w:rPr>
                <w:rStyle w:val="Hyperlink"/>
                <w:noProof/>
              </w:rPr>
              <w:t>4.1 Obezbjeđivanje obroka i održavanje higijene u dnevnim centrima</w:t>
            </w:r>
            <w:r w:rsidR="00693B59">
              <w:rPr>
                <w:noProof/>
                <w:webHidden/>
              </w:rPr>
              <w:tab/>
            </w:r>
            <w:r w:rsidR="00693B59">
              <w:rPr>
                <w:noProof/>
                <w:webHidden/>
              </w:rPr>
              <w:fldChar w:fldCharType="begin"/>
            </w:r>
            <w:r w:rsidR="00693B59">
              <w:rPr>
                <w:noProof/>
                <w:webHidden/>
              </w:rPr>
              <w:instrText xml:space="preserve"> PAGEREF _Toc137899906 \h </w:instrText>
            </w:r>
            <w:r w:rsidR="00693B59">
              <w:rPr>
                <w:noProof/>
                <w:webHidden/>
              </w:rPr>
            </w:r>
            <w:r w:rsidR="00693B59">
              <w:rPr>
                <w:noProof/>
                <w:webHidden/>
              </w:rPr>
              <w:fldChar w:fldCharType="separate"/>
            </w:r>
            <w:r w:rsidR="00693B59">
              <w:rPr>
                <w:noProof/>
                <w:webHidden/>
              </w:rPr>
              <w:t>26</w:t>
            </w:r>
            <w:r w:rsidR="00693B59">
              <w:rPr>
                <w:noProof/>
                <w:webHidden/>
              </w:rPr>
              <w:fldChar w:fldCharType="end"/>
            </w:r>
          </w:hyperlink>
        </w:p>
        <w:p w:rsidR="00693B59" w:rsidRDefault="00082875">
          <w:pPr>
            <w:pStyle w:val="TOC4"/>
            <w:rPr>
              <w:rFonts w:eastAsiaTheme="minorEastAsia"/>
              <w:noProof/>
              <w:lang w:val="en-GB" w:eastAsia="en-GB"/>
            </w:rPr>
          </w:pPr>
          <w:hyperlink w:anchor="_Toc137899907" w:history="1">
            <w:r w:rsidR="00693B59" w:rsidRPr="00420FC3">
              <w:rPr>
                <w:rStyle w:val="Hyperlink"/>
                <w:noProof/>
              </w:rPr>
              <w:t>4.2 Sigurno okruženje za uslugu dnevni boravak u dnevnim centrima</w:t>
            </w:r>
            <w:r w:rsidR="00693B59">
              <w:rPr>
                <w:noProof/>
                <w:webHidden/>
              </w:rPr>
              <w:tab/>
            </w:r>
            <w:r w:rsidR="00693B59">
              <w:rPr>
                <w:noProof/>
                <w:webHidden/>
              </w:rPr>
              <w:fldChar w:fldCharType="begin"/>
            </w:r>
            <w:r w:rsidR="00693B59">
              <w:rPr>
                <w:noProof/>
                <w:webHidden/>
              </w:rPr>
              <w:instrText xml:space="preserve"> PAGEREF _Toc137899907 \h </w:instrText>
            </w:r>
            <w:r w:rsidR="00693B59">
              <w:rPr>
                <w:noProof/>
                <w:webHidden/>
              </w:rPr>
            </w:r>
            <w:r w:rsidR="00693B59">
              <w:rPr>
                <w:noProof/>
                <w:webHidden/>
              </w:rPr>
              <w:fldChar w:fldCharType="separate"/>
            </w:r>
            <w:r w:rsidR="00693B59">
              <w:rPr>
                <w:noProof/>
                <w:webHidden/>
              </w:rPr>
              <w:t>26</w:t>
            </w:r>
            <w:r w:rsidR="00693B59">
              <w:rPr>
                <w:noProof/>
                <w:webHidden/>
              </w:rPr>
              <w:fldChar w:fldCharType="end"/>
            </w:r>
          </w:hyperlink>
        </w:p>
        <w:p w:rsidR="00693B59" w:rsidRDefault="00082875">
          <w:pPr>
            <w:pStyle w:val="TOC4"/>
            <w:rPr>
              <w:rFonts w:eastAsiaTheme="minorEastAsia"/>
              <w:noProof/>
              <w:lang w:val="en-GB" w:eastAsia="en-GB"/>
            </w:rPr>
          </w:pPr>
          <w:hyperlink w:anchor="_Toc137899908" w:history="1">
            <w:r w:rsidR="00693B59" w:rsidRPr="00420FC3">
              <w:rPr>
                <w:rStyle w:val="Hyperlink"/>
                <w:noProof/>
              </w:rPr>
              <w:t>5.</w:t>
            </w:r>
            <w:r w:rsidR="00693B59" w:rsidRPr="00420FC3">
              <w:rPr>
                <w:rStyle w:val="Hyperlink"/>
                <w:i/>
                <w:noProof/>
              </w:rPr>
              <w:t xml:space="preserve"> </w:t>
            </w:r>
            <w:r w:rsidR="00693B59" w:rsidRPr="00420FC3">
              <w:rPr>
                <w:rStyle w:val="Hyperlink"/>
                <w:noProof/>
              </w:rPr>
              <w:t>LJUDSKI RESURSI U DNEVNIM CENTRIMA</w:t>
            </w:r>
            <w:r w:rsidR="00693B59">
              <w:rPr>
                <w:noProof/>
                <w:webHidden/>
              </w:rPr>
              <w:tab/>
            </w:r>
            <w:r w:rsidR="00693B59">
              <w:rPr>
                <w:noProof/>
                <w:webHidden/>
              </w:rPr>
              <w:fldChar w:fldCharType="begin"/>
            </w:r>
            <w:r w:rsidR="00693B59">
              <w:rPr>
                <w:noProof/>
                <w:webHidden/>
              </w:rPr>
              <w:instrText xml:space="preserve"> PAGEREF _Toc137899908 \h </w:instrText>
            </w:r>
            <w:r w:rsidR="00693B59">
              <w:rPr>
                <w:noProof/>
                <w:webHidden/>
              </w:rPr>
            </w:r>
            <w:r w:rsidR="00693B59">
              <w:rPr>
                <w:noProof/>
                <w:webHidden/>
              </w:rPr>
              <w:fldChar w:fldCharType="separate"/>
            </w:r>
            <w:r w:rsidR="00693B59">
              <w:rPr>
                <w:noProof/>
                <w:webHidden/>
              </w:rPr>
              <w:t>28</w:t>
            </w:r>
            <w:r w:rsidR="00693B59">
              <w:rPr>
                <w:noProof/>
                <w:webHidden/>
              </w:rPr>
              <w:fldChar w:fldCharType="end"/>
            </w:r>
          </w:hyperlink>
        </w:p>
        <w:p w:rsidR="00693B59" w:rsidRDefault="00082875">
          <w:pPr>
            <w:pStyle w:val="TOC4"/>
            <w:rPr>
              <w:rFonts w:eastAsiaTheme="minorEastAsia"/>
              <w:noProof/>
              <w:lang w:val="en-GB" w:eastAsia="en-GB"/>
            </w:rPr>
          </w:pPr>
          <w:hyperlink w:anchor="_Toc137899909" w:history="1">
            <w:r w:rsidR="00693B59" w:rsidRPr="00420FC3">
              <w:rPr>
                <w:rStyle w:val="Hyperlink"/>
                <w:noProof/>
              </w:rPr>
              <w:t>5.1 Stručno usavršavanje zaposlenih</w:t>
            </w:r>
            <w:r w:rsidR="00693B59">
              <w:rPr>
                <w:noProof/>
                <w:webHidden/>
              </w:rPr>
              <w:tab/>
            </w:r>
            <w:r w:rsidR="00693B59">
              <w:rPr>
                <w:noProof/>
                <w:webHidden/>
              </w:rPr>
              <w:fldChar w:fldCharType="begin"/>
            </w:r>
            <w:r w:rsidR="00693B59">
              <w:rPr>
                <w:noProof/>
                <w:webHidden/>
              </w:rPr>
              <w:instrText xml:space="preserve"> PAGEREF _Toc137899909 \h </w:instrText>
            </w:r>
            <w:r w:rsidR="00693B59">
              <w:rPr>
                <w:noProof/>
                <w:webHidden/>
              </w:rPr>
            </w:r>
            <w:r w:rsidR="00693B59">
              <w:rPr>
                <w:noProof/>
                <w:webHidden/>
              </w:rPr>
              <w:fldChar w:fldCharType="separate"/>
            </w:r>
            <w:r w:rsidR="00693B59">
              <w:rPr>
                <w:noProof/>
                <w:webHidden/>
              </w:rPr>
              <w:t>37</w:t>
            </w:r>
            <w:r w:rsidR="00693B59">
              <w:rPr>
                <w:noProof/>
                <w:webHidden/>
              </w:rPr>
              <w:fldChar w:fldCharType="end"/>
            </w:r>
          </w:hyperlink>
        </w:p>
        <w:p w:rsidR="00693B59" w:rsidRDefault="00082875">
          <w:pPr>
            <w:pStyle w:val="TOC3"/>
            <w:rPr>
              <w:rFonts w:eastAsiaTheme="minorEastAsia"/>
              <w:noProof/>
              <w:lang w:val="en-GB" w:eastAsia="en-GB"/>
            </w:rPr>
          </w:pPr>
          <w:hyperlink w:anchor="_Toc137899910" w:history="1">
            <w:r w:rsidR="00693B59" w:rsidRPr="00420FC3">
              <w:rPr>
                <w:rStyle w:val="Hyperlink"/>
                <w:noProof/>
              </w:rPr>
              <w:t>5.2 Aktivnosti usluge dnevnog boravka u dnevnim centrima</w:t>
            </w:r>
            <w:r w:rsidR="00693B59">
              <w:rPr>
                <w:noProof/>
                <w:webHidden/>
              </w:rPr>
              <w:tab/>
            </w:r>
            <w:r w:rsidR="00693B59">
              <w:rPr>
                <w:noProof/>
                <w:webHidden/>
              </w:rPr>
              <w:fldChar w:fldCharType="begin"/>
            </w:r>
            <w:r w:rsidR="00693B59">
              <w:rPr>
                <w:noProof/>
                <w:webHidden/>
              </w:rPr>
              <w:instrText xml:space="preserve"> PAGEREF _Toc137899910 \h </w:instrText>
            </w:r>
            <w:r w:rsidR="00693B59">
              <w:rPr>
                <w:noProof/>
                <w:webHidden/>
              </w:rPr>
            </w:r>
            <w:r w:rsidR="00693B59">
              <w:rPr>
                <w:noProof/>
                <w:webHidden/>
              </w:rPr>
              <w:fldChar w:fldCharType="separate"/>
            </w:r>
            <w:r w:rsidR="00693B59">
              <w:rPr>
                <w:noProof/>
                <w:webHidden/>
              </w:rPr>
              <w:t>40</w:t>
            </w:r>
            <w:r w:rsidR="00693B59">
              <w:rPr>
                <w:noProof/>
                <w:webHidden/>
              </w:rPr>
              <w:fldChar w:fldCharType="end"/>
            </w:r>
          </w:hyperlink>
        </w:p>
        <w:p w:rsidR="00693B59" w:rsidRDefault="00082875">
          <w:pPr>
            <w:pStyle w:val="TOC3"/>
            <w:rPr>
              <w:rFonts w:eastAsiaTheme="minorEastAsia"/>
              <w:noProof/>
              <w:lang w:val="en-GB" w:eastAsia="en-GB"/>
            </w:rPr>
          </w:pPr>
          <w:hyperlink w:anchor="_Toc137899911" w:history="1">
            <w:r w:rsidR="00693B59" w:rsidRPr="00420FC3">
              <w:rPr>
                <w:rStyle w:val="Hyperlink"/>
                <w:noProof/>
              </w:rPr>
              <w:t>6.</w:t>
            </w:r>
            <w:r w:rsidR="00693B59">
              <w:rPr>
                <w:rFonts w:eastAsiaTheme="minorEastAsia"/>
                <w:noProof/>
                <w:lang w:val="en-GB" w:eastAsia="en-GB"/>
              </w:rPr>
              <w:tab/>
            </w:r>
            <w:r w:rsidR="00693B59" w:rsidRPr="00420FC3">
              <w:rPr>
                <w:rStyle w:val="Hyperlink"/>
                <w:noProof/>
              </w:rPr>
              <w:t>KORISNICI USLUGE DNEVNOG BORAVKA U DNEVNIM CENTRIMA</w:t>
            </w:r>
            <w:r w:rsidR="00693B59">
              <w:rPr>
                <w:noProof/>
                <w:webHidden/>
              </w:rPr>
              <w:tab/>
            </w:r>
            <w:r w:rsidR="00693B59">
              <w:rPr>
                <w:noProof/>
                <w:webHidden/>
              </w:rPr>
              <w:fldChar w:fldCharType="begin"/>
            </w:r>
            <w:r w:rsidR="00693B59">
              <w:rPr>
                <w:noProof/>
                <w:webHidden/>
              </w:rPr>
              <w:instrText xml:space="preserve"> PAGEREF _Toc137899911 \h </w:instrText>
            </w:r>
            <w:r w:rsidR="00693B59">
              <w:rPr>
                <w:noProof/>
                <w:webHidden/>
              </w:rPr>
            </w:r>
            <w:r w:rsidR="00693B59">
              <w:rPr>
                <w:noProof/>
                <w:webHidden/>
              </w:rPr>
              <w:fldChar w:fldCharType="separate"/>
            </w:r>
            <w:r w:rsidR="00693B59">
              <w:rPr>
                <w:noProof/>
                <w:webHidden/>
              </w:rPr>
              <w:t>41</w:t>
            </w:r>
            <w:r w:rsidR="00693B59">
              <w:rPr>
                <w:noProof/>
                <w:webHidden/>
              </w:rPr>
              <w:fldChar w:fldCharType="end"/>
            </w:r>
          </w:hyperlink>
        </w:p>
        <w:p w:rsidR="00693B59" w:rsidRDefault="00082875">
          <w:pPr>
            <w:pStyle w:val="TOC1"/>
            <w:tabs>
              <w:tab w:val="left" w:pos="1100"/>
            </w:tabs>
            <w:rPr>
              <w:rFonts w:eastAsiaTheme="minorEastAsia"/>
              <w:noProof/>
              <w:lang w:val="en-GB" w:eastAsia="en-GB"/>
            </w:rPr>
          </w:pPr>
          <w:hyperlink w:anchor="_Toc137899912" w:history="1">
            <w:r w:rsidR="00693B59" w:rsidRPr="00420FC3">
              <w:rPr>
                <w:rStyle w:val="Hyperlink"/>
                <w:noProof/>
              </w:rPr>
              <w:t>6.1.</w:t>
            </w:r>
            <w:r w:rsidR="00693B59">
              <w:rPr>
                <w:rFonts w:eastAsiaTheme="minorEastAsia"/>
                <w:noProof/>
                <w:lang w:val="en-GB" w:eastAsia="en-GB"/>
              </w:rPr>
              <w:tab/>
            </w:r>
            <w:r w:rsidR="00693B59" w:rsidRPr="00420FC3">
              <w:rPr>
                <w:rStyle w:val="Hyperlink"/>
                <w:noProof/>
              </w:rPr>
              <w:t>Kapaciteti dnevnih centara za pružanje usluge dnevnog boravka</w:t>
            </w:r>
            <w:r w:rsidR="00693B59">
              <w:rPr>
                <w:noProof/>
                <w:webHidden/>
              </w:rPr>
              <w:tab/>
            </w:r>
            <w:r w:rsidR="00693B59">
              <w:rPr>
                <w:noProof/>
                <w:webHidden/>
              </w:rPr>
              <w:fldChar w:fldCharType="begin"/>
            </w:r>
            <w:r w:rsidR="00693B59">
              <w:rPr>
                <w:noProof/>
                <w:webHidden/>
              </w:rPr>
              <w:instrText xml:space="preserve"> PAGEREF _Toc137899912 \h </w:instrText>
            </w:r>
            <w:r w:rsidR="00693B59">
              <w:rPr>
                <w:noProof/>
                <w:webHidden/>
              </w:rPr>
            </w:r>
            <w:r w:rsidR="00693B59">
              <w:rPr>
                <w:noProof/>
                <w:webHidden/>
              </w:rPr>
              <w:fldChar w:fldCharType="separate"/>
            </w:r>
            <w:r w:rsidR="00693B59">
              <w:rPr>
                <w:noProof/>
                <w:webHidden/>
              </w:rPr>
              <w:t>47</w:t>
            </w:r>
            <w:r w:rsidR="00693B59">
              <w:rPr>
                <w:noProof/>
                <w:webHidden/>
              </w:rPr>
              <w:fldChar w:fldCharType="end"/>
            </w:r>
          </w:hyperlink>
        </w:p>
        <w:p w:rsidR="00693B59" w:rsidRDefault="00082875">
          <w:pPr>
            <w:pStyle w:val="TOC4"/>
            <w:rPr>
              <w:rFonts w:eastAsiaTheme="minorEastAsia"/>
              <w:noProof/>
              <w:lang w:val="en-GB" w:eastAsia="en-GB"/>
            </w:rPr>
          </w:pPr>
          <w:hyperlink w:anchor="_Toc137899913" w:history="1">
            <w:r w:rsidR="00693B59" w:rsidRPr="00420FC3">
              <w:rPr>
                <w:rStyle w:val="Hyperlink"/>
                <w:noProof/>
              </w:rPr>
              <w:t>6.2  Kapaciteti dnevnih centara/zaposleni i korisnici usluge</w:t>
            </w:r>
            <w:r w:rsidR="00693B59">
              <w:rPr>
                <w:noProof/>
                <w:webHidden/>
              </w:rPr>
              <w:tab/>
            </w:r>
            <w:r w:rsidR="00693B59">
              <w:rPr>
                <w:noProof/>
                <w:webHidden/>
              </w:rPr>
              <w:fldChar w:fldCharType="begin"/>
            </w:r>
            <w:r w:rsidR="00693B59">
              <w:rPr>
                <w:noProof/>
                <w:webHidden/>
              </w:rPr>
              <w:instrText xml:space="preserve"> PAGEREF _Toc137899913 \h </w:instrText>
            </w:r>
            <w:r w:rsidR="00693B59">
              <w:rPr>
                <w:noProof/>
                <w:webHidden/>
              </w:rPr>
            </w:r>
            <w:r w:rsidR="00693B59">
              <w:rPr>
                <w:noProof/>
                <w:webHidden/>
              </w:rPr>
              <w:fldChar w:fldCharType="separate"/>
            </w:r>
            <w:r w:rsidR="00693B59">
              <w:rPr>
                <w:noProof/>
                <w:webHidden/>
              </w:rPr>
              <w:t>50</w:t>
            </w:r>
            <w:r w:rsidR="00693B59">
              <w:rPr>
                <w:noProof/>
                <w:webHidden/>
              </w:rPr>
              <w:fldChar w:fldCharType="end"/>
            </w:r>
          </w:hyperlink>
        </w:p>
        <w:p w:rsidR="00693B59" w:rsidRDefault="00082875">
          <w:pPr>
            <w:pStyle w:val="TOC3"/>
            <w:rPr>
              <w:rFonts w:eastAsiaTheme="minorEastAsia"/>
              <w:noProof/>
              <w:lang w:val="en-GB" w:eastAsia="en-GB"/>
            </w:rPr>
          </w:pPr>
          <w:hyperlink w:anchor="_Toc137899914" w:history="1">
            <w:r w:rsidR="00693B59" w:rsidRPr="00420FC3">
              <w:rPr>
                <w:rStyle w:val="Hyperlink"/>
                <w:noProof/>
              </w:rPr>
              <w:t>7.</w:t>
            </w:r>
            <w:r w:rsidR="00693B59">
              <w:rPr>
                <w:rFonts w:eastAsiaTheme="minorEastAsia"/>
                <w:noProof/>
                <w:lang w:val="en-GB" w:eastAsia="en-GB"/>
              </w:rPr>
              <w:tab/>
            </w:r>
            <w:r w:rsidR="00693B59" w:rsidRPr="00420FC3">
              <w:rPr>
                <w:rStyle w:val="Hyperlink"/>
                <w:noProof/>
              </w:rPr>
              <w:t>SARADNJA DNEVNIH CENTARA SA DRUGIM INSTITUCIJAMA</w:t>
            </w:r>
            <w:r w:rsidR="00693B59">
              <w:rPr>
                <w:noProof/>
                <w:webHidden/>
              </w:rPr>
              <w:tab/>
            </w:r>
            <w:r w:rsidR="00693B59">
              <w:rPr>
                <w:noProof/>
                <w:webHidden/>
              </w:rPr>
              <w:fldChar w:fldCharType="begin"/>
            </w:r>
            <w:r w:rsidR="00693B59">
              <w:rPr>
                <w:noProof/>
                <w:webHidden/>
              </w:rPr>
              <w:instrText xml:space="preserve"> PAGEREF _Toc137899914 \h </w:instrText>
            </w:r>
            <w:r w:rsidR="00693B59">
              <w:rPr>
                <w:noProof/>
                <w:webHidden/>
              </w:rPr>
            </w:r>
            <w:r w:rsidR="00693B59">
              <w:rPr>
                <w:noProof/>
                <w:webHidden/>
              </w:rPr>
              <w:fldChar w:fldCharType="separate"/>
            </w:r>
            <w:r w:rsidR="00693B59">
              <w:rPr>
                <w:noProof/>
                <w:webHidden/>
              </w:rPr>
              <w:t>53</w:t>
            </w:r>
            <w:r w:rsidR="00693B59">
              <w:rPr>
                <w:noProof/>
                <w:webHidden/>
              </w:rPr>
              <w:fldChar w:fldCharType="end"/>
            </w:r>
          </w:hyperlink>
        </w:p>
        <w:p w:rsidR="00693B59" w:rsidRDefault="00082875">
          <w:pPr>
            <w:pStyle w:val="TOC3"/>
            <w:rPr>
              <w:rFonts w:eastAsiaTheme="minorEastAsia"/>
              <w:noProof/>
              <w:lang w:val="en-GB" w:eastAsia="en-GB"/>
            </w:rPr>
          </w:pPr>
          <w:hyperlink w:anchor="_Toc137899915" w:history="1">
            <w:r w:rsidR="00693B59" w:rsidRPr="00420FC3">
              <w:rPr>
                <w:rStyle w:val="Hyperlink"/>
                <w:noProof/>
              </w:rPr>
              <w:t>8.</w:t>
            </w:r>
            <w:r w:rsidR="00693B59">
              <w:rPr>
                <w:rFonts w:eastAsiaTheme="minorEastAsia"/>
                <w:noProof/>
                <w:lang w:val="en-GB" w:eastAsia="en-GB"/>
              </w:rPr>
              <w:tab/>
            </w:r>
            <w:r w:rsidR="00693B59" w:rsidRPr="00420FC3">
              <w:rPr>
                <w:rStyle w:val="Hyperlink"/>
                <w:noProof/>
              </w:rPr>
              <w:t>FINANSIRANJE DNEVNIH CENTARA</w:t>
            </w:r>
            <w:r w:rsidR="00693B59">
              <w:rPr>
                <w:noProof/>
                <w:webHidden/>
              </w:rPr>
              <w:tab/>
            </w:r>
            <w:r w:rsidR="00693B59">
              <w:rPr>
                <w:noProof/>
                <w:webHidden/>
              </w:rPr>
              <w:fldChar w:fldCharType="begin"/>
            </w:r>
            <w:r w:rsidR="00693B59">
              <w:rPr>
                <w:noProof/>
                <w:webHidden/>
              </w:rPr>
              <w:instrText xml:space="preserve"> PAGEREF _Toc137899915 \h </w:instrText>
            </w:r>
            <w:r w:rsidR="00693B59">
              <w:rPr>
                <w:noProof/>
                <w:webHidden/>
              </w:rPr>
            </w:r>
            <w:r w:rsidR="00693B59">
              <w:rPr>
                <w:noProof/>
                <w:webHidden/>
              </w:rPr>
              <w:fldChar w:fldCharType="separate"/>
            </w:r>
            <w:r w:rsidR="00693B59">
              <w:rPr>
                <w:noProof/>
                <w:webHidden/>
              </w:rPr>
              <w:t>57</w:t>
            </w:r>
            <w:r w:rsidR="00693B59">
              <w:rPr>
                <w:noProof/>
                <w:webHidden/>
              </w:rPr>
              <w:fldChar w:fldCharType="end"/>
            </w:r>
          </w:hyperlink>
        </w:p>
        <w:p w:rsidR="00693B59" w:rsidRDefault="00082875">
          <w:pPr>
            <w:pStyle w:val="TOC3"/>
            <w:rPr>
              <w:rFonts w:eastAsiaTheme="minorEastAsia"/>
              <w:noProof/>
              <w:lang w:val="en-GB" w:eastAsia="en-GB"/>
            </w:rPr>
          </w:pPr>
          <w:hyperlink w:anchor="_Toc137899916" w:history="1">
            <w:r w:rsidR="00693B59" w:rsidRPr="00420FC3">
              <w:rPr>
                <w:rStyle w:val="Hyperlink"/>
                <w:noProof/>
              </w:rPr>
              <w:t>9.    POTREBE I PREPORUKE ZA UNAPRJEĐENJE RADA</w:t>
            </w:r>
            <w:r w:rsidR="00693B59">
              <w:rPr>
                <w:noProof/>
                <w:webHidden/>
              </w:rPr>
              <w:tab/>
            </w:r>
            <w:r w:rsidR="00693B59">
              <w:rPr>
                <w:noProof/>
                <w:webHidden/>
              </w:rPr>
              <w:fldChar w:fldCharType="begin"/>
            </w:r>
            <w:r w:rsidR="00693B59">
              <w:rPr>
                <w:noProof/>
                <w:webHidden/>
              </w:rPr>
              <w:instrText xml:space="preserve"> PAGEREF _Toc137899916 \h </w:instrText>
            </w:r>
            <w:r w:rsidR="00693B59">
              <w:rPr>
                <w:noProof/>
                <w:webHidden/>
              </w:rPr>
            </w:r>
            <w:r w:rsidR="00693B59">
              <w:rPr>
                <w:noProof/>
                <w:webHidden/>
              </w:rPr>
              <w:fldChar w:fldCharType="separate"/>
            </w:r>
            <w:r w:rsidR="00693B59">
              <w:rPr>
                <w:noProof/>
                <w:webHidden/>
              </w:rPr>
              <w:t>61</w:t>
            </w:r>
            <w:r w:rsidR="00693B59">
              <w:rPr>
                <w:noProof/>
                <w:webHidden/>
              </w:rPr>
              <w:fldChar w:fldCharType="end"/>
            </w:r>
          </w:hyperlink>
        </w:p>
        <w:p w:rsidR="00693B59" w:rsidRDefault="00082875">
          <w:pPr>
            <w:pStyle w:val="TOC4"/>
            <w:rPr>
              <w:rFonts w:eastAsiaTheme="minorEastAsia"/>
              <w:noProof/>
              <w:lang w:val="en-GB" w:eastAsia="en-GB"/>
            </w:rPr>
          </w:pPr>
          <w:hyperlink w:anchor="_Toc137899917" w:history="1">
            <w:r w:rsidR="00693B59" w:rsidRPr="00420FC3">
              <w:rPr>
                <w:rStyle w:val="Hyperlink"/>
                <w:noProof/>
              </w:rPr>
              <w:t>10. POSJETE DNEVNIM CENTRIMA</w:t>
            </w:r>
            <w:r w:rsidR="00693B59">
              <w:rPr>
                <w:noProof/>
                <w:webHidden/>
              </w:rPr>
              <w:tab/>
            </w:r>
            <w:r w:rsidR="00693B59">
              <w:rPr>
                <w:noProof/>
                <w:webHidden/>
              </w:rPr>
              <w:fldChar w:fldCharType="begin"/>
            </w:r>
            <w:r w:rsidR="00693B59">
              <w:rPr>
                <w:noProof/>
                <w:webHidden/>
              </w:rPr>
              <w:instrText xml:space="preserve"> PAGEREF _Toc137899917 \h </w:instrText>
            </w:r>
            <w:r w:rsidR="00693B59">
              <w:rPr>
                <w:noProof/>
                <w:webHidden/>
              </w:rPr>
            </w:r>
            <w:r w:rsidR="00693B59">
              <w:rPr>
                <w:noProof/>
                <w:webHidden/>
              </w:rPr>
              <w:fldChar w:fldCharType="separate"/>
            </w:r>
            <w:r w:rsidR="00693B59">
              <w:rPr>
                <w:noProof/>
                <w:webHidden/>
              </w:rPr>
              <w:t>62</w:t>
            </w:r>
            <w:r w:rsidR="00693B59">
              <w:rPr>
                <w:noProof/>
                <w:webHidden/>
              </w:rPr>
              <w:fldChar w:fldCharType="end"/>
            </w:r>
          </w:hyperlink>
        </w:p>
        <w:p w:rsidR="00693B59" w:rsidRDefault="00082875">
          <w:pPr>
            <w:pStyle w:val="TOC2"/>
            <w:rPr>
              <w:rFonts w:eastAsiaTheme="minorEastAsia"/>
              <w:noProof/>
              <w:lang w:val="en-GB" w:eastAsia="en-GB"/>
            </w:rPr>
          </w:pPr>
          <w:hyperlink w:anchor="_Toc137899918" w:history="1">
            <w:r w:rsidR="00693B59" w:rsidRPr="00420FC3">
              <w:rPr>
                <w:rStyle w:val="Hyperlink"/>
                <w:noProof/>
              </w:rPr>
              <w:t>11.</w:t>
            </w:r>
            <w:r w:rsidR="00693B59">
              <w:rPr>
                <w:rFonts w:eastAsiaTheme="minorEastAsia"/>
                <w:noProof/>
                <w:lang w:val="en-GB" w:eastAsia="en-GB"/>
              </w:rPr>
              <w:tab/>
            </w:r>
            <w:r w:rsidR="00693B59" w:rsidRPr="00420FC3">
              <w:rPr>
                <w:rStyle w:val="Hyperlink"/>
                <w:noProof/>
              </w:rPr>
              <w:t>ZAKLJUČAK I PREPORUKE</w:t>
            </w:r>
            <w:r w:rsidR="00693B59">
              <w:rPr>
                <w:noProof/>
                <w:webHidden/>
              </w:rPr>
              <w:tab/>
            </w:r>
            <w:r w:rsidR="00693B59">
              <w:rPr>
                <w:noProof/>
                <w:webHidden/>
              </w:rPr>
              <w:fldChar w:fldCharType="begin"/>
            </w:r>
            <w:r w:rsidR="00693B59">
              <w:rPr>
                <w:noProof/>
                <w:webHidden/>
              </w:rPr>
              <w:instrText xml:space="preserve"> PAGEREF _Toc137899918 \h </w:instrText>
            </w:r>
            <w:r w:rsidR="00693B59">
              <w:rPr>
                <w:noProof/>
                <w:webHidden/>
              </w:rPr>
            </w:r>
            <w:r w:rsidR="00693B59">
              <w:rPr>
                <w:noProof/>
                <w:webHidden/>
              </w:rPr>
              <w:fldChar w:fldCharType="separate"/>
            </w:r>
            <w:r w:rsidR="00693B59">
              <w:rPr>
                <w:noProof/>
                <w:webHidden/>
              </w:rPr>
              <w:t>64</w:t>
            </w:r>
            <w:r w:rsidR="00693B59">
              <w:rPr>
                <w:noProof/>
                <w:webHidden/>
              </w:rPr>
              <w:fldChar w:fldCharType="end"/>
            </w:r>
          </w:hyperlink>
        </w:p>
        <w:p w:rsidR="00693B59" w:rsidRDefault="00082875">
          <w:pPr>
            <w:pStyle w:val="TOC2"/>
            <w:rPr>
              <w:rFonts w:eastAsiaTheme="minorEastAsia"/>
              <w:noProof/>
              <w:lang w:val="en-GB" w:eastAsia="en-GB"/>
            </w:rPr>
          </w:pPr>
          <w:hyperlink w:anchor="_Toc137899919" w:history="1">
            <w:r w:rsidR="00693B59" w:rsidRPr="00420FC3">
              <w:rPr>
                <w:rStyle w:val="Hyperlink"/>
                <w:noProof/>
              </w:rPr>
              <w:t>12.</w:t>
            </w:r>
            <w:r w:rsidR="00693B59">
              <w:rPr>
                <w:rFonts w:eastAsiaTheme="minorEastAsia"/>
                <w:noProof/>
                <w:lang w:val="en-GB" w:eastAsia="en-GB"/>
              </w:rPr>
              <w:tab/>
            </w:r>
            <w:r w:rsidR="00693B59" w:rsidRPr="00420FC3">
              <w:rPr>
                <w:rStyle w:val="Hyperlink"/>
                <w:noProof/>
              </w:rPr>
              <w:t>LITERATURA</w:t>
            </w:r>
            <w:r w:rsidR="00693B59">
              <w:rPr>
                <w:noProof/>
                <w:webHidden/>
              </w:rPr>
              <w:tab/>
            </w:r>
            <w:r w:rsidR="00693B59">
              <w:rPr>
                <w:noProof/>
                <w:webHidden/>
              </w:rPr>
              <w:fldChar w:fldCharType="begin"/>
            </w:r>
            <w:r w:rsidR="00693B59">
              <w:rPr>
                <w:noProof/>
                <w:webHidden/>
              </w:rPr>
              <w:instrText xml:space="preserve"> PAGEREF _Toc137899919 \h </w:instrText>
            </w:r>
            <w:r w:rsidR="00693B59">
              <w:rPr>
                <w:noProof/>
                <w:webHidden/>
              </w:rPr>
            </w:r>
            <w:r w:rsidR="00693B59">
              <w:rPr>
                <w:noProof/>
                <w:webHidden/>
              </w:rPr>
              <w:fldChar w:fldCharType="separate"/>
            </w:r>
            <w:r w:rsidR="00693B59">
              <w:rPr>
                <w:noProof/>
                <w:webHidden/>
              </w:rPr>
              <w:t>69</w:t>
            </w:r>
            <w:r w:rsidR="00693B59">
              <w:rPr>
                <w:noProof/>
                <w:webHidden/>
              </w:rPr>
              <w:fldChar w:fldCharType="end"/>
            </w:r>
          </w:hyperlink>
        </w:p>
        <w:p w:rsidR="006E3E67" w:rsidRDefault="006E3E67">
          <w:r>
            <w:fldChar w:fldCharType="end"/>
          </w:r>
        </w:p>
      </w:sdtContent>
    </w:sdt>
    <w:p w:rsidR="006E3E67" w:rsidRDefault="006E3E67" w:rsidP="006E3E67">
      <w:pPr>
        <w:contextualSpacing/>
        <w:jc w:val="both"/>
        <w:rPr>
          <w:rFonts w:ascii="Times New Roman" w:hAnsi="Times New Roman" w:cs="Times New Roman"/>
          <w:sz w:val="24"/>
          <w:szCs w:val="24"/>
          <w:lang w:val="sr-Latn-ME"/>
        </w:rPr>
      </w:pPr>
    </w:p>
    <w:p w:rsidR="00C450AD" w:rsidRPr="00194836" w:rsidRDefault="00C450AD" w:rsidP="00267137">
      <w:pPr>
        <w:pStyle w:val="Heading2"/>
        <w:numPr>
          <w:ilvl w:val="0"/>
          <w:numId w:val="0"/>
        </w:numPr>
        <w:ind w:left="1077"/>
      </w:pPr>
      <w:bookmarkStart w:id="0" w:name="_Toc137899891"/>
      <w:r w:rsidRPr="00194836">
        <w:lastRenderedPageBreak/>
        <w:t>UVOD</w:t>
      </w:r>
      <w:bookmarkEnd w:id="0"/>
    </w:p>
    <w:p w:rsidR="006408E2" w:rsidRPr="008D734C" w:rsidRDefault="006408E2" w:rsidP="00C450AD">
      <w:pPr>
        <w:jc w:val="both"/>
        <w:rPr>
          <w:rFonts w:ascii="Times New Roman" w:hAnsi="Times New Roman" w:cs="Times New Roman"/>
          <w:sz w:val="24"/>
          <w:szCs w:val="24"/>
          <w:lang w:val="sr-Latn-ME"/>
        </w:rPr>
      </w:pPr>
    </w:p>
    <w:p w:rsidR="00010803" w:rsidRDefault="00C450AD" w:rsidP="00010803">
      <w:pPr>
        <w:ind w:firstLine="567"/>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Predmet ovog izvještaja je prikaz rada pružaoca usluge dnevnog boravka za djecu i mlade sa smetnjama i teškoćama u razvoju u Crnoj Gori, konstituisanih kao javne ustanove socijal</w:t>
      </w:r>
      <w:r w:rsidR="00A9519E">
        <w:rPr>
          <w:rFonts w:ascii="Times New Roman" w:hAnsi="Times New Roman" w:cs="Times New Roman"/>
          <w:sz w:val="24"/>
          <w:szCs w:val="24"/>
          <w:lang w:val="sr-Latn-ME"/>
        </w:rPr>
        <w:t>ne i dječje zaštite.</w:t>
      </w:r>
      <w:r w:rsidR="003E01CD">
        <w:rPr>
          <w:rFonts w:ascii="Times New Roman" w:hAnsi="Times New Roman" w:cs="Times New Roman"/>
          <w:sz w:val="24"/>
          <w:szCs w:val="24"/>
          <w:lang w:val="sr-Latn-ME"/>
        </w:rPr>
        <w:t xml:space="preserve"> </w:t>
      </w:r>
      <w:r w:rsidR="00A9519E">
        <w:rPr>
          <w:rFonts w:ascii="Times New Roman" w:hAnsi="Times New Roman" w:cs="Times New Roman"/>
          <w:sz w:val="24"/>
          <w:szCs w:val="24"/>
          <w:lang w:val="sr-Latn-ME"/>
        </w:rPr>
        <w:t xml:space="preserve">Uslugu dnevnog boravka </w:t>
      </w:r>
      <w:r w:rsidR="00137AD2">
        <w:rPr>
          <w:rFonts w:ascii="Times New Roman" w:hAnsi="Times New Roman" w:cs="Times New Roman"/>
          <w:sz w:val="24"/>
          <w:szCs w:val="24"/>
          <w:lang w:val="sr-Latn-ME"/>
        </w:rPr>
        <w:t>trenutno pruža 17</w:t>
      </w:r>
      <w:r w:rsidRPr="008D734C">
        <w:rPr>
          <w:rFonts w:ascii="Times New Roman" w:hAnsi="Times New Roman" w:cs="Times New Roman"/>
          <w:sz w:val="24"/>
          <w:szCs w:val="24"/>
          <w:lang w:val="sr-Latn-ME"/>
        </w:rPr>
        <w:t xml:space="preserve"> dnev</w:t>
      </w:r>
      <w:r w:rsidR="00137AD2">
        <w:rPr>
          <w:rFonts w:ascii="Times New Roman" w:hAnsi="Times New Roman" w:cs="Times New Roman"/>
          <w:sz w:val="24"/>
          <w:szCs w:val="24"/>
          <w:lang w:val="sr-Latn-ME"/>
        </w:rPr>
        <w:t>nih centara lociranih u 16</w:t>
      </w:r>
      <w:r w:rsidRPr="008D734C">
        <w:rPr>
          <w:rFonts w:ascii="Times New Roman" w:hAnsi="Times New Roman" w:cs="Times New Roman"/>
          <w:sz w:val="24"/>
          <w:szCs w:val="24"/>
          <w:lang w:val="sr-Latn-ME"/>
        </w:rPr>
        <w:t xml:space="preserve"> crnogorskih opština.</w:t>
      </w:r>
    </w:p>
    <w:p w:rsidR="00764FB0" w:rsidRDefault="00BE1578" w:rsidP="00764FB0">
      <w:pPr>
        <w:ind w:firstLine="567"/>
        <w:jc w:val="both"/>
        <w:rPr>
          <w:rFonts w:ascii="Times New Roman" w:hAnsi="Times New Roman" w:cs="Times New Roman"/>
          <w:sz w:val="24"/>
          <w:szCs w:val="24"/>
          <w:lang w:val="sr-Latn-ME"/>
        </w:rPr>
      </w:pPr>
      <w:r>
        <w:rPr>
          <w:rFonts w:ascii="Times New Roman" w:hAnsi="Times New Roman" w:cs="Times New Roman"/>
          <w:sz w:val="24"/>
          <w:szCs w:val="24"/>
          <w:lang w:val="sr-Latn-ME"/>
        </w:rPr>
        <w:t xml:space="preserve">Prema Zakonu o </w:t>
      </w:r>
      <w:r w:rsidR="00C450AD" w:rsidRPr="008D734C">
        <w:rPr>
          <w:rFonts w:ascii="Times New Roman" w:hAnsi="Times New Roman" w:cs="Times New Roman"/>
          <w:sz w:val="24"/>
          <w:szCs w:val="24"/>
          <w:lang w:val="sr-Latn-ME"/>
        </w:rPr>
        <w:t>socijalnoj i dječjoj zaštiti</w:t>
      </w:r>
      <w:r w:rsidR="00C450AD" w:rsidRPr="008D734C">
        <w:rPr>
          <w:rFonts w:ascii="Times New Roman" w:hAnsi="Times New Roman" w:cs="Times New Roman"/>
          <w:sz w:val="24"/>
          <w:szCs w:val="24"/>
          <w:vertAlign w:val="superscript"/>
          <w:lang w:val="sr-Latn-ME"/>
        </w:rPr>
        <w:footnoteReference w:id="1"/>
      </w:r>
      <w:r w:rsidR="00167BD2">
        <w:rPr>
          <w:rFonts w:ascii="Times New Roman" w:hAnsi="Times New Roman" w:cs="Times New Roman"/>
          <w:sz w:val="24"/>
          <w:szCs w:val="24"/>
          <w:lang w:val="sr-Latn-ME"/>
        </w:rPr>
        <w:t xml:space="preserve">, </w:t>
      </w:r>
      <w:r w:rsidR="00C450AD" w:rsidRPr="008D734C">
        <w:rPr>
          <w:rFonts w:ascii="Times New Roman" w:hAnsi="Times New Roman" w:cs="Times New Roman"/>
          <w:sz w:val="24"/>
          <w:szCs w:val="24"/>
          <w:lang w:val="sr-Latn-ME"/>
        </w:rPr>
        <w:t xml:space="preserve">usluge podrške </w:t>
      </w:r>
      <w:r w:rsidR="000E36C4">
        <w:rPr>
          <w:rFonts w:ascii="Times New Roman" w:hAnsi="Times New Roman" w:cs="Times New Roman"/>
          <w:sz w:val="24"/>
          <w:szCs w:val="24"/>
          <w:lang w:val="sr-Latn-ME"/>
        </w:rPr>
        <w:t>za život u z</w:t>
      </w:r>
      <w:r w:rsidR="00167BD2">
        <w:rPr>
          <w:rFonts w:ascii="Times New Roman" w:hAnsi="Times New Roman" w:cs="Times New Roman"/>
          <w:sz w:val="24"/>
          <w:szCs w:val="24"/>
          <w:lang w:val="sr-Latn-ME"/>
        </w:rPr>
        <w:t xml:space="preserve">ajednici obuhvataju </w:t>
      </w:r>
      <w:r w:rsidR="00C450AD" w:rsidRPr="008D734C">
        <w:rPr>
          <w:rFonts w:ascii="Times New Roman" w:hAnsi="Times New Roman" w:cs="Times New Roman"/>
          <w:sz w:val="24"/>
          <w:szCs w:val="24"/>
          <w:lang w:val="sr-Latn-ME"/>
        </w:rPr>
        <w:t>aktivnosti koje podržavaju boravak korisnika u porodic</w:t>
      </w:r>
      <w:r w:rsidR="00BB26BD">
        <w:rPr>
          <w:rFonts w:ascii="Times New Roman" w:hAnsi="Times New Roman" w:cs="Times New Roman"/>
          <w:sz w:val="24"/>
          <w:szCs w:val="24"/>
          <w:lang w:val="sr-Latn-ME"/>
        </w:rPr>
        <w:t>i ili neposrednom okruženju,</w:t>
      </w:r>
      <w:r w:rsidR="00167BD2">
        <w:rPr>
          <w:rFonts w:ascii="Times New Roman" w:hAnsi="Times New Roman" w:cs="Times New Roman"/>
          <w:sz w:val="24"/>
          <w:szCs w:val="24"/>
          <w:lang w:val="sr-Latn-ME"/>
        </w:rPr>
        <w:t xml:space="preserve"> </w:t>
      </w:r>
      <w:r w:rsidR="003E01CD">
        <w:rPr>
          <w:rFonts w:ascii="Times New Roman" w:hAnsi="Times New Roman" w:cs="Times New Roman"/>
          <w:sz w:val="24"/>
          <w:szCs w:val="24"/>
          <w:lang w:val="sr-Latn-ME"/>
        </w:rPr>
        <w:t xml:space="preserve">a </w:t>
      </w:r>
      <w:r w:rsidR="00C450AD" w:rsidRPr="008D734C">
        <w:rPr>
          <w:rFonts w:ascii="Times New Roman" w:hAnsi="Times New Roman" w:cs="Times New Roman"/>
          <w:sz w:val="24"/>
          <w:szCs w:val="24"/>
          <w:lang w:val="sr-Latn-ME"/>
        </w:rPr>
        <w:t>dnevni boravak je jed</w:t>
      </w:r>
      <w:r w:rsidR="00270E9D">
        <w:rPr>
          <w:rFonts w:ascii="Times New Roman" w:hAnsi="Times New Roman" w:cs="Times New Roman"/>
          <w:sz w:val="24"/>
          <w:szCs w:val="24"/>
          <w:lang w:val="sr-Latn-ME"/>
        </w:rPr>
        <w:t>na od usluga unutar ove grupe.</w:t>
      </w:r>
      <w:r w:rsidR="00167BD2">
        <w:rPr>
          <w:rFonts w:ascii="Times New Roman" w:hAnsi="Times New Roman" w:cs="Times New Roman"/>
          <w:sz w:val="24"/>
          <w:szCs w:val="24"/>
          <w:lang w:val="sr-Latn-ME"/>
        </w:rPr>
        <w:t xml:space="preserve"> </w:t>
      </w:r>
      <w:r w:rsidR="00C450AD" w:rsidRPr="008D734C">
        <w:rPr>
          <w:rFonts w:ascii="Times New Roman" w:hAnsi="Times New Roman" w:cs="Times New Roman"/>
          <w:sz w:val="24"/>
          <w:szCs w:val="24"/>
          <w:lang w:val="sr-Latn-ME"/>
        </w:rPr>
        <w:t>Analizom registra licenciranih pružaoca usluga</w:t>
      </w:r>
      <w:r w:rsidR="00C450AD" w:rsidRPr="008D734C">
        <w:rPr>
          <w:rFonts w:ascii="Times New Roman" w:hAnsi="Times New Roman" w:cs="Times New Roman"/>
          <w:sz w:val="24"/>
          <w:szCs w:val="24"/>
          <w:vertAlign w:val="superscript"/>
          <w:lang w:val="sr-Latn-ME"/>
        </w:rPr>
        <w:footnoteReference w:id="2"/>
      </w:r>
      <w:r w:rsidR="00C450AD" w:rsidRPr="008D734C">
        <w:rPr>
          <w:rFonts w:ascii="Times New Roman" w:hAnsi="Times New Roman" w:cs="Times New Roman"/>
          <w:sz w:val="24"/>
          <w:szCs w:val="24"/>
          <w:vertAlign w:val="superscript"/>
          <w:lang w:val="sr-Latn-ME"/>
        </w:rPr>
        <w:t xml:space="preserve"> </w:t>
      </w:r>
      <w:r w:rsidR="00C450AD" w:rsidRPr="008D734C">
        <w:rPr>
          <w:rFonts w:ascii="Times New Roman" w:hAnsi="Times New Roman" w:cs="Times New Roman"/>
          <w:sz w:val="24"/>
          <w:szCs w:val="24"/>
          <w:lang w:val="sr-Latn-ME"/>
        </w:rPr>
        <w:t>utvrđeno je da su usluge dnevnog boravka najviše zastupljene u cjelokupnoj strukturi usluga koje obezbjeđuju licencirani pružaoci, te da ove usluge ubjedljivo dominiraju unutar grupe usluga podrške za život u zajednici.</w:t>
      </w:r>
    </w:p>
    <w:p w:rsidR="00C450AD" w:rsidRPr="008D734C" w:rsidRDefault="00C450AD" w:rsidP="00764FB0">
      <w:pPr>
        <w:ind w:firstLine="567"/>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Pravilnik o bližim usl</w:t>
      </w:r>
      <w:r w:rsidR="00373846">
        <w:rPr>
          <w:rFonts w:ascii="Times New Roman" w:hAnsi="Times New Roman" w:cs="Times New Roman"/>
          <w:sz w:val="24"/>
          <w:szCs w:val="24"/>
          <w:lang w:val="sr-Latn-ME"/>
        </w:rPr>
        <w:t xml:space="preserve">ovima za pružanje i korišćenje, </w:t>
      </w:r>
      <w:r w:rsidRPr="008D734C">
        <w:rPr>
          <w:rFonts w:ascii="Times New Roman" w:hAnsi="Times New Roman" w:cs="Times New Roman"/>
          <w:sz w:val="24"/>
          <w:szCs w:val="24"/>
          <w:lang w:val="sr-Latn-ME"/>
        </w:rPr>
        <w:t>normativima i minimalnim standardima usluga podrške za život u zajednici</w:t>
      </w:r>
      <w:r w:rsidRPr="008D734C">
        <w:rPr>
          <w:rFonts w:ascii="Times New Roman" w:hAnsi="Times New Roman" w:cs="Times New Roman"/>
          <w:sz w:val="24"/>
          <w:szCs w:val="24"/>
          <w:vertAlign w:val="superscript"/>
          <w:lang w:val="sr-Latn-ME"/>
        </w:rPr>
        <w:footnoteReference w:id="3"/>
      </w:r>
      <w:r w:rsidRPr="008D734C">
        <w:rPr>
          <w:rFonts w:ascii="Times New Roman" w:hAnsi="Times New Roman" w:cs="Times New Roman"/>
          <w:sz w:val="24"/>
          <w:szCs w:val="24"/>
          <w:lang w:val="sr-Latn-ME"/>
        </w:rPr>
        <w:t xml:space="preserve"> </w:t>
      </w:r>
      <w:r w:rsidR="005E0A3F">
        <w:rPr>
          <w:rFonts w:ascii="Times New Roman" w:hAnsi="Times New Roman" w:cs="Times New Roman"/>
          <w:sz w:val="24"/>
          <w:szCs w:val="24"/>
          <w:lang w:val="sr-Latn-ME"/>
        </w:rPr>
        <w:t>propisuje da se</w:t>
      </w:r>
      <w:r w:rsidRPr="008D734C">
        <w:rPr>
          <w:rFonts w:ascii="Times New Roman" w:hAnsi="Times New Roman" w:cs="Times New Roman"/>
          <w:sz w:val="24"/>
          <w:szCs w:val="24"/>
          <w:lang w:val="sr-Latn-ME"/>
        </w:rPr>
        <w:t xml:space="preserve"> usluga dnevnog boravka obezbjedjuje: </w:t>
      </w:r>
    </w:p>
    <w:p w:rsidR="00C450AD" w:rsidRPr="008D734C" w:rsidRDefault="00C450AD" w:rsidP="00B80409">
      <w:pPr>
        <w:numPr>
          <w:ilvl w:val="0"/>
          <w:numId w:val="1"/>
        </w:numPr>
        <w:contextualSpacing/>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djetetu sa smetnjama i teškoćama u razvoju;</w:t>
      </w:r>
    </w:p>
    <w:p w:rsidR="00C450AD" w:rsidRPr="008D734C" w:rsidRDefault="00C450AD" w:rsidP="00B80409">
      <w:pPr>
        <w:numPr>
          <w:ilvl w:val="0"/>
          <w:numId w:val="1"/>
        </w:numPr>
        <w:contextualSpacing/>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mladom licu sa smetnjama i teškoćama u razvoju;</w:t>
      </w:r>
    </w:p>
    <w:p w:rsidR="00C450AD" w:rsidRPr="008D734C" w:rsidRDefault="00C450AD" w:rsidP="00B80409">
      <w:pPr>
        <w:numPr>
          <w:ilvl w:val="0"/>
          <w:numId w:val="1"/>
        </w:numPr>
        <w:contextualSpacing/>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 xml:space="preserve">djetetu sa problemima u ponašanju; </w:t>
      </w:r>
    </w:p>
    <w:p w:rsidR="00C450AD" w:rsidRPr="008D734C" w:rsidRDefault="00C450AD" w:rsidP="00B80409">
      <w:pPr>
        <w:numPr>
          <w:ilvl w:val="0"/>
          <w:numId w:val="1"/>
        </w:numPr>
        <w:contextualSpacing/>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odraslom i starom licu;</w:t>
      </w:r>
    </w:p>
    <w:p w:rsidR="00C450AD" w:rsidRPr="008D734C" w:rsidRDefault="00C450AD" w:rsidP="00B80409">
      <w:pPr>
        <w:numPr>
          <w:ilvl w:val="0"/>
          <w:numId w:val="1"/>
        </w:numPr>
        <w:contextualSpacing/>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odraslom i starom lica s invaliditetom.</w:t>
      </w:r>
    </w:p>
    <w:p w:rsidR="00613AEE" w:rsidRDefault="00613AEE" w:rsidP="00C450AD">
      <w:pPr>
        <w:jc w:val="both"/>
        <w:rPr>
          <w:rFonts w:ascii="Times New Roman" w:hAnsi="Times New Roman" w:cs="Times New Roman"/>
          <w:sz w:val="24"/>
          <w:szCs w:val="24"/>
          <w:lang w:val="sr-Latn-ME"/>
        </w:rPr>
      </w:pPr>
    </w:p>
    <w:p w:rsidR="00E92C4D" w:rsidRDefault="00C450AD" w:rsidP="00E92C4D">
      <w:pPr>
        <w:ind w:firstLine="567"/>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U ovom i</w:t>
      </w:r>
      <w:r w:rsidR="00412327">
        <w:rPr>
          <w:rFonts w:ascii="Times New Roman" w:hAnsi="Times New Roman" w:cs="Times New Roman"/>
          <w:sz w:val="24"/>
          <w:szCs w:val="24"/>
          <w:lang w:val="sr-Latn-ME"/>
        </w:rPr>
        <w:t xml:space="preserve">zvještaju ćemo </w:t>
      </w:r>
      <w:r w:rsidRPr="008D734C">
        <w:rPr>
          <w:rFonts w:ascii="Times New Roman" w:hAnsi="Times New Roman" w:cs="Times New Roman"/>
          <w:sz w:val="24"/>
          <w:szCs w:val="24"/>
          <w:lang w:val="sr-Latn-ME"/>
        </w:rPr>
        <w:t>se prvenstveno fokusirati na pružaoce i korisnike usluge dnevnog boravka za djecu i mlade sa s</w:t>
      </w:r>
      <w:r w:rsidR="00412327">
        <w:rPr>
          <w:rFonts w:ascii="Times New Roman" w:hAnsi="Times New Roman" w:cs="Times New Roman"/>
          <w:sz w:val="24"/>
          <w:szCs w:val="24"/>
          <w:lang w:val="sr-Latn-ME"/>
        </w:rPr>
        <w:t>metnjama i teškoćama u razvoju.</w:t>
      </w:r>
      <w:r w:rsidR="004E33D7">
        <w:rPr>
          <w:rFonts w:ascii="Times New Roman" w:hAnsi="Times New Roman" w:cs="Times New Roman"/>
          <w:sz w:val="24"/>
          <w:szCs w:val="24"/>
          <w:lang w:val="sr-Latn-ME"/>
        </w:rPr>
        <w:t xml:space="preserve"> </w:t>
      </w:r>
      <w:r w:rsidR="00412327">
        <w:rPr>
          <w:rFonts w:ascii="Times New Roman" w:hAnsi="Times New Roman" w:cs="Times New Roman"/>
          <w:sz w:val="24"/>
          <w:szCs w:val="24"/>
          <w:lang w:val="sr-Latn-ME"/>
        </w:rPr>
        <w:t xml:space="preserve">Biće </w:t>
      </w:r>
      <w:r w:rsidRPr="008D734C">
        <w:rPr>
          <w:rFonts w:ascii="Times New Roman" w:hAnsi="Times New Roman" w:cs="Times New Roman"/>
          <w:sz w:val="24"/>
          <w:szCs w:val="24"/>
          <w:lang w:val="sr-Latn-ME"/>
        </w:rPr>
        <w:t>prikazani i pružaoci koji ovu uslugu obezbje</w:t>
      </w:r>
      <w:r w:rsidR="0051622B">
        <w:rPr>
          <w:rFonts w:ascii="Times New Roman" w:hAnsi="Times New Roman" w:cs="Times New Roman"/>
          <w:sz w:val="24"/>
          <w:szCs w:val="24"/>
          <w:lang w:val="sr-Latn-ME"/>
        </w:rPr>
        <w:t>đ</w:t>
      </w:r>
      <w:r w:rsidRPr="008D734C">
        <w:rPr>
          <w:rFonts w:ascii="Times New Roman" w:hAnsi="Times New Roman" w:cs="Times New Roman"/>
          <w:sz w:val="24"/>
          <w:szCs w:val="24"/>
          <w:lang w:val="sr-Latn-ME"/>
        </w:rPr>
        <w:t xml:space="preserve">uju i za korisnike </w:t>
      </w:r>
      <w:r w:rsidR="004E33D7">
        <w:rPr>
          <w:rFonts w:ascii="Times New Roman" w:hAnsi="Times New Roman" w:cs="Times New Roman"/>
          <w:sz w:val="24"/>
          <w:szCs w:val="24"/>
          <w:lang w:val="sr-Latn-ME"/>
        </w:rPr>
        <w:t xml:space="preserve">starije od 26 godina, </w:t>
      </w:r>
      <w:r w:rsidRPr="008D734C">
        <w:rPr>
          <w:rFonts w:ascii="Times New Roman" w:hAnsi="Times New Roman" w:cs="Times New Roman"/>
          <w:sz w:val="24"/>
          <w:szCs w:val="24"/>
          <w:lang w:val="sr-Latn-ME"/>
        </w:rPr>
        <w:t>odnosno za odrasla lica s invaliditetom, bez obzira na njihov</w:t>
      </w:r>
      <w:r w:rsidR="00E92C4D">
        <w:rPr>
          <w:rFonts w:ascii="Times New Roman" w:hAnsi="Times New Roman" w:cs="Times New Roman"/>
          <w:sz w:val="24"/>
          <w:szCs w:val="24"/>
          <w:lang w:val="sr-Latn-ME"/>
        </w:rPr>
        <w:t xml:space="preserve"> status u procesu licenciranja.</w:t>
      </w:r>
    </w:p>
    <w:p w:rsidR="00C450AD" w:rsidRPr="008D734C" w:rsidRDefault="00C450AD" w:rsidP="00E92C4D">
      <w:pPr>
        <w:ind w:firstLine="567"/>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Važno je napomenuti da se, kada je riječ o pružanju usluge dnevnog boravka za djecu i mlade sa smetnjama i teškoćama u r</w:t>
      </w:r>
      <w:r w:rsidR="00F948FE">
        <w:rPr>
          <w:rFonts w:ascii="Times New Roman" w:hAnsi="Times New Roman" w:cs="Times New Roman"/>
          <w:sz w:val="24"/>
          <w:szCs w:val="24"/>
          <w:lang w:val="sr-Latn-ME"/>
        </w:rPr>
        <w:t>azvoju, za pružaoce ovih usluga široko odomaćio</w:t>
      </w:r>
      <w:r w:rsidRPr="008D734C">
        <w:rPr>
          <w:rFonts w:ascii="Times New Roman" w:hAnsi="Times New Roman" w:cs="Times New Roman"/>
          <w:sz w:val="24"/>
          <w:szCs w:val="24"/>
          <w:lang w:val="sr-Latn-ME"/>
        </w:rPr>
        <w:t xml:space="preserve"> naziv dnevni centri</w:t>
      </w:r>
      <w:r w:rsidRPr="008D734C">
        <w:rPr>
          <w:rFonts w:ascii="Times New Roman" w:hAnsi="Times New Roman" w:cs="Times New Roman"/>
          <w:sz w:val="24"/>
          <w:szCs w:val="24"/>
          <w:vertAlign w:val="superscript"/>
          <w:lang w:val="sr-Latn-ME"/>
        </w:rPr>
        <w:footnoteReference w:id="4"/>
      </w:r>
      <w:r w:rsidRPr="008D734C">
        <w:rPr>
          <w:rFonts w:ascii="Times New Roman" w:hAnsi="Times New Roman" w:cs="Times New Roman"/>
          <w:sz w:val="24"/>
          <w:szCs w:val="24"/>
          <w:lang w:val="sr-Latn-ME"/>
        </w:rPr>
        <w:t xml:space="preserve">, te da će se u ovom izvještaju navedeni termini koristiti kao sinonimi. </w:t>
      </w:r>
    </w:p>
    <w:p w:rsidR="00654203" w:rsidRDefault="00F948FE" w:rsidP="00654203">
      <w:pPr>
        <w:ind w:firstLine="567"/>
        <w:jc w:val="both"/>
        <w:rPr>
          <w:rFonts w:ascii="Times New Roman" w:hAnsi="Times New Roman" w:cs="Times New Roman"/>
          <w:sz w:val="24"/>
          <w:szCs w:val="24"/>
          <w:lang w:val="sr-Latn-ME"/>
        </w:rPr>
      </w:pPr>
      <w:r>
        <w:rPr>
          <w:rFonts w:ascii="Times New Roman" w:hAnsi="Times New Roman" w:cs="Times New Roman"/>
          <w:sz w:val="24"/>
          <w:szCs w:val="24"/>
          <w:lang w:val="sr-Latn-ME"/>
        </w:rPr>
        <w:t xml:space="preserve">Većina </w:t>
      </w:r>
      <w:r w:rsidR="00C450AD" w:rsidRPr="008D734C">
        <w:rPr>
          <w:rFonts w:ascii="Times New Roman" w:hAnsi="Times New Roman" w:cs="Times New Roman"/>
          <w:sz w:val="24"/>
          <w:szCs w:val="24"/>
          <w:lang w:val="sr-Latn-ME"/>
        </w:rPr>
        <w:t>analiziranih dnevnih centara kao korisnike targetiraju djecu i mlade sa smetnjama i teškoćama u razvoju, dok je mali broj njih fokusiran isključivo na djecu</w:t>
      </w:r>
      <w:r w:rsidR="00C450AD" w:rsidRPr="008D734C">
        <w:rPr>
          <w:rFonts w:ascii="Times New Roman" w:hAnsi="Times New Roman" w:cs="Times New Roman"/>
          <w:sz w:val="24"/>
          <w:szCs w:val="24"/>
          <w:vertAlign w:val="superscript"/>
          <w:lang w:val="sr-Latn-ME"/>
        </w:rPr>
        <w:footnoteReference w:id="5"/>
      </w:r>
      <w:r w:rsidR="00C450AD" w:rsidRPr="008D734C">
        <w:rPr>
          <w:rFonts w:ascii="Times New Roman" w:hAnsi="Times New Roman" w:cs="Times New Roman"/>
          <w:sz w:val="24"/>
          <w:szCs w:val="24"/>
          <w:lang w:val="sr-Latn-ME"/>
        </w:rPr>
        <w:t>.</w:t>
      </w:r>
      <w:r w:rsidR="00FB1E75">
        <w:rPr>
          <w:rFonts w:ascii="Times New Roman" w:hAnsi="Times New Roman" w:cs="Times New Roman"/>
          <w:sz w:val="24"/>
          <w:szCs w:val="24"/>
          <w:lang w:val="sr-Latn-ME"/>
        </w:rPr>
        <w:tab/>
      </w:r>
      <w:r w:rsidR="00C450AD" w:rsidRPr="008D734C">
        <w:rPr>
          <w:rFonts w:ascii="Times New Roman" w:hAnsi="Times New Roman" w:cs="Times New Roman"/>
          <w:sz w:val="24"/>
          <w:szCs w:val="24"/>
          <w:lang w:val="sr-Latn-ME"/>
        </w:rPr>
        <w:t xml:space="preserve">Takođe, </w:t>
      </w:r>
      <w:r w:rsidR="008E63B4">
        <w:rPr>
          <w:rFonts w:ascii="Times New Roman" w:hAnsi="Times New Roman" w:cs="Times New Roman"/>
          <w:sz w:val="24"/>
          <w:szCs w:val="24"/>
          <w:lang w:val="sr-Latn-ME"/>
        </w:rPr>
        <w:t>četir</w:t>
      </w:r>
      <w:r w:rsidR="00C450AD" w:rsidRPr="008D734C">
        <w:rPr>
          <w:rFonts w:ascii="Times New Roman" w:hAnsi="Times New Roman" w:cs="Times New Roman"/>
          <w:sz w:val="24"/>
          <w:szCs w:val="24"/>
          <w:lang w:val="sr-Latn-ME"/>
        </w:rPr>
        <w:t xml:space="preserve">i od </w:t>
      </w:r>
      <w:r w:rsidR="00C450AD" w:rsidRPr="008D734C">
        <w:rPr>
          <w:rFonts w:ascii="Times New Roman" w:hAnsi="Times New Roman" w:cs="Times New Roman"/>
          <w:sz w:val="24"/>
          <w:szCs w:val="24"/>
          <w:lang w:val="sr-Latn-ME"/>
        </w:rPr>
        <w:lastRenderedPageBreak/>
        <w:t>17 posmatran</w:t>
      </w:r>
      <w:r w:rsidR="00644388">
        <w:rPr>
          <w:rFonts w:ascii="Times New Roman" w:hAnsi="Times New Roman" w:cs="Times New Roman"/>
          <w:sz w:val="24"/>
          <w:szCs w:val="24"/>
          <w:lang w:val="sr-Latn-ME"/>
        </w:rPr>
        <w:t>ih dnevnih centara (u Cetinju,</w:t>
      </w:r>
      <w:r w:rsidR="00D667BF">
        <w:rPr>
          <w:rFonts w:ascii="Times New Roman" w:hAnsi="Times New Roman" w:cs="Times New Roman"/>
          <w:sz w:val="24"/>
          <w:szCs w:val="24"/>
          <w:lang w:val="sr-Latn-ME"/>
        </w:rPr>
        <w:t xml:space="preserve"> </w:t>
      </w:r>
      <w:r w:rsidR="00C450AD" w:rsidRPr="008D734C">
        <w:rPr>
          <w:rFonts w:ascii="Times New Roman" w:hAnsi="Times New Roman" w:cs="Times New Roman"/>
          <w:sz w:val="24"/>
          <w:szCs w:val="24"/>
          <w:lang w:val="sr-Latn-ME"/>
        </w:rPr>
        <w:t>Nikšić</w:t>
      </w:r>
      <w:r w:rsidR="00644388">
        <w:rPr>
          <w:rFonts w:ascii="Times New Roman" w:hAnsi="Times New Roman" w:cs="Times New Roman"/>
          <w:sz w:val="24"/>
          <w:szCs w:val="24"/>
          <w:lang w:val="sr-Latn-ME"/>
        </w:rPr>
        <w:t>u, Pljevljima i</w:t>
      </w:r>
      <w:r w:rsidR="006B3A70">
        <w:rPr>
          <w:rFonts w:ascii="Times New Roman" w:hAnsi="Times New Roman" w:cs="Times New Roman"/>
          <w:sz w:val="24"/>
          <w:szCs w:val="24"/>
          <w:lang w:val="sr-Latn-ME"/>
        </w:rPr>
        <w:t xml:space="preserve"> Bijelo</w:t>
      </w:r>
      <w:r w:rsidR="00644388">
        <w:rPr>
          <w:rFonts w:ascii="Times New Roman" w:hAnsi="Times New Roman" w:cs="Times New Roman"/>
          <w:sz w:val="24"/>
          <w:szCs w:val="24"/>
          <w:lang w:val="sr-Latn-ME"/>
        </w:rPr>
        <w:t>m Polju</w:t>
      </w:r>
      <w:r w:rsidR="00C450AD" w:rsidRPr="008D734C">
        <w:rPr>
          <w:rFonts w:ascii="Times New Roman" w:hAnsi="Times New Roman" w:cs="Times New Roman"/>
          <w:sz w:val="24"/>
          <w:szCs w:val="24"/>
          <w:lang w:val="sr-Latn-ME"/>
        </w:rPr>
        <w:t>) razvili su uslugu i za odrasle korisnike (tzv. 27+).</w:t>
      </w:r>
    </w:p>
    <w:p w:rsidR="00141287" w:rsidRDefault="00C450AD" w:rsidP="00141287">
      <w:pPr>
        <w:ind w:firstLine="567"/>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Svrha dnevnih cen</w:t>
      </w:r>
      <w:r w:rsidR="00724494">
        <w:rPr>
          <w:rFonts w:ascii="Times New Roman" w:hAnsi="Times New Roman" w:cs="Times New Roman"/>
          <w:sz w:val="24"/>
          <w:szCs w:val="24"/>
          <w:lang w:val="sr-Latn-ME"/>
        </w:rPr>
        <w:t xml:space="preserve">tara za </w:t>
      </w:r>
      <w:r w:rsidRPr="008D734C">
        <w:rPr>
          <w:rFonts w:ascii="Times New Roman" w:hAnsi="Times New Roman" w:cs="Times New Roman"/>
          <w:sz w:val="24"/>
          <w:szCs w:val="24"/>
          <w:lang w:val="sr-Latn-ME"/>
        </w:rPr>
        <w:t>djecu i mlade sa smetnjama i teškoćama u razvoju je unapr</w:t>
      </w:r>
      <w:r w:rsidR="00F04E62">
        <w:rPr>
          <w:rFonts w:ascii="Times New Roman" w:hAnsi="Times New Roman" w:cs="Times New Roman"/>
          <w:sz w:val="24"/>
          <w:szCs w:val="24"/>
          <w:lang w:val="sr-Latn-ME"/>
        </w:rPr>
        <w:t>j</w:t>
      </w:r>
      <w:r w:rsidRPr="008D734C">
        <w:rPr>
          <w:rFonts w:ascii="Times New Roman" w:hAnsi="Times New Roman" w:cs="Times New Roman"/>
          <w:sz w:val="24"/>
          <w:szCs w:val="24"/>
          <w:lang w:val="sr-Latn-ME"/>
        </w:rPr>
        <w:t>e</w:t>
      </w:r>
      <w:r w:rsidR="0051622B">
        <w:rPr>
          <w:rFonts w:ascii="Times New Roman" w:hAnsi="Times New Roman" w:cs="Times New Roman"/>
          <w:sz w:val="24"/>
          <w:szCs w:val="24"/>
          <w:lang w:val="sr-Latn-ME"/>
        </w:rPr>
        <w:t>đ</w:t>
      </w:r>
      <w:r w:rsidR="00F04E62">
        <w:rPr>
          <w:rFonts w:ascii="Times New Roman" w:hAnsi="Times New Roman" w:cs="Times New Roman"/>
          <w:sz w:val="24"/>
          <w:szCs w:val="24"/>
          <w:lang w:val="sr-Latn-ME"/>
        </w:rPr>
        <w:t xml:space="preserve">enje </w:t>
      </w:r>
      <w:r w:rsidRPr="008D734C">
        <w:rPr>
          <w:rFonts w:ascii="Times New Roman" w:hAnsi="Times New Roman" w:cs="Times New Roman"/>
          <w:sz w:val="24"/>
          <w:szCs w:val="24"/>
          <w:lang w:val="sr-Latn-ME"/>
        </w:rPr>
        <w:t>kvalit</w:t>
      </w:r>
      <w:r w:rsidR="00D9574D">
        <w:rPr>
          <w:rFonts w:ascii="Times New Roman" w:hAnsi="Times New Roman" w:cs="Times New Roman"/>
          <w:sz w:val="24"/>
          <w:szCs w:val="24"/>
          <w:lang w:val="sr-Latn-ME"/>
        </w:rPr>
        <w:t>eta života korisnika u porodici</w:t>
      </w:r>
      <w:r w:rsidR="00232D7C">
        <w:rPr>
          <w:rFonts w:ascii="Times New Roman" w:hAnsi="Times New Roman" w:cs="Times New Roman"/>
          <w:sz w:val="24"/>
          <w:szCs w:val="24"/>
          <w:lang w:val="sr-Latn-ME"/>
        </w:rPr>
        <w:t xml:space="preserve"> i neposrednom okruženju, </w:t>
      </w:r>
      <w:r w:rsidRPr="008D734C">
        <w:rPr>
          <w:rFonts w:ascii="Times New Roman" w:hAnsi="Times New Roman" w:cs="Times New Roman"/>
          <w:sz w:val="24"/>
          <w:szCs w:val="24"/>
          <w:lang w:val="sr-Latn-ME"/>
        </w:rPr>
        <w:t>socijalna integracija i osposobljavanje za samostalan život, kao i podrška roditeljim</w:t>
      </w:r>
      <w:r w:rsidR="008F04EA">
        <w:rPr>
          <w:rFonts w:ascii="Times New Roman" w:hAnsi="Times New Roman" w:cs="Times New Roman"/>
          <w:sz w:val="24"/>
          <w:szCs w:val="24"/>
          <w:lang w:val="sr-Latn-ME"/>
        </w:rPr>
        <w:t>a/starateljima djece da bolje razumiju</w:t>
      </w:r>
      <w:r w:rsidRPr="008D734C">
        <w:rPr>
          <w:rFonts w:ascii="Times New Roman" w:hAnsi="Times New Roman" w:cs="Times New Roman"/>
          <w:sz w:val="24"/>
          <w:szCs w:val="24"/>
          <w:lang w:val="sr-Latn-ME"/>
        </w:rPr>
        <w:t xml:space="preserve"> </w:t>
      </w:r>
      <w:r w:rsidR="00386190">
        <w:rPr>
          <w:rFonts w:ascii="Times New Roman" w:hAnsi="Times New Roman" w:cs="Times New Roman"/>
          <w:sz w:val="24"/>
          <w:szCs w:val="24"/>
          <w:lang w:val="sr-Latn-ME"/>
        </w:rPr>
        <w:t xml:space="preserve">njihove </w:t>
      </w:r>
      <w:r w:rsidRPr="008D734C">
        <w:rPr>
          <w:rFonts w:ascii="Times New Roman" w:hAnsi="Times New Roman" w:cs="Times New Roman"/>
          <w:sz w:val="24"/>
          <w:szCs w:val="24"/>
          <w:lang w:val="sr-Latn-ME"/>
        </w:rPr>
        <w:t>potreb</w:t>
      </w:r>
      <w:r w:rsidR="008F04EA">
        <w:rPr>
          <w:rFonts w:ascii="Times New Roman" w:hAnsi="Times New Roman" w:cs="Times New Roman"/>
          <w:sz w:val="24"/>
          <w:szCs w:val="24"/>
          <w:lang w:val="sr-Latn-ME"/>
        </w:rPr>
        <w:t>e</w:t>
      </w:r>
      <w:r w:rsidR="00386190">
        <w:rPr>
          <w:rFonts w:ascii="Times New Roman" w:hAnsi="Times New Roman" w:cs="Times New Roman"/>
          <w:sz w:val="24"/>
          <w:szCs w:val="24"/>
          <w:lang w:val="sr-Latn-ME"/>
        </w:rPr>
        <w:t xml:space="preserve"> </w:t>
      </w:r>
      <w:r w:rsidRPr="008D734C">
        <w:rPr>
          <w:rFonts w:ascii="Times New Roman" w:hAnsi="Times New Roman" w:cs="Times New Roman"/>
          <w:sz w:val="24"/>
          <w:szCs w:val="24"/>
          <w:lang w:val="sr-Latn-ME"/>
        </w:rPr>
        <w:t>i da na njih kvalitetnije odgovore.</w:t>
      </w:r>
      <w:r w:rsidR="00161C5A">
        <w:rPr>
          <w:rFonts w:ascii="Times New Roman" w:hAnsi="Times New Roman" w:cs="Times New Roman"/>
          <w:sz w:val="24"/>
          <w:szCs w:val="24"/>
          <w:lang w:val="sr-Latn-ME"/>
        </w:rPr>
        <w:t xml:space="preserve"> </w:t>
      </w:r>
      <w:r w:rsidR="004A5481">
        <w:rPr>
          <w:rFonts w:ascii="Times New Roman" w:hAnsi="Times New Roman" w:cs="Times New Roman"/>
          <w:sz w:val="24"/>
          <w:szCs w:val="24"/>
          <w:lang w:val="sr-Latn-ME"/>
        </w:rPr>
        <w:t xml:space="preserve">Ono </w:t>
      </w:r>
      <w:r w:rsidR="00161C5A">
        <w:rPr>
          <w:rFonts w:ascii="Times New Roman" w:hAnsi="Times New Roman" w:cs="Times New Roman"/>
          <w:sz w:val="24"/>
          <w:szCs w:val="24"/>
          <w:lang w:val="sr-Latn-ME"/>
        </w:rPr>
        <w:t>što takođe dnevni centri u posl</w:t>
      </w:r>
      <w:r w:rsidR="004A5481">
        <w:rPr>
          <w:rFonts w:ascii="Times New Roman" w:hAnsi="Times New Roman" w:cs="Times New Roman"/>
          <w:sz w:val="24"/>
          <w:szCs w:val="24"/>
          <w:lang w:val="sr-Latn-ME"/>
        </w:rPr>
        <w:t>ednje vrijeme nude roditeljima</w:t>
      </w:r>
      <w:r w:rsidR="00386190">
        <w:rPr>
          <w:rFonts w:ascii="Times New Roman" w:hAnsi="Times New Roman" w:cs="Times New Roman"/>
          <w:sz w:val="24"/>
          <w:szCs w:val="24"/>
          <w:lang w:val="sr-Latn-ME"/>
        </w:rPr>
        <w:t xml:space="preserve"> </w:t>
      </w:r>
      <w:r w:rsidR="006D20F5">
        <w:rPr>
          <w:rFonts w:ascii="Times New Roman" w:hAnsi="Times New Roman" w:cs="Times New Roman"/>
          <w:sz w:val="24"/>
          <w:szCs w:val="24"/>
          <w:lang w:val="sr-Latn-ME"/>
        </w:rPr>
        <w:t>- to su grupe sa podršku</w:t>
      </w:r>
      <w:r w:rsidR="004A5481">
        <w:rPr>
          <w:rFonts w:ascii="Times New Roman" w:hAnsi="Times New Roman" w:cs="Times New Roman"/>
          <w:sz w:val="24"/>
          <w:szCs w:val="24"/>
          <w:lang w:val="sr-Latn-ME"/>
        </w:rPr>
        <w:t xml:space="preserve"> gdje se okupljaju roditelji koji </w:t>
      </w:r>
      <w:r w:rsidR="001D0851">
        <w:rPr>
          <w:rFonts w:ascii="Times New Roman" w:hAnsi="Times New Roman" w:cs="Times New Roman"/>
          <w:sz w:val="24"/>
          <w:szCs w:val="24"/>
          <w:lang w:val="sr-Latn-ME"/>
        </w:rPr>
        <w:t xml:space="preserve">međusobno </w:t>
      </w:r>
      <w:r w:rsidR="004A5481">
        <w:rPr>
          <w:rFonts w:ascii="Times New Roman" w:hAnsi="Times New Roman" w:cs="Times New Roman"/>
          <w:sz w:val="24"/>
          <w:szCs w:val="24"/>
          <w:lang w:val="sr-Latn-ME"/>
        </w:rPr>
        <w:t>dijele informacije, brige i poteškoće,</w:t>
      </w:r>
      <w:r w:rsidR="006A2B99">
        <w:rPr>
          <w:rFonts w:ascii="Times New Roman" w:hAnsi="Times New Roman" w:cs="Times New Roman"/>
          <w:sz w:val="24"/>
          <w:szCs w:val="24"/>
          <w:lang w:val="sr-Latn-ME"/>
        </w:rPr>
        <w:t xml:space="preserve"> </w:t>
      </w:r>
      <w:r w:rsidR="003F09E0">
        <w:rPr>
          <w:rFonts w:ascii="Times New Roman" w:hAnsi="Times New Roman" w:cs="Times New Roman"/>
          <w:sz w:val="24"/>
          <w:szCs w:val="24"/>
          <w:lang w:val="sr-Latn-ME"/>
        </w:rPr>
        <w:t>te se na ovaj način osnažuju d</w:t>
      </w:r>
      <w:r w:rsidR="004A5481">
        <w:rPr>
          <w:rFonts w:ascii="Times New Roman" w:hAnsi="Times New Roman" w:cs="Times New Roman"/>
          <w:sz w:val="24"/>
          <w:szCs w:val="24"/>
          <w:lang w:val="sr-Latn-ME"/>
        </w:rPr>
        <w:t>a</w:t>
      </w:r>
      <w:r w:rsidR="003F09E0">
        <w:rPr>
          <w:rFonts w:ascii="Times New Roman" w:hAnsi="Times New Roman" w:cs="Times New Roman"/>
          <w:sz w:val="24"/>
          <w:szCs w:val="24"/>
          <w:lang w:val="sr-Latn-ME"/>
        </w:rPr>
        <w:t xml:space="preserve"> </w:t>
      </w:r>
      <w:r w:rsidR="004A5481">
        <w:rPr>
          <w:rFonts w:ascii="Times New Roman" w:hAnsi="Times New Roman" w:cs="Times New Roman"/>
          <w:sz w:val="24"/>
          <w:szCs w:val="24"/>
          <w:lang w:val="sr-Latn-ME"/>
        </w:rPr>
        <w:t>bi adekvatnije odgovoril</w:t>
      </w:r>
      <w:r w:rsidR="006A2B99">
        <w:rPr>
          <w:rFonts w:ascii="Times New Roman" w:hAnsi="Times New Roman" w:cs="Times New Roman"/>
          <w:sz w:val="24"/>
          <w:szCs w:val="24"/>
          <w:lang w:val="sr-Latn-ME"/>
        </w:rPr>
        <w:t>i na izazove sa kojima se suočavaju</w:t>
      </w:r>
      <w:r w:rsidR="004A5481">
        <w:rPr>
          <w:rFonts w:ascii="Times New Roman" w:hAnsi="Times New Roman" w:cs="Times New Roman"/>
          <w:sz w:val="24"/>
          <w:szCs w:val="24"/>
          <w:lang w:val="sr-Latn-ME"/>
        </w:rPr>
        <w:t>.</w:t>
      </w:r>
    </w:p>
    <w:p w:rsidR="001C2300" w:rsidRDefault="00C450AD" w:rsidP="001C2300">
      <w:pPr>
        <w:ind w:firstLine="567"/>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Zavo</w:t>
      </w:r>
      <w:r w:rsidR="00141287">
        <w:rPr>
          <w:rFonts w:ascii="Times New Roman" w:hAnsi="Times New Roman" w:cs="Times New Roman"/>
          <w:sz w:val="24"/>
          <w:szCs w:val="24"/>
          <w:lang w:val="sr-Latn-ME"/>
        </w:rPr>
        <w:t>d za socijalnu i dječju zaštitu</w:t>
      </w:r>
      <w:r w:rsidRPr="008D734C">
        <w:rPr>
          <w:rFonts w:ascii="Times New Roman" w:hAnsi="Times New Roman" w:cs="Times New Roman"/>
          <w:sz w:val="24"/>
          <w:szCs w:val="24"/>
          <w:lang w:val="sr-Latn-ME"/>
        </w:rPr>
        <w:t xml:space="preserve"> periodično izra</w:t>
      </w:r>
      <w:r w:rsidR="0051622B">
        <w:rPr>
          <w:rFonts w:ascii="Times New Roman" w:hAnsi="Times New Roman" w:cs="Times New Roman"/>
          <w:sz w:val="24"/>
          <w:szCs w:val="24"/>
          <w:lang w:val="sr-Latn-ME"/>
        </w:rPr>
        <w:t>đ</w:t>
      </w:r>
      <w:r w:rsidRPr="008D734C">
        <w:rPr>
          <w:rFonts w:ascii="Times New Roman" w:hAnsi="Times New Roman" w:cs="Times New Roman"/>
          <w:sz w:val="24"/>
          <w:szCs w:val="24"/>
          <w:lang w:val="sr-Latn-ME"/>
        </w:rPr>
        <w:t>uje sintetizovani i</w:t>
      </w:r>
      <w:r w:rsidR="00F83F7A">
        <w:rPr>
          <w:rFonts w:ascii="Times New Roman" w:hAnsi="Times New Roman" w:cs="Times New Roman"/>
          <w:sz w:val="24"/>
          <w:szCs w:val="24"/>
          <w:lang w:val="sr-Latn-ME"/>
        </w:rPr>
        <w:t xml:space="preserve">zvještaj o radu dnevnih centara </w:t>
      </w:r>
      <w:r w:rsidRPr="008D734C">
        <w:rPr>
          <w:rFonts w:ascii="Times New Roman" w:hAnsi="Times New Roman" w:cs="Times New Roman"/>
          <w:sz w:val="24"/>
          <w:szCs w:val="24"/>
          <w:lang w:val="sr-Latn-ME"/>
        </w:rPr>
        <w:t>u cilju informisanja nadležnih institucija, stručne i šire javnosti o stanju i najvažnijim kretanjima u vezi sa pružanjem i korišćenjem usluge dnevnog boravka koju bazično pružaju ove  ustanove.</w:t>
      </w:r>
    </w:p>
    <w:p w:rsidR="001C2300" w:rsidRDefault="00C450AD" w:rsidP="001C2300">
      <w:pPr>
        <w:ind w:firstLine="567"/>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 xml:space="preserve">Iz dosadašnjih izvještaja i analiza proizilazi da su dnevni centri za djecu i mlade sa smetnjama i teškoćama u razvoju donijeli brojne benefite za korisnike i njihove porodice, a iz korisničke perspektive </w:t>
      </w:r>
      <w:r w:rsidR="001C2300">
        <w:rPr>
          <w:rFonts w:ascii="Times New Roman" w:hAnsi="Times New Roman" w:cs="Times New Roman"/>
          <w:sz w:val="24"/>
          <w:szCs w:val="24"/>
          <w:lang w:val="sr-Latn-ME"/>
        </w:rPr>
        <w:t xml:space="preserve">posebnu prednost predstavlja to </w:t>
      </w:r>
      <w:r w:rsidRPr="008D734C">
        <w:rPr>
          <w:rFonts w:ascii="Times New Roman" w:hAnsi="Times New Roman" w:cs="Times New Roman"/>
          <w:sz w:val="24"/>
          <w:szCs w:val="24"/>
          <w:lang w:val="sr-Latn-ME"/>
        </w:rPr>
        <w:t>što se u dnevnim centrima kroz multidisciplinarni pristup obezbjeđuje više različitih usluga na jednom mjestu.</w:t>
      </w:r>
    </w:p>
    <w:p w:rsidR="00A661FA" w:rsidRDefault="00C450AD" w:rsidP="00A661FA">
      <w:pPr>
        <w:ind w:firstLine="567"/>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U prethodnim izvještajima o radu dnevnih centara koje je izrađivao Zavo</w:t>
      </w:r>
      <w:r w:rsidR="004C1C03">
        <w:rPr>
          <w:rFonts w:ascii="Times New Roman" w:hAnsi="Times New Roman" w:cs="Times New Roman"/>
          <w:sz w:val="24"/>
          <w:szCs w:val="24"/>
          <w:lang w:val="sr-Latn-ME"/>
        </w:rPr>
        <w:t xml:space="preserve">d za socijalnu i dječju zaštitu posebna pažnja </w:t>
      </w:r>
      <w:r w:rsidRPr="008D734C">
        <w:rPr>
          <w:rFonts w:ascii="Times New Roman" w:hAnsi="Times New Roman" w:cs="Times New Roman"/>
          <w:sz w:val="24"/>
          <w:szCs w:val="24"/>
          <w:lang w:val="sr-Latn-ME"/>
        </w:rPr>
        <w:t>posvećena je organizacionoj i kadr</w:t>
      </w:r>
      <w:r w:rsidR="004C1C03">
        <w:rPr>
          <w:rFonts w:ascii="Times New Roman" w:hAnsi="Times New Roman" w:cs="Times New Roman"/>
          <w:sz w:val="24"/>
          <w:szCs w:val="24"/>
          <w:lang w:val="sr-Latn-ME"/>
        </w:rPr>
        <w:t xml:space="preserve">ovskoj strukturi ovih ustanova, </w:t>
      </w:r>
      <w:r w:rsidRPr="008D734C">
        <w:rPr>
          <w:rFonts w:ascii="Times New Roman" w:hAnsi="Times New Roman" w:cs="Times New Roman"/>
          <w:sz w:val="24"/>
          <w:szCs w:val="24"/>
          <w:lang w:val="sr-Latn-ME"/>
        </w:rPr>
        <w:t>k</w:t>
      </w:r>
      <w:r w:rsidR="004C1C03">
        <w:rPr>
          <w:rFonts w:ascii="Times New Roman" w:hAnsi="Times New Roman" w:cs="Times New Roman"/>
          <w:sz w:val="24"/>
          <w:szCs w:val="24"/>
          <w:lang w:val="sr-Latn-ME"/>
        </w:rPr>
        <w:t xml:space="preserve">retanju broja korisnika usluge, </w:t>
      </w:r>
      <w:r w:rsidRPr="008D734C">
        <w:rPr>
          <w:rFonts w:ascii="Times New Roman" w:hAnsi="Times New Roman" w:cs="Times New Roman"/>
          <w:sz w:val="24"/>
          <w:szCs w:val="24"/>
          <w:lang w:val="sr-Latn-ME"/>
        </w:rPr>
        <w:t>rodnoj i</w:t>
      </w:r>
      <w:r w:rsidR="004C1C03">
        <w:rPr>
          <w:rFonts w:ascii="Times New Roman" w:hAnsi="Times New Roman" w:cs="Times New Roman"/>
          <w:sz w:val="24"/>
          <w:szCs w:val="24"/>
          <w:lang w:val="sr-Latn-ME"/>
        </w:rPr>
        <w:t xml:space="preserve"> starosnoj strukturi korisnika, </w:t>
      </w:r>
      <w:r w:rsidRPr="008D734C">
        <w:rPr>
          <w:rFonts w:ascii="Times New Roman" w:hAnsi="Times New Roman" w:cs="Times New Roman"/>
          <w:sz w:val="24"/>
          <w:szCs w:val="24"/>
          <w:lang w:val="sr-Latn-ME"/>
        </w:rPr>
        <w:t xml:space="preserve">analizi aktivnosti koje se pružaju korisnicima u okviru usluge dnevnog </w:t>
      </w:r>
      <w:r w:rsidR="004C1C03">
        <w:rPr>
          <w:rFonts w:ascii="Times New Roman" w:hAnsi="Times New Roman" w:cs="Times New Roman"/>
          <w:sz w:val="24"/>
          <w:szCs w:val="24"/>
          <w:lang w:val="sr-Latn-ME"/>
        </w:rPr>
        <w:t xml:space="preserve">boravka, te </w:t>
      </w:r>
      <w:r w:rsidR="00DC15DD">
        <w:rPr>
          <w:rFonts w:ascii="Times New Roman" w:hAnsi="Times New Roman" w:cs="Times New Roman"/>
          <w:sz w:val="24"/>
          <w:szCs w:val="24"/>
          <w:lang w:val="sr-Latn-ME"/>
        </w:rPr>
        <w:t>procjeni koliko su</w:t>
      </w:r>
      <w:r w:rsidRPr="008D734C">
        <w:rPr>
          <w:rFonts w:ascii="Times New Roman" w:hAnsi="Times New Roman" w:cs="Times New Roman"/>
          <w:sz w:val="24"/>
          <w:szCs w:val="24"/>
          <w:lang w:val="sr-Latn-ME"/>
        </w:rPr>
        <w:t xml:space="preserve"> ispunjeni pojedini standardi propisani Pravilnikom</w:t>
      </w:r>
      <w:r w:rsidRPr="008D734C">
        <w:rPr>
          <w:rFonts w:ascii="Times New Roman" w:hAnsi="Times New Roman" w:cs="Times New Roman"/>
          <w:sz w:val="24"/>
          <w:szCs w:val="24"/>
          <w:vertAlign w:val="superscript"/>
          <w:lang w:val="sr-Latn-ME"/>
        </w:rPr>
        <w:footnoteReference w:id="6"/>
      </w:r>
      <w:r w:rsidRPr="008D734C">
        <w:rPr>
          <w:rFonts w:ascii="Times New Roman" w:hAnsi="Times New Roman" w:cs="Times New Roman"/>
          <w:sz w:val="24"/>
          <w:szCs w:val="24"/>
          <w:lang w:val="sr-Latn-ME"/>
        </w:rPr>
        <w:t xml:space="preserve"> i u kojim aspektima rada </w:t>
      </w:r>
      <w:r w:rsidR="00DB56D9">
        <w:rPr>
          <w:rFonts w:ascii="Times New Roman" w:hAnsi="Times New Roman" w:cs="Times New Roman"/>
          <w:sz w:val="24"/>
          <w:szCs w:val="24"/>
          <w:lang w:val="sr-Latn-ME"/>
        </w:rPr>
        <w:t>bi bila potrebna i moguća određ</w:t>
      </w:r>
      <w:r w:rsidRPr="008D734C">
        <w:rPr>
          <w:rFonts w:ascii="Times New Roman" w:hAnsi="Times New Roman" w:cs="Times New Roman"/>
          <w:sz w:val="24"/>
          <w:szCs w:val="24"/>
          <w:lang w:val="sr-Latn-ME"/>
        </w:rPr>
        <w:t>ena unapr</w:t>
      </w:r>
      <w:r w:rsidR="00DB56D9">
        <w:rPr>
          <w:rFonts w:ascii="Times New Roman" w:hAnsi="Times New Roman" w:cs="Times New Roman"/>
          <w:sz w:val="24"/>
          <w:szCs w:val="24"/>
          <w:lang w:val="sr-Latn-ME"/>
        </w:rPr>
        <w:t>jeđ</w:t>
      </w:r>
      <w:r w:rsidR="00596E4D">
        <w:rPr>
          <w:rFonts w:ascii="Times New Roman" w:hAnsi="Times New Roman" w:cs="Times New Roman"/>
          <w:sz w:val="24"/>
          <w:szCs w:val="24"/>
          <w:lang w:val="sr-Latn-ME"/>
        </w:rPr>
        <w:t>enja.</w:t>
      </w:r>
    </w:p>
    <w:p w:rsidR="00FD444E" w:rsidRDefault="00EF759D" w:rsidP="00A661FA">
      <w:pPr>
        <w:ind w:firstLine="567"/>
        <w:jc w:val="both"/>
        <w:rPr>
          <w:rFonts w:ascii="Times New Roman" w:hAnsi="Times New Roman" w:cs="Times New Roman"/>
          <w:sz w:val="24"/>
          <w:szCs w:val="24"/>
          <w:lang w:val="sr-Latn-ME"/>
        </w:rPr>
      </w:pPr>
      <w:r>
        <w:rPr>
          <w:rFonts w:ascii="Times New Roman" w:hAnsi="Times New Roman" w:cs="Times New Roman"/>
          <w:sz w:val="24"/>
          <w:szCs w:val="24"/>
          <w:lang w:val="sr-Latn-ME"/>
        </w:rPr>
        <w:t>Z</w:t>
      </w:r>
      <w:r w:rsidR="00596E4D">
        <w:rPr>
          <w:rFonts w:ascii="Times New Roman" w:hAnsi="Times New Roman" w:cs="Times New Roman"/>
          <w:sz w:val="24"/>
          <w:szCs w:val="24"/>
          <w:lang w:val="sr-Latn-ME"/>
        </w:rPr>
        <w:t xml:space="preserve">a sagledavanje šireg konteksta </w:t>
      </w:r>
      <w:r w:rsidR="00C450AD" w:rsidRPr="008D734C">
        <w:rPr>
          <w:rFonts w:ascii="Times New Roman" w:hAnsi="Times New Roman" w:cs="Times New Roman"/>
          <w:sz w:val="24"/>
          <w:szCs w:val="24"/>
          <w:lang w:val="sr-Latn-ME"/>
        </w:rPr>
        <w:t>u kojem se izvještaj pozicionira jeste aktuelno pomjeranje klatna, shodno očekivanjima međunarodnih aktera, ka promjeni paradigme u razumijevanju mjesta i uloge dnevnih centara, prevashodno u odnosu na sist</w:t>
      </w:r>
      <w:r w:rsidR="005C59FA">
        <w:rPr>
          <w:rFonts w:ascii="Times New Roman" w:hAnsi="Times New Roman" w:cs="Times New Roman"/>
          <w:sz w:val="24"/>
          <w:szCs w:val="24"/>
          <w:lang w:val="sr-Latn-ME"/>
        </w:rPr>
        <w:t>em inkluzivnog obrazovanja. I</w:t>
      </w:r>
      <w:r w:rsidR="00C450AD" w:rsidRPr="008D734C">
        <w:rPr>
          <w:rFonts w:ascii="Times New Roman" w:hAnsi="Times New Roman" w:cs="Times New Roman"/>
          <w:sz w:val="24"/>
          <w:szCs w:val="24"/>
          <w:lang w:val="sr-Latn-ME"/>
        </w:rPr>
        <w:t>zvještaj je koncipiran tako da ponudi bogatiji uvid u razvijanje dnevnih centara u Crnoj Gori kroz vrijeme, njihovo aktuelno mjesto i ulogu u sistemu usluga socijalne i dječje zaštite, kretanje broja korisnika usluga u dnevnim centrima difer</w:t>
      </w:r>
      <w:r w:rsidR="0027742D">
        <w:rPr>
          <w:rFonts w:ascii="Times New Roman" w:hAnsi="Times New Roman" w:cs="Times New Roman"/>
          <w:sz w:val="24"/>
          <w:szCs w:val="24"/>
          <w:lang w:val="sr-Latn-ME"/>
        </w:rPr>
        <w:t>enciranih prema starosnoj dobi.</w:t>
      </w:r>
      <w:r w:rsidR="00FE5C81">
        <w:rPr>
          <w:rFonts w:ascii="Times New Roman" w:hAnsi="Times New Roman" w:cs="Times New Roman"/>
          <w:sz w:val="24"/>
          <w:szCs w:val="24"/>
          <w:lang w:val="sr-Latn-ME"/>
        </w:rPr>
        <w:t xml:space="preserve"> </w:t>
      </w:r>
      <w:r w:rsidR="0027742D">
        <w:rPr>
          <w:rFonts w:ascii="Times New Roman" w:hAnsi="Times New Roman" w:cs="Times New Roman"/>
          <w:sz w:val="24"/>
          <w:szCs w:val="24"/>
          <w:lang w:val="sr-Latn-ME"/>
        </w:rPr>
        <w:t>Pored navedenog,</w:t>
      </w:r>
      <w:r w:rsidR="00700C06">
        <w:rPr>
          <w:rFonts w:ascii="Times New Roman" w:hAnsi="Times New Roman" w:cs="Times New Roman"/>
          <w:sz w:val="24"/>
          <w:szCs w:val="24"/>
          <w:lang w:val="sr-Latn-ME"/>
        </w:rPr>
        <w:t xml:space="preserve"> </w:t>
      </w:r>
      <w:r w:rsidR="0027742D">
        <w:rPr>
          <w:rFonts w:ascii="Times New Roman" w:hAnsi="Times New Roman" w:cs="Times New Roman"/>
          <w:sz w:val="24"/>
          <w:szCs w:val="24"/>
          <w:lang w:val="sr-Latn-ME"/>
        </w:rPr>
        <w:t xml:space="preserve">izvještaj nam omogućuje da sagledamo </w:t>
      </w:r>
      <w:r w:rsidR="00C450AD" w:rsidRPr="008D734C">
        <w:rPr>
          <w:rFonts w:ascii="Times New Roman" w:hAnsi="Times New Roman" w:cs="Times New Roman"/>
          <w:sz w:val="24"/>
          <w:szCs w:val="24"/>
          <w:lang w:val="sr-Latn-ME"/>
        </w:rPr>
        <w:t>isp</w:t>
      </w:r>
      <w:r w:rsidR="00FD444E">
        <w:rPr>
          <w:rFonts w:ascii="Times New Roman" w:hAnsi="Times New Roman" w:cs="Times New Roman"/>
          <w:sz w:val="24"/>
          <w:szCs w:val="24"/>
          <w:lang w:val="sr-Latn-ME"/>
        </w:rPr>
        <w:t xml:space="preserve">unjavanje propisanih standarda, </w:t>
      </w:r>
      <w:r w:rsidR="00C450AD" w:rsidRPr="008D734C">
        <w:rPr>
          <w:rFonts w:ascii="Times New Roman" w:hAnsi="Times New Roman" w:cs="Times New Roman"/>
          <w:sz w:val="24"/>
          <w:szCs w:val="24"/>
          <w:lang w:val="sr-Latn-ME"/>
        </w:rPr>
        <w:t xml:space="preserve">mogućnosti i izazove sa kojima se </w:t>
      </w:r>
      <w:r w:rsidR="00FD444E">
        <w:rPr>
          <w:rFonts w:ascii="Times New Roman" w:hAnsi="Times New Roman" w:cs="Times New Roman"/>
          <w:sz w:val="24"/>
          <w:szCs w:val="24"/>
          <w:lang w:val="sr-Latn-ME"/>
        </w:rPr>
        <w:t xml:space="preserve">zaposleni </w:t>
      </w:r>
      <w:r w:rsidR="00C450AD" w:rsidRPr="008D734C">
        <w:rPr>
          <w:rFonts w:ascii="Times New Roman" w:hAnsi="Times New Roman" w:cs="Times New Roman"/>
          <w:sz w:val="24"/>
          <w:szCs w:val="24"/>
          <w:lang w:val="sr-Latn-ME"/>
        </w:rPr>
        <w:t>suočavaju u r</w:t>
      </w:r>
      <w:r w:rsidR="00FE5C81">
        <w:rPr>
          <w:rFonts w:ascii="Times New Roman" w:hAnsi="Times New Roman" w:cs="Times New Roman"/>
          <w:sz w:val="24"/>
          <w:szCs w:val="24"/>
          <w:lang w:val="sr-Latn-ME"/>
        </w:rPr>
        <w:t xml:space="preserve">adu, povezanost dnevnih centara </w:t>
      </w:r>
      <w:r w:rsidR="00C450AD" w:rsidRPr="008D734C">
        <w:rPr>
          <w:rFonts w:ascii="Times New Roman" w:hAnsi="Times New Roman" w:cs="Times New Roman"/>
          <w:sz w:val="24"/>
          <w:szCs w:val="24"/>
          <w:lang w:val="sr-Latn-ME"/>
        </w:rPr>
        <w:t>sa drugim relevantnim organizacijama na lokalnom i državnom nivou, modele finansiranja i druge bitne aspekte, kao i da otvori potencijalne perspe</w:t>
      </w:r>
      <w:r w:rsidR="00FD444E">
        <w:rPr>
          <w:rFonts w:ascii="Times New Roman" w:hAnsi="Times New Roman" w:cs="Times New Roman"/>
          <w:sz w:val="24"/>
          <w:szCs w:val="24"/>
          <w:lang w:val="sr-Latn-ME"/>
        </w:rPr>
        <w:t>ktive njihovog budućeg razvoja.</w:t>
      </w:r>
    </w:p>
    <w:p w:rsidR="00C450AD" w:rsidRPr="00893517" w:rsidRDefault="00C450AD" w:rsidP="00FD444E">
      <w:pPr>
        <w:ind w:firstLine="567"/>
        <w:jc w:val="both"/>
        <w:rPr>
          <w:rFonts w:ascii="Times New Roman" w:hAnsi="Times New Roman" w:cs="Times New Roman"/>
          <w:color w:val="000000" w:themeColor="text1"/>
          <w:sz w:val="24"/>
          <w:szCs w:val="24"/>
          <w:lang w:val="sr-Latn-ME"/>
        </w:rPr>
      </w:pPr>
      <w:r w:rsidRPr="008D734C">
        <w:rPr>
          <w:rFonts w:ascii="Times New Roman" w:hAnsi="Times New Roman" w:cs="Times New Roman"/>
          <w:sz w:val="24"/>
          <w:szCs w:val="24"/>
          <w:lang w:val="sr-Latn-ME"/>
        </w:rPr>
        <w:t>Izvještaj je struktu</w:t>
      </w:r>
      <w:r w:rsidR="00FD444E">
        <w:rPr>
          <w:rFonts w:ascii="Times New Roman" w:hAnsi="Times New Roman" w:cs="Times New Roman"/>
          <w:sz w:val="24"/>
          <w:szCs w:val="24"/>
          <w:lang w:val="sr-Latn-ME"/>
        </w:rPr>
        <w:t xml:space="preserve">riran u nekoliko cjelina. </w:t>
      </w:r>
      <w:r w:rsidRPr="008D734C">
        <w:rPr>
          <w:rFonts w:ascii="Times New Roman" w:hAnsi="Times New Roman" w:cs="Times New Roman"/>
          <w:sz w:val="24"/>
          <w:szCs w:val="24"/>
          <w:lang w:val="sr-Latn-ME"/>
        </w:rPr>
        <w:t>Nakon uvodnog dijela, u drugoj cjelini, detaljnije se razrađuje i obrazlaže metodološki okvir, te opisuju faze, me</w:t>
      </w:r>
      <w:r w:rsidR="00FE5C81">
        <w:rPr>
          <w:rFonts w:ascii="Times New Roman" w:hAnsi="Times New Roman" w:cs="Times New Roman"/>
          <w:sz w:val="24"/>
          <w:szCs w:val="24"/>
          <w:lang w:val="sr-Latn-ME"/>
        </w:rPr>
        <w:t xml:space="preserve">tode i instrumenti korišćeni za </w:t>
      </w:r>
      <w:r w:rsidRPr="008D734C">
        <w:rPr>
          <w:rFonts w:ascii="Times New Roman" w:hAnsi="Times New Roman" w:cs="Times New Roman"/>
          <w:sz w:val="24"/>
          <w:szCs w:val="24"/>
          <w:lang w:val="sr-Latn-ME"/>
        </w:rPr>
        <w:t>prikup</w:t>
      </w:r>
      <w:r w:rsidR="00FE5C81">
        <w:rPr>
          <w:rFonts w:ascii="Times New Roman" w:hAnsi="Times New Roman" w:cs="Times New Roman"/>
          <w:sz w:val="24"/>
          <w:szCs w:val="24"/>
          <w:lang w:val="sr-Latn-ME"/>
        </w:rPr>
        <w:t xml:space="preserve">ljanje podataka o pružaocima </w:t>
      </w:r>
      <w:r w:rsidRPr="008D734C">
        <w:rPr>
          <w:rFonts w:ascii="Times New Roman" w:hAnsi="Times New Roman" w:cs="Times New Roman"/>
          <w:sz w:val="24"/>
          <w:szCs w:val="24"/>
          <w:lang w:val="sr-Latn-ME"/>
        </w:rPr>
        <w:t>i korisnicima usluge dnevnih centara/boravaka za djecu sa smetnjama i teškoćama u razvoju</w:t>
      </w:r>
      <w:r w:rsidR="00FE5C81">
        <w:rPr>
          <w:rFonts w:ascii="Times New Roman" w:hAnsi="Times New Roman" w:cs="Times New Roman"/>
          <w:sz w:val="24"/>
          <w:szCs w:val="24"/>
          <w:lang w:val="sr-Latn-ME"/>
        </w:rPr>
        <w:t xml:space="preserve"> i mlade. </w:t>
      </w:r>
      <w:r w:rsidRPr="008D734C">
        <w:rPr>
          <w:rFonts w:ascii="Times New Roman" w:hAnsi="Times New Roman" w:cs="Times New Roman"/>
          <w:sz w:val="24"/>
          <w:szCs w:val="24"/>
          <w:lang w:val="sr-Latn-ME"/>
        </w:rPr>
        <w:t xml:space="preserve">U trećoj cjelini prikazuje se širi kontekst, uključujući pregled najvažnijih strateških i zakonskih dokumenata koji trasiraju puteve razvoja </w:t>
      </w:r>
      <w:r w:rsidRPr="008D734C">
        <w:rPr>
          <w:rFonts w:ascii="Times New Roman" w:hAnsi="Times New Roman" w:cs="Times New Roman"/>
          <w:sz w:val="24"/>
          <w:szCs w:val="24"/>
          <w:lang w:val="sr-Latn-ME"/>
        </w:rPr>
        <w:lastRenderedPageBreak/>
        <w:t>sistema socijalne i dječje zaštite u Crnoj Gori, sa naglaskom na propisima i politikama, relevantnim za djecu i mlade sa smetnjama i teškoćama u razvoju i osobe sa invaliditetom na n</w:t>
      </w:r>
      <w:r w:rsidR="00FD444E">
        <w:rPr>
          <w:rFonts w:ascii="Times New Roman" w:hAnsi="Times New Roman" w:cs="Times New Roman"/>
          <w:sz w:val="24"/>
          <w:szCs w:val="24"/>
          <w:lang w:val="sr-Latn-ME"/>
        </w:rPr>
        <w:t xml:space="preserve">acionalnom i međunarodnom nivou. </w:t>
      </w:r>
      <w:r w:rsidRPr="00893517">
        <w:rPr>
          <w:rFonts w:ascii="Times New Roman" w:hAnsi="Times New Roman" w:cs="Times New Roman"/>
          <w:color w:val="000000" w:themeColor="text1"/>
          <w:sz w:val="24"/>
          <w:szCs w:val="24"/>
          <w:lang w:val="sr-Latn-ME"/>
        </w:rPr>
        <w:t>U četvrtoj cjelini specifikuje se svrha usluge dnevnog boravka, korisničke grupe kojima je nam</w:t>
      </w:r>
      <w:r w:rsidR="00FD444E" w:rsidRPr="00893517">
        <w:rPr>
          <w:rFonts w:ascii="Times New Roman" w:hAnsi="Times New Roman" w:cs="Times New Roman"/>
          <w:color w:val="000000" w:themeColor="text1"/>
          <w:sz w:val="24"/>
          <w:szCs w:val="24"/>
          <w:lang w:val="sr-Latn-ME"/>
        </w:rPr>
        <w:t xml:space="preserve">ijenjena, </w:t>
      </w:r>
      <w:r w:rsidRPr="00893517">
        <w:rPr>
          <w:rFonts w:ascii="Times New Roman" w:hAnsi="Times New Roman" w:cs="Times New Roman"/>
          <w:color w:val="000000" w:themeColor="text1"/>
          <w:sz w:val="24"/>
          <w:szCs w:val="24"/>
          <w:lang w:val="sr-Latn-ME"/>
        </w:rPr>
        <w:t>te daje prikaz distribucije licenciranih pružaoca usluge dnevnog boravka u odnosu na definisane ci</w:t>
      </w:r>
      <w:r w:rsidR="006A76DA">
        <w:rPr>
          <w:rFonts w:ascii="Times New Roman" w:hAnsi="Times New Roman" w:cs="Times New Roman"/>
          <w:color w:val="000000" w:themeColor="text1"/>
          <w:sz w:val="24"/>
          <w:szCs w:val="24"/>
          <w:lang w:val="sr-Latn-ME"/>
        </w:rPr>
        <w:t xml:space="preserve">ljne grupe korisnika, </w:t>
      </w:r>
      <w:r w:rsidRPr="00893517">
        <w:rPr>
          <w:rFonts w:ascii="Times New Roman" w:hAnsi="Times New Roman" w:cs="Times New Roman"/>
          <w:color w:val="000000" w:themeColor="text1"/>
          <w:sz w:val="24"/>
          <w:szCs w:val="24"/>
          <w:lang w:val="sr-Latn-ME"/>
        </w:rPr>
        <w:t xml:space="preserve">a zatim se pažnja usmjerava prevashodno na dnevne centre/boravke za djecu i mlade sa smetnjama i teškoćama u </w:t>
      </w:r>
      <w:r w:rsidR="00FD444E" w:rsidRPr="00893517">
        <w:rPr>
          <w:rFonts w:ascii="Times New Roman" w:hAnsi="Times New Roman" w:cs="Times New Roman"/>
          <w:color w:val="000000" w:themeColor="text1"/>
          <w:sz w:val="24"/>
          <w:szCs w:val="24"/>
          <w:lang w:val="sr-Latn-ME"/>
        </w:rPr>
        <w:t xml:space="preserve">razvoju i analiziraju različiti </w:t>
      </w:r>
      <w:r w:rsidRPr="00893517">
        <w:rPr>
          <w:rFonts w:ascii="Times New Roman" w:hAnsi="Times New Roman" w:cs="Times New Roman"/>
          <w:color w:val="000000" w:themeColor="text1"/>
          <w:sz w:val="24"/>
          <w:szCs w:val="24"/>
          <w:lang w:val="sr-Latn-ME"/>
        </w:rPr>
        <w:t>aspekti funkcionisanja ovih ustanova (njihov</w:t>
      </w:r>
      <w:r w:rsidR="007563E3" w:rsidRPr="00893517">
        <w:rPr>
          <w:rFonts w:ascii="Times New Roman" w:hAnsi="Times New Roman" w:cs="Times New Roman"/>
          <w:color w:val="000000" w:themeColor="text1"/>
          <w:sz w:val="24"/>
          <w:szCs w:val="24"/>
          <w:lang w:val="sr-Latn-ME"/>
        </w:rPr>
        <w:t xml:space="preserve"> razvoj i istorijat</w:t>
      </w:r>
      <w:r w:rsidR="00643131" w:rsidRPr="00893517">
        <w:rPr>
          <w:rFonts w:ascii="Times New Roman" w:hAnsi="Times New Roman" w:cs="Times New Roman"/>
          <w:color w:val="000000" w:themeColor="text1"/>
          <w:sz w:val="24"/>
          <w:szCs w:val="24"/>
          <w:lang w:val="sr-Latn-ME"/>
        </w:rPr>
        <w:t xml:space="preserve">, </w:t>
      </w:r>
      <w:r w:rsidRPr="00893517">
        <w:rPr>
          <w:rFonts w:ascii="Times New Roman" w:hAnsi="Times New Roman" w:cs="Times New Roman"/>
          <w:color w:val="000000" w:themeColor="text1"/>
          <w:sz w:val="24"/>
          <w:szCs w:val="24"/>
          <w:lang w:val="sr-Latn-ME"/>
        </w:rPr>
        <w:t>licenciranje, organizacioni i kadrovski kapaciteti dnevnih centara/bora</w:t>
      </w:r>
      <w:r w:rsidR="006A76DA">
        <w:rPr>
          <w:rFonts w:ascii="Times New Roman" w:hAnsi="Times New Roman" w:cs="Times New Roman"/>
          <w:color w:val="000000" w:themeColor="text1"/>
          <w:sz w:val="24"/>
          <w:szCs w:val="24"/>
          <w:lang w:val="sr-Latn-ME"/>
        </w:rPr>
        <w:t xml:space="preserve">vaka, karakteristike korisnika, </w:t>
      </w:r>
      <w:r w:rsidRPr="00893517">
        <w:rPr>
          <w:rFonts w:ascii="Times New Roman" w:hAnsi="Times New Roman" w:cs="Times New Roman"/>
          <w:color w:val="000000" w:themeColor="text1"/>
          <w:sz w:val="24"/>
          <w:szCs w:val="24"/>
          <w:lang w:val="sr-Latn-ME"/>
        </w:rPr>
        <w:t>usaglašenost sa mi</w:t>
      </w:r>
      <w:r w:rsidR="00FD444E" w:rsidRPr="00893517">
        <w:rPr>
          <w:rFonts w:ascii="Times New Roman" w:hAnsi="Times New Roman" w:cs="Times New Roman"/>
          <w:color w:val="000000" w:themeColor="text1"/>
          <w:sz w:val="24"/>
          <w:szCs w:val="24"/>
          <w:lang w:val="sr-Latn-ME"/>
        </w:rPr>
        <w:t xml:space="preserve">nimalnim standardima propisanih </w:t>
      </w:r>
      <w:r w:rsidR="006A76DA">
        <w:rPr>
          <w:rFonts w:ascii="Times New Roman" w:hAnsi="Times New Roman" w:cs="Times New Roman"/>
          <w:color w:val="000000" w:themeColor="text1"/>
          <w:sz w:val="24"/>
          <w:szCs w:val="24"/>
          <w:lang w:val="sr-Latn-ME"/>
        </w:rPr>
        <w:t xml:space="preserve">Pravilnikom o </w:t>
      </w:r>
      <w:r w:rsidRPr="00893517">
        <w:rPr>
          <w:rFonts w:ascii="Times New Roman" w:hAnsi="Times New Roman" w:cs="Times New Roman"/>
          <w:color w:val="000000" w:themeColor="text1"/>
          <w:sz w:val="24"/>
          <w:szCs w:val="24"/>
          <w:lang w:val="sr-Latn-ME"/>
        </w:rPr>
        <w:t>bližim usl</w:t>
      </w:r>
      <w:r w:rsidR="006A76DA">
        <w:rPr>
          <w:rFonts w:ascii="Times New Roman" w:hAnsi="Times New Roman" w:cs="Times New Roman"/>
          <w:color w:val="000000" w:themeColor="text1"/>
          <w:sz w:val="24"/>
          <w:szCs w:val="24"/>
          <w:lang w:val="sr-Latn-ME"/>
        </w:rPr>
        <w:t xml:space="preserve">ovima za pružanje i korišćenje, </w:t>
      </w:r>
      <w:r w:rsidRPr="00893517">
        <w:rPr>
          <w:rFonts w:ascii="Times New Roman" w:hAnsi="Times New Roman" w:cs="Times New Roman"/>
          <w:color w:val="000000" w:themeColor="text1"/>
          <w:sz w:val="24"/>
          <w:szCs w:val="24"/>
          <w:lang w:val="sr-Latn-ME"/>
        </w:rPr>
        <w:t>normativima i minimalnim standardima usluge podrške za život u zajednici, finansiranje, saradnja sa drugim ustanovama i organizacijama na državnom i lokalnom nivou i dr.). U petoj, završnoj cjelini, rezimiraju se glavni nalazi i nude određene preporuke važne za dalji razvoj ovih ustanova i unapr</w:t>
      </w:r>
      <w:r w:rsidR="00893517" w:rsidRPr="00893517">
        <w:rPr>
          <w:rFonts w:ascii="Times New Roman" w:hAnsi="Times New Roman" w:cs="Times New Roman"/>
          <w:color w:val="000000" w:themeColor="text1"/>
          <w:sz w:val="24"/>
          <w:szCs w:val="24"/>
          <w:lang w:val="sr-Latn-ME"/>
        </w:rPr>
        <w:t>j</w:t>
      </w:r>
      <w:r w:rsidRPr="00893517">
        <w:rPr>
          <w:rFonts w:ascii="Times New Roman" w:hAnsi="Times New Roman" w:cs="Times New Roman"/>
          <w:color w:val="000000" w:themeColor="text1"/>
          <w:sz w:val="24"/>
          <w:szCs w:val="24"/>
          <w:lang w:val="sr-Latn-ME"/>
        </w:rPr>
        <w:t>eđenje kvaliteta usluga koje pružaju.</w:t>
      </w:r>
    </w:p>
    <w:p w:rsidR="00C450AD" w:rsidRDefault="00C450AD" w:rsidP="00696659">
      <w:pPr>
        <w:ind w:firstLine="567"/>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 xml:space="preserve">Izrazi koji se koriste u ovom dokumentu, a imaju rodno značenje, odnose se jednako na muški i ženski rod.   </w:t>
      </w:r>
    </w:p>
    <w:p w:rsidR="00C450AD" w:rsidRPr="008D734C" w:rsidRDefault="00C450AD" w:rsidP="00267137">
      <w:pPr>
        <w:pStyle w:val="Heading2"/>
      </w:pPr>
      <w:bookmarkStart w:id="1" w:name="_Toc137899892"/>
      <w:r w:rsidRPr="008D734C">
        <w:lastRenderedPageBreak/>
        <w:t>METODOLOGIJA ISTRAŽIVANJA – FAZE, METODE I INSTRUMENTI</w:t>
      </w:r>
      <w:bookmarkEnd w:id="1"/>
    </w:p>
    <w:p w:rsidR="006408E2" w:rsidRPr="008D734C" w:rsidRDefault="006408E2" w:rsidP="00C450AD">
      <w:pPr>
        <w:jc w:val="both"/>
        <w:rPr>
          <w:rFonts w:ascii="Times New Roman" w:hAnsi="Times New Roman" w:cs="Times New Roman"/>
          <w:sz w:val="24"/>
          <w:szCs w:val="24"/>
          <w:lang w:val="sr-Latn-ME"/>
        </w:rPr>
      </w:pPr>
    </w:p>
    <w:p w:rsidR="004F5C73" w:rsidRDefault="00C450AD" w:rsidP="004F5C73">
      <w:pPr>
        <w:ind w:firstLine="567"/>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Izvještaj o radu pružaoca usluge dnevnog boravka za djecu i mlade sa smetnjama i teškoćama u razvoj</w:t>
      </w:r>
      <w:r w:rsidR="00643131">
        <w:rPr>
          <w:rFonts w:ascii="Times New Roman" w:hAnsi="Times New Roman" w:cs="Times New Roman"/>
          <w:sz w:val="24"/>
          <w:szCs w:val="24"/>
          <w:lang w:val="sr-Latn-ME"/>
        </w:rPr>
        <w:t xml:space="preserve">u, jedan je od izvještaja koji </w:t>
      </w:r>
      <w:r w:rsidRPr="008D734C">
        <w:rPr>
          <w:rFonts w:ascii="Times New Roman" w:hAnsi="Times New Roman" w:cs="Times New Roman"/>
          <w:sz w:val="24"/>
          <w:szCs w:val="24"/>
          <w:lang w:val="sr-Latn-ME"/>
        </w:rPr>
        <w:t>izra</w:t>
      </w:r>
      <w:r w:rsidR="0051622B">
        <w:rPr>
          <w:rFonts w:ascii="Times New Roman" w:hAnsi="Times New Roman" w:cs="Times New Roman"/>
          <w:sz w:val="24"/>
          <w:szCs w:val="24"/>
          <w:lang w:val="sr-Latn-ME"/>
        </w:rPr>
        <w:t>đ</w:t>
      </w:r>
      <w:r w:rsidRPr="008D734C">
        <w:rPr>
          <w:rFonts w:ascii="Times New Roman" w:hAnsi="Times New Roman" w:cs="Times New Roman"/>
          <w:sz w:val="24"/>
          <w:szCs w:val="24"/>
          <w:lang w:val="sr-Latn-ME"/>
        </w:rPr>
        <w:t>uje i publikuje Zavod za socijalnu i dječju zaštitu (ZSDZ) u sklopu svoje djelatnosti definisane Zakono</w:t>
      </w:r>
      <w:r w:rsidR="004F5C73">
        <w:rPr>
          <w:rFonts w:ascii="Times New Roman" w:hAnsi="Times New Roman" w:cs="Times New Roman"/>
          <w:sz w:val="24"/>
          <w:szCs w:val="24"/>
          <w:lang w:val="sr-Latn-ME"/>
        </w:rPr>
        <w:t>m o socijalnoj i dječjoj zaštitu</w:t>
      </w:r>
      <w:r w:rsidRPr="008D734C">
        <w:rPr>
          <w:rFonts w:ascii="Times New Roman" w:hAnsi="Times New Roman" w:cs="Times New Roman"/>
          <w:sz w:val="24"/>
          <w:szCs w:val="24"/>
          <w:vertAlign w:val="superscript"/>
          <w:lang w:val="sr-Latn-ME"/>
        </w:rPr>
        <w:footnoteReference w:id="7"/>
      </w:r>
      <w:r w:rsidRPr="008D734C">
        <w:rPr>
          <w:rFonts w:ascii="Times New Roman" w:hAnsi="Times New Roman" w:cs="Times New Roman"/>
          <w:sz w:val="24"/>
          <w:szCs w:val="24"/>
          <w:lang w:val="sr-Latn-ME"/>
        </w:rPr>
        <w:t xml:space="preserve"> </w:t>
      </w:r>
      <w:r w:rsidR="00D45251" w:rsidRPr="008D734C">
        <w:rPr>
          <w:rFonts w:ascii="Times New Roman" w:hAnsi="Times New Roman" w:cs="Times New Roman"/>
          <w:sz w:val="24"/>
          <w:szCs w:val="24"/>
          <w:lang w:val="sr-Latn-ME"/>
        </w:rPr>
        <w:t>za djecu i mlade sa smetnjama i teškoćama u razvoju</w:t>
      </w:r>
      <w:r w:rsidR="004F5C73">
        <w:rPr>
          <w:rFonts w:ascii="Times New Roman" w:hAnsi="Times New Roman" w:cs="Times New Roman"/>
          <w:sz w:val="24"/>
          <w:szCs w:val="24"/>
          <w:lang w:val="sr-Latn-ME"/>
        </w:rPr>
        <w:t>.</w:t>
      </w:r>
    </w:p>
    <w:p w:rsidR="001B4611" w:rsidRDefault="00C450AD" w:rsidP="001B4611">
      <w:pPr>
        <w:ind w:firstLine="567"/>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Opšti cilj izvještaja je da prikaže aktuelno stanje kod pružaoca usluge dnevnih boravaka</w:t>
      </w:r>
      <w:r w:rsidR="002307EB">
        <w:rPr>
          <w:rFonts w:ascii="Times New Roman" w:hAnsi="Times New Roman" w:cs="Times New Roman"/>
          <w:sz w:val="24"/>
          <w:szCs w:val="24"/>
          <w:lang w:val="sr-Latn-ME"/>
        </w:rPr>
        <w:t>,</w:t>
      </w:r>
      <w:r w:rsidRPr="008D734C">
        <w:rPr>
          <w:rFonts w:ascii="Times New Roman" w:hAnsi="Times New Roman" w:cs="Times New Roman"/>
          <w:sz w:val="24"/>
          <w:szCs w:val="24"/>
          <w:lang w:val="sr-Latn-ME"/>
        </w:rPr>
        <w:t xml:space="preserve"> da omogući uvid svim zainteresovanim stranama</w:t>
      </w:r>
      <w:r w:rsidR="002307EB">
        <w:rPr>
          <w:rFonts w:ascii="Times New Roman" w:hAnsi="Times New Roman" w:cs="Times New Roman"/>
          <w:sz w:val="24"/>
          <w:szCs w:val="24"/>
          <w:lang w:val="sr-Latn-ME"/>
        </w:rPr>
        <w:t>,</w:t>
      </w:r>
      <w:r w:rsidRPr="008D734C">
        <w:rPr>
          <w:rFonts w:ascii="Times New Roman" w:hAnsi="Times New Roman" w:cs="Times New Roman"/>
          <w:sz w:val="24"/>
          <w:szCs w:val="24"/>
          <w:lang w:val="sr-Latn-ME"/>
        </w:rPr>
        <w:t xml:space="preserve"> u organizacione, kadrovske i stručne resurse ovih ustanova, kretanje broja korisnika usluga, aktivnosti koje se sprovode radi zadovoljenja potreba korisnika, mogućnosti i izazove u radu </w:t>
      </w:r>
      <w:r w:rsidR="002307EB">
        <w:rPr>
          <w:rFonts w:ascii="Times New Roman" w:hAnsi="Times New Roman" w:cs="Times New Roman"/>
          <w:sz w:val="24"/>
          <w:szCs w:val="24"/>
          <w:lang w:val="sr-Latn-ME"/>
        </w:rPr>
        <w:t xml:space="preserve">i druge relevantne aspekte koji </w:t>
      </w:r>
      <w:r w:rsidRPr="008D734C">
        <w:rPr>
          <w:rFonts w:ascii="Times New Roman" w:hAnsi="Times New Roman" w:cs="Times New Roman"/>
          <w:sz w:val="24"/>
          <w:szCs w:val="24"/>
          <w:lang w:val="sr-Latn-ME"/>
        </w:rPr>
        <w:t>referi</w:t>
      </w:r>
      <w:r w:rsidR="00130078">
        <w:rPr>
          <w:rFonts w:ascii="Times New Roman" w:hAnsi="Times New Roman" w:cs="Times New Roman"/>
          <w:sz w:val="24"/>
          <w:szCs w:val="24"/>
          <w:lang w:val="sr-Latn-ME"/>
        </w:rPr>
        <w:t>šu na kvalitet pružanja usluga,</w:t>
      </w:r>
      <w:r w:rsidR="00E06472">
        <w:rPr>
          <w:rFonts w:ascii="Times New Roman" w:hAnsi="Times New Roman" w:cs="Times New Roman"/>
          <w:sz w:val="24"/>
          <w:szCs w:val="24"/>
          <w:lang w:val="sr-Latn-ME"/>
        </w:rPr>
        <w:t xml:space="preserve"> te u konačnom </w:t>
      </w:r>
      <w:r w:rsidRPr="008D734C">
        <w:rPr>
          <w:rFonts w:ascii="Times New Roman" w:hAnsi="Times New Roman" w:cs="Times New Roman"/>
          <w:sz w:val="24"/>
          <w:szCs w:val="24"/>
          <w:lang w:val="sr-Latn-ME"/>
        </w:rPr>
        <w:t>da ponu</w:t>
      </w:r>
      <w:r w:rsidR="002307EB">
        <w:rPr>
          <w:rFonts w:ascii="Times New Roman" w:hAnsi="Times New Roman" w:cs="Times New Roman"/>
          <w:sz w:val="24"/>
          <w:szCs w:val="24"/>
          <w:lang w:val="sr-Latn-ME"/>
        </w:rPr>
        <w:t xml:space="preserve">di određene preporuke/smjernice </w:t>
      </w:r>
      <w:r w:rsidRPr="008D734C">
        <w:rPr>
          <w:rFonts w:ascii="Times New Roman" w:hAnsi="Times New Roman" w:cs="Times New Roman"/>
          <w:sz w:val="24"/>
          <w:szCs w:val="24"/>
          <w:lang w:val="sr-Latn-ME"/>
        </w:rPr>
        <w:t>za dalji razvoj standarda usluge i unapr</w:t>
      </w:r>
      <w:r w:rsidR="002307EB">
        <w:rPr>
          <w:rFonts w:ascii="Times New Roman" w:hAnsi="Times New Roman" w:cs="Times New Roman"/>
          <w:sz w:val="24"/>
          <w:szCs w:val="24"/>
          <w:lang w:val="sr-Latn-ME"/>
        </w:rPr>
        <w:t>j</w:t>
      </w:r>
      <w:r w:rsidRPr="008D734C">
        <w:rPr>
          <w:rFonts w:ascii="Times New Roman" w:hAnsi="Times New Roman" w:cs="Times New Roman"/>
          <w:sz w:val="24"/>
          <w:szCs w:val="24"/>
          <w:lang w:val="sr-Latn-ME"/>
        </w:rPr>
        <w:t>eđenje njenog kvaliteta.</w:t>
      </w:r>
    </w:p>
    <w:p w:rsidR="002307EB" w:rsidRDefault="00C450AD" w:rsidP="001B4611">
      <w:pPr>
        <w:ind w:firstLine="567"/>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Za potrebe ovog izvještaja ra</w:t>
      </w:r>
      <w:r w:rsidR="001B4611">
        <w:rPr>
          <w:rFonts w:ascii="Times New Roman" w:hAnsi="Times New Roman" w:cs="Times New Roman"/>
          <w:sz w:val="24"/>
          <w:szCs w:val="24"/>
          <w:lang w:val="sr-Latn-ME"/>
        </w:rPr>
        <w:t xml:space="preserve">zmatrani su relevantni propisi, </w:t>
      </w:r>
      <w:r w:rsidRPr="008D734C">
        <w:rPr>
          <w:rFonts w:ascii="Times New Roman" w:hAnsi="Times New Roman" w:cs="Times New Roman"/>
          <w:sz w:val="24"/>
          <w:szCs w:val="24"/>
          <w:lang w:val="sr-Latn-ME"/>
        </w:rPr>
        <w:t>strateš</w:t>
      </w:r>
      <w:r w:rsidR="001157CC">
        <w:rPr>
          <w:rFonts w:ascii="Times New Roman" w:hAnsi="Times New Roman" w:cs="Times New Roman"/>
          <w:sz w:val="24"/>
          <w:szCs w:val="24"/>
          <w:lang w:val="sr-Latn-ME"/>
        </w:rPr>
        <w:t>ka dokumenta, prethodne analize</w:t>
      </w:r>
      <w:r w:rsidRPr="008D734C">
        <w:rPr>
          <w:rFonts w:ascii="Times New Roman" w:hAnsi="Times New Roman" w:cs="Times New Roman"/>
          <w:sz w:val="24"/>
          <w:szCs w:val="24"/>
          <w:lang w:val="sr-Latn-ME"/>
        </w:rPr>
        <w:t xml:space="preserve"> i izvještavanja, saopštenja, informacije o aktivnostima dostupne na web sajtovima dnevnih centara, raspoloživi sekundarni podaci o korisnicima dnevnih centara, te kvalitativni i kvantitativni podaci prikupljeni od dnevnih centara putem posebno kreiranih instrumenata koje su osmislili zaposleni u ZSDZ</w:t>
      </w:r>
      <w:r w:rsidR="003229D3">
        <w:rPr>
          <w:rFonts w:ascii="Times New Roman" w:hAnsi="Times New Roman" w:cs="Times New Roman"/>
          <w:sz w:val="24"/>
          <w:szCs w:val="24"/>
          <w:lang w:val="sr-Latn-ME"/>
        </w:rPr>
        <w:t>,</w:t>
      </w:r>
      <w:r w:rsidRPr="008D734C">
        <w:rPr>
          <w:rFonts w:ascii="Times New Roman" w:hAnsi="Times New Roman" w:cs="Times New Roman"/>
          <w:sz w:val="24"/>
          <w:szCs w:val="24"/>
          <w:lang w:val="sr-Latn-ME"/>
        </w:rPr>
        <w:t xml:space="preserve"> tj. namjenski konstruisanih upitnika i tabela z</w:t>
      </w:r>
      <w:r w:rsidR="002307EB">
        <w:rPr>
          <w:rFonts w:ascii="Times New Roman" w:hAnsi="Times New Roman" w:cs="Times New Roman"/>
          <w:sz w:val="24"/>
          <w:szCs w:val="24"/>
          <w:lang w:val="sr-Latn-ME"/>
        </w:rPr>
        <w:t>a statističko izvještavanje.</w:t>
      </w:r>
    </w:p>
    <w:p w:rsidR="00044F6D" w:rsidRDefault="00C450AD" w:rsidP="002378B1">
      <w:pPr>
        <w:ind w:firstLine="567"/>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Ispitivanje se radi na godišnjem nivou, u tekućoj godini za prethodnu godinu i odnosi se na period od 1. januar</w:t>
      </w:r>
      <w:r w:rsidR="00632BD1">
        <w:rPr>
          <w:rFonts w:ascii="Times New Roman" w:hAnsi="Times New Roman" w:cs="Times New Roman"/>
          <w:sz w:val="24"/>
          <w:szCs w:val="24"/>
          <w:lang w:val="sr-Latn-ME"/>
        </w:rPr>
        <w:t>a do 31. decembra 2022</w:t>
      </w:r>
      <w:r w:rsidR="00E745D8">
        <w:rPr>
          <w:rFonts w:ascii="Times New Roman" w:hAnsi="Times New Roman" w:cs="Times New Roman"/>
          <w:sz w:val="24"/>
          <w:szCs w:val="24"/>
          <w:lang w:val="sr-Latn-ME"/>
        </w:rPr>
        <w:t>. godine.</w:t>
      </w:r>
      <w:r w:rsidR="00632BD1">
        <w:rPr>
          <w:rFonts w:ascii="Times New Roman" w:hAnsi="Times New Roman" w:cs="Times New Roman"/>
          <w:sz w:val="24"/>
          <w:szCs w:val="24"/>
          <w:lang w:val="sr-Latn-ME"/>
        </w:rPr>
        <w:t xml:space="preserve"> </w:t>
      </w:r>
      <w:r w:rsidR="00E745D8">
        <w:rPr>
          <w:rFonts w:ascii="Times New Roman" w:hAnsi="Times New Roman" w:cs="Times New Roman"/>
          <w:sz w:val="24"/>
          <w:szCs w:val="24"/>
          <w:lang w:val="sr-Latn-ME"/>
        </w:rPr>
        <w:t>O</w:t>
      </w:r>
      <w:r w:rsidR="00EE44D0">
        <w:rPr>
          <w:rFonts w:ascii="Times New Roman" w:hAnsi="Times New Roman" w:cs="Times New Roman"/>
          <w:sz w:val="24"/>
          <w:szCs w:val="24"/>
          <w:lang w:val="sr-Latn-ME"/>
        </w:rPr>
        <w:t xml:space="preserve">vaj izvještaj bazira </w:t>
      </w:r>
      <w:r w:rsidRPr="008D734C">
        <w:rPr>
          <w:rFonts w:ascii="Times New Roman" w:hAnsi="Times New Roman" w:cs="Times New Roman"/>
          <w:sz w:val="24"/>
          <w:szCs w:val="24"/>
          <w:lang w:val="sr-Latn-ME"/>
        </w:rPr>
        <w:t>se na podacima dobijenim od dnevnih centara u prvom</w:t>
      </w:r>
      <w:r w:rsidR="00EE44D0">
        <w:rPr>
          <w:rFonts w:ascii="Times New Roman" w:hAnsi="Times New Roman" w:cs="Times New Roman"/>
          <w:sz w:val="24"/>
          <w:szCs w:val="24"/>
          <w:lang w:val="sr-Latn-ME"/>
        </w:rPr>
        <w:t xml:space="preserve"> kvartalu 202</w:t>
      </w:r>
      <w:r w:rsidR="00632BD1">
        <w:rPr>
          <w:rFonts w:ascii="Times New Roman" w:hAnsi="Times New Roman" w:cs="Times New Roman"/>
          <w:sz w:val="24"/>
          <w:szCs w:val="24"/>
          <w:lang w:val="sr-Latn-ME"/>
        </w:rPr>
        <w:t xml:space="preserve">2. godine, na dan </w:t>
      </w:r>
      <w:r w:rsidR="00632BD1" w:rsidRPr="00632BD1">
        <w:rPr>
          <w:rFonts w:ascii="Times New Roman" w:hAnsi="Times New Roman" w:cs="Times New Roman"/>
          <w:sz w:val="24"/>
          <w:szCs w:val="24"/>
          <w:lang w:val="sr-Latn-ME"/>
        </w:rPr>
        <w:t>31.12.2022</w:t>
      </w:r>
      <w:r w:rsidR="00EE44D0" w:rsidRPr="00632BD1">
        <w:rPr>
          <w:rFonts w:ascii="Times New Roman" w:hAnsi="Times New Roman" w:cs="Times New Roman"/>
          <w:sz w:val="24"/>
          <w:szCs w:val="24"/>
          <w:lang w:val="sr-Latn-ME"/>
        </w:rPr>
        <w:t>. godine.</w:t>
      </w:r>
    </w:p>
    <w:p w:rsidR="00D95328" w:rsidRDefault="00044F6D" w:rsidP="00D95328">
      <w:pPr>
        <w:ind w:firstLine="567"/>
        <w:jc w:val="both"/>
        <w:rPr>
          <w:rFonts w:ascii="Times New Roman" w:hAnsi="Times New Roman" w:cs="Times New Roman"/>
          <w:sz w:val="24"/>
          <w:szCs w:val="24"/>
          <w:lang w:val="sr-Latn-ME"/>
        </w:rPr>
      </w:pPr>
      <w:r>
        <w:rPr>
          <w:rFonts w:ascii="Times New Roman" w:hAnsi="Times New Roman" w:cs="Times New Roman"/>
          <w:sz w:val="24"/>
          <w:szCs w:val="24"/>
          <w:lang w:val="sr-Latn-ME"/>
        </w:rPr>
        <w:t>Upitnici</w:t>
      </w:r>
      <w:r w:rsidR="00AD4DA5">
        <w:rPr>
          <w:rFonts w:ascii="Times New Roman" w:hAnsi="Times New Roman" w:cs="Times New Roman"/>
          <w:sz w:val="24"/>
          <w:szCs w:val="24"/>
          <w:lang w:val="sr-Latn-ME"/>
        </w:rPr>
        <w:t xml:space="preserve"> </w:t>
      </w:r>
      <w:r w:rsidR="00C450AD" w:rsidRPr="008D734C">
        <w:rPr>
          <w:rFonts w:ascii="Times New Roman" w:hAnsi="Times New Roman" w:cs="Times New Roman"/>
          <w:sz w:val="24"/>
          <w:szCs w:val="24"/>
          <w:lang w:val="sr-Latn-ME"/>
        </w:rPr>
        <w:t>kom</w:t>
      </w:r>
      <w:r w:rsidR="003A6862">
        <w:rPr>
          <w:rFonts w:ascii="Times New Roman" w:hAnsi="Times New Roman" w:cs="Times New Roman"/>
          <w:sz w:val="24"/>
          <w:szCs w:val="24"/>
          <w:lang w:val="sr-Latn-ME"/>
        </w:rPr>
        <w:t xml:space="preserve">binuju različite vrste pitanja, </w:t>
      </w:r>
      <w:r w:rsidR="00C450AD" w:rsidRPr="008D734C">
        <w:rPr>
          <w:rFonts w:ascii="Times New Roman" w:hAnsi="Times New Roman" w:cs="Times New Roman"/>
          <w:sz w:val="24"/>
          <w:szCs w:val="24"/>
          <w:lang w:val="sr-Latn-ME"/>
        </w:rPr>
        <w:t>pitanja otvorenog i zatv</w:t>
      </w:r>
      <w:r w:rsidR="00181E2B">
        <w:rPr>
          <w:rFonts w:ascii="Times New Roman" w:hAnsi="Times New Roman" w:cs="Times New Roman"/>
          <w:sz w:val="24"/>
          <w:szCs w:val="24"/>
          <w:lang w:val="sr-Latn-ME"/>
        </w:rPr>
        <w:t xml:space="preserve">orenog tipa, te dihotomna </w:t>
      </w:r>
      <w:r w:rsidR="00D95328">
        <w:rPr>
          <w:rFonts w:ascii="Times New Roman" w:hAnsi="Times New Roman" w:cs="Times New Roman"/>
          <w:sz w:val="24"/>
          <w:szCs w:val="24"/>
          <w:lang w:val="sr-Latn-ME"/>
        </w:rPr>
        <w:t xml:space="preserve">i pitanja višestrukog izbora. </w:t>
      </w:r>
      <w:r w:rsidR="00C450AD" w:rsidRPr="008D734C">
        <w:rPr>
          <w:rFonts w:ascii="Times New Roman" w:hAnsi="Times New Roman" w:cs="Times New Roman"/>
          <w:sz w:val="24"/>
          <w:szCs w:val="24"/>
          <w:lang w:val="sr-Latn-ME"/>
        </w:rPr>
        <w:t xml:space="preserve">Drugi </w:t>
      </w:r>
      <w:r w:rsidR="005C59FA">
        <w:rPr>
          <w:rFonts w:ascii="Times New Roman" w:hAnsi="Times New Roman" w:cs="Times New Roman"/>
          <w:sz w:val="24"/>
          <w:szCs w:val="24"/>
          <w:lang w:val="sr-Latn-ME"/>
        </w:rPr>
        <w:t xml:space="preserve">dio </w:t>
      </w:r>
      <w:r w:rsidR="00C450AD" w:rsidRPr="008D734C">
        <w:rPr>
          <w:rFonts w:ascii="Times New Roman" w:hAnsi="Times New Roman" w:cs="Times New Roman"/>
          <w:sz w:val="24"/>
          <w:szCs w:val="24"/>
          <w:lang w:val="sr-Latn-ME"/>
        </w:rPr>
        <w:t>upitnik</w:t>
      </w:r>
      <w:r w:rsidR="00D95328">
        <w:rPr>
          <w:rFonts w:ascii="Times New Roman" w:hAnsi="Times New Roman" w:cs="Times New Roman"/>
          <w:sz w:val="24"/>
          <w:szCs w:val="24"/>
          <w:lang w:val="sr-Latn-ME"/>
        </w:rPr>
        <w:t>a</w:t>
      </w:r>
      <w:r w:rsidR="00C450AD" w:rsidRPr="008D734C">
        <w:rPr>
          <w:rFonts w:ascii="Times New Roman" w:hAnsi="Times New Roman" w:cs="Times New Roman"/>
          <w:sz w:val="24"/>
          <w:szCs w:val="24"/>
          <w:lang w:val="sr-Latn-ME"/>
        </w:rPr>
        <w:t xml:space="preserve"> uključuje i određen broj pitanja formulisanih </w:t>
      </w:r>
      <w:r w:rsidR="0078176C">
        <w:rPr>
          <w:rFonts w:ascii="Times New Roman" w:hAnsi="Times New Roman" w:cs="Times New Roman"/>
          <w:sz w:val="24"/>
          <w:szCs w:val="24"/>
          <w:lang w:val="sr-Latn-ME"/>
        </w:rPr>
        <w:t>u obliku skale Likertovog tipa.</w:t>
      </w:r>
    </w:p>
    <w:p w:rsidR="00587836" w:rsidRDefault="00BF2FD0" w:rsidP="00587836">
      <w:pPr>
        <w:ind w:firstLine="567"/>
        <w:jc w:val="both"/>
        <w:rPr>
          <w:rFonts w:ascii="Times New Roman" w:hAnsi="Times New Roman" w:cs="Times New Roman"/>
          <w:sz w:val="24"/>
          <w:szCs w:val="24"/>
          <w:lang w:val="sr-Latn-ME"/>
        </w:rPr>
      </w:pPr>
      <w:r w:rsidRPr="005C59FA">
        <w:rPr>
          <w:rFonts w:ascii="Times New Roman" w:hAnsi="Times New Roman" w:cs="Times New Roman"/>
          <w:color w:val="000000" w:themeColor="text1"/>
          <w:sz w:val="24"/>
          <w:szCs w:val="24"/>
          <w:lang w:val="sr-Latn-ME"/>
        </w:rPr>
        <w:t>U</w:t>
      </w:r>
      <w:r w:rsidR="00C450AD" w:rsidRPr="005C59FA">
        <w:rPr>
          <w:rFonts w:ascii="Times New Roman" w:hAnsi="Times New Roman" w:cs="Times New Roman"/>
          <w:color w:val="000000" w:themeColor="text1"/>
          <w:sz w:val="24"/>
          <w:szCs w:val="24"/>
          <w:lang w:val="sr-Latn-ME"/>
        </w:rPr>
        <w:t>pitnici su distribu</w:t>
      </w:r>
      <w:r w:rsidR="00DB4F88" w:rsidRPr="005C59FA">
        <w:rPr>
          <w:rFonts w:ascii="Times New Roman" w:hAnsi="Times New Roman" w:cs="Times New Roman"/>
          <w:color w:val="000000" w:themeColor="text1"/>
          <w:sz w:val="24"/>
          <w:szCs w:val="24"/>
          <w:lang w:val="sr-Latn-ME"/>
        </w:rPr>
        <w:t>irani putem m</w:t>
      </w:r>
      <w:r w:rsidR="0081219B">
        <w:rPr>
          <w:rFonts w:ascii="Times New Roman" w:hAnsi="Times New Roman" w:cs="Times New Roman"/>
          <w:color w:val="000000" w:themeColor="text1"/>
          <w:sz w:val="24"/>
          <w:szCs w:val="24"/>
          <w:lang w:val="sr-Latn-ME"/>
        </w:rPr>
        <w:t>ej</w:t>
      </w:r>
      <w:r w:rsidR="00DB4F88" w:rsidRPr="005C59FA">
        <w:rPr>
          <w:rFonts w:ascii="Times New Roman" w:hAnsi="Times New Roman" w:cs="Times New Roman"/>
          <w:color w:val="000000" w:themeColor="text1"/>
          <w:sz w:val="24"/>
          <w:szCs w:val="24"/>
          <w:lang w:val="sr-Latn-ME"/>
        </w:rPr>
        <w:t>la,</w:t>
      </w:r>
      <w:r w:rsidR="00CD6710">
        <w:rPr>
          <w:rFonts w:ascii="Times New Roman" w:hAnsi="Times New Roman" w:cs="Times New Roman"/>
          <w:color w:val="000000" w:themeColor="text1"/>
          <w:sz w:val="24"/>
          <w:szCs w:val="24"/>
          <w:lang w:val="sr-Latn-ME"/>
        </w:rPr>
        <w:t xml:space="preserve"> </w:t>
      </w:r>
      <w:r w:rsidRPr="005C59FA">
        <w:rPr>
          <w:rFonts w:ascii="Times New Roman" w:hAnsi="Times New Roman" w:cs="Times New Roman"/>
          <w:color w:val="000000" w:themeColor="text1"/>
          <w:sz w:val="24"/>
          <w:szCs w:val="24"/>
          <w:lang w:val="sr-Latn-ME"/>
        </w:rPr>
        <w:t>a proces prikupljanja podataka uslovljen je dinamikom odgovaranja od strane dnevnih centara, ali uglavnom se odvijao u okviru zadatih vremenskih rokova.</w:t>
      </w:r>
    </w:p>
    <w:p w:rsidR="00BD0BB1" w:rsidRDefault="006510E8" w:rsidP="00587836">
      <w:pPr>
        <w:ind w:firstLine="567"/>
        <w:jc w:val="both"/>
        <w:rPr>
          <w:rFonts w:ascii="Times New Roman" w:hAnsi="Times New Roman" w:cs="Times New Roman"/>
          <w:sz w:val="24"/>
          <w:szCs w:val="24"/>
          <w:lang w:val="sr-Latn-ME"/>
        </w:rPr>
      </w:pPr>
      <w:r>
        <w:rPr>
          <w:rFonts w:ascii="Times New Roman" w:hAnsi="Times New Roman" w:cs="Times New Roman"/>
          <w:sz w:val="24"/>
          <w:szCs w:val="24"/>
          <w:lang w:val="sr-Latn-ME"/>
        </w:rPr>
        <w:t>P</w:t>
      </w:r>
      <w:r w:rsidR="00C450AD" w:rsidRPr="008D734C">
        <w:rPr>
          <w:rFonts w:ascii="Times New Roman" w:hAnsi="Times New Roman" w:cs="Times New Roman"/>
          <w:sz w:val="24"/>
          <w:szCs w:val="24"/>
          <w:lang w:val="sr-Latn-ME"/>
        </w:rPr>
        <w:t>os</w:t>
      </w:r>
      <w:r w:rsidR="0003710E">
        <w:rPr>
          <w:rFonts w:ascii="Times New Roman" w:hAnsi="Times New Roman" w:cs="Times New Roman"/>
          <w:sz w:val="24"/>
          <w:szCs w:val="24"/>
          <w:lang w:val="sr-Latn-ME"/>
        </w:rPr>
        <w:t xml:space="preserve">lovi praćenja i izvještavanja u </w:t>
      </w:r>
      <w:r w:rsidR="00C450AD" w:rsidRPr="008D734C">
        <w:rPr>
          <w:rFonts w:ascii="Times New Roman" w:hAnsi="Times New Roman" w:cs="Times New Roman"/>
          <w:sz w:val="24"/>
          <w:szCs w:val="24"/>
          <w:lang w:val="sr-Latn-ME"/>
        </w:rPr>
        <w:t>socijalnoj zaštiti general</w:t>
      </w:r>
      <w:r w:rsidR="00426E31">
        <w:rPr>
          <w:rFonts w:ascii="Times New Roman" w:hAnsi="Times New Roman" w:cs="Times New Roman"/>
          <w:sz w:val="24"/>
          <w:szCs w:val="24"/>
          <w:lang w:val="sr-Latn-ME"/>
        </w:rPr>
        <w:t xml:space="preserve">no nijesu dovoljno </w:t>
      </w:r>
      <w:r w:rsidR="00C450AD" w:rsidRPr="008D734C">
        <w:rPr>
          <w:rFonts w:ascii="Times New Roman" w:hAnsi="Times New Roman" w:cs="Times New Roman"/>
          <w:sz w:val="24"/>
          <w:szCs w:val="24"/>
          <w:lang w:val="sr-Latn-ME"/>
        </w:rPr>
        <w:t>precizno uređeni</w:t>
      </w:r>
      <w:r w:rsidR="00AD0A0C">
        <w:rPr>
          <w:rFonts w:ascii="Times New Roman" w:hAnsi="Times New Roman" w:cs="Times New Roman"/>
          <w:sz w:val="24"/>
          <w:szCs w:val="24"/>
          <w:lang w:val="sr-Latn-ME"/>
        </w:rPr>
        <w:t xml:space="preserve">, </w:t>
      </w:r>
      <w:r w:rsidR="00C450AD" w:rsidRPr="008D734C">
        <w:rPr>
          <w:rFonts w:ascii="Times New Roman" w:hAnsi="Times New Roman" w:cs="Times New Roman"/>
          <w:sz w:val="24"/>
          <w:szCs w:val="24"/>
          <w:lang w:val="sr-Latn-ME"/>
        </w:rPr>
        <w:t>još uvjek nije uspostavljen jedinstven način evidentiranja podataka u dnevnim centrima niti razvijen jedinstven format izvještavanja o radu, te su podaci koji se navode u različitim izvorima često nekonzistentni</w:t>
      </w:r>
      <w:r w:rsidR="00F16534">
        <w:rPr>
          <w:rFonts w:ascii="Times New Roman" w:hAnsi="Times New Roman" w:cs="Times New Roman"/>
          <w:sz w:val="24"/>
          <w:szCs w:val="24"/>
          <w:lang w:val="sr-Latn-ME"/>
        </w:rPr>
        <w:t>.</w:t>
      </w:r>
      <w:r w:rsidR="009F19DA">
        <w:rPr>
          <w:rFonts w:ascii="Times New Roman" w:hAnsi="Times New Roman" w:cs="Times New Roman"/>
          <w:sz w:val="24"/>
          <w:szCs w:val="24"/>
          <w:lang w:val="sr-Latn-ME"/>
        </w:rPr>
        <w:t xml:space="preserve"> </w:t>
      </w:r>
      <w:r w:rsidR="00F16534" w:rsidRPr="00F16534">
        <w:rPr>
          <w:rFonts w:ascii="Times New Roman" w:hAnsi="Times New Roman" w:cs="Times New Roman"/>
          <w:sz w:val="24"/>
          <w:szCs w:val="24"/>
          <w:lang w:val="sr-Latn-ME"/>
        </w:rPr>
        <w:t>S</w:t>
      </w:r>
      <w:r w:rsidR="00C450AD" w:rsidRPr="00F16534">
        <w:rPr>
          <w:rFonts w:ascii="Times New Roman" w:hAnsi="Times New Roman" w:cs="Times New Roman"/>
          <w:sz w:val="24"/>
          <w:szCs w:val="24"/>
          <w:lang w:val="sr-Latn-ME"/>
        </w:rPr>
        <w:t>ve podatke prikazane u ovom izvještaju treba posmatrati više kao okvir u kome se kreću pojave koje su analizirane</w:t>
      </w:r>
      <w:r w:rsidR="009F5031">
        <w:rPr>
          <w:rFonts w:ascii="Times New Roman" w:hAnsi="Times New Roman" w:cs="Times New Roman"/>
          <w:sz w:val="24"/>
          <w:szCs w:val="24"/>
          <w:lang w:val="sr-Latn-ME"/>
        </w:rPr>
        <w:t xml:space="preserve"> nego kao neku konačnu datost</w:t>
      </w:r>
      <w:r w:rsidR="00C450AD" w:rsidRPr="00F16534">
        <w:rPr>
          <w:rFonts w:ascii="Times New Roman" w:hAnsi="Times New Roman" w:cs="Times New Roman"/>
          <w:sz w:val="24"/>
          <w:szCs w:val="24"/>
          <w:lang w:val="sr-Latn-ME"/>
        </w:rPr>
        <w:t>.</w:t>
      </w:r>
    </w:p>
    <w:p w:rsidR="00267137" w:rsidRPr="00267137" w:rsidRDefault="003F2B83" w:rsidP="00267137">
      <w:pPr>
        <w:ind w:firstLine="567"/>
        <w:jc w:val="both"/>
        <w:rPr>
          <w:rFonts w:ascii="Times New Roman" w:hAnsi="Times New Roman" w:cs="Times New Roman"/>
          <w:sz w:val="24"/>
          <w:szCs w:val="24"/>
          <w:lang w:val="sr-Latn-ME"/>
        </w:rPr>
      </w:pPr>
      <w:r>
        <w:rPr>
          <w:rFonts w:ascii="Times New Roman" w:hAnsi="Times New Roman" w:cs="Times New Roman"/>
          <w:sz w:val="24"/>
          <w:szCs w:val="24"/>
          <w:lang w:val="sr-Latn-ME"/>
        </w:rPr>
        <w:t>Takođe, za potrebe izrade ovog izvještaja, bila su korisna saznanja i podaci do kojih smo došli u neposrednom kontaktu sa zaposlenima u dnevnim centrima. P</w:t>
      </w:r>
      <w:r w:rsidR="00A06D4E">
        <w:rPr>
          <w:rFonts w:ascii="Times New Roman" w:hAnsi="Times New Roman" w:cs="Times New Roman"/>
          <w:sz w:val="24"/>
          <w:szCs w:val="24"/>
          <w:lang w:val="sr-Latn-ME"/>
        </w:rPr>
        <w:t xml:space="preserve">redstavnici Zavoda su u </w:t>
      </w:r>
      <w:r w:rsidR="00A06D4E">
        <w:rPr>
          <w:rFonts w:ascii="Times New Roman" w:hAnsi="Times New Roman" w:cs="Times New Roman"/>
          <w:sz w:val="24"/>
          <w:szCs w:val="24"/>
          <w:lang w:val="sr-Latn-ME"/>
        </w:rPr>
        <w:lastRenderedPageBreak/>
        <w:t>2023. godini posjetili većinu dnevnih centara i obavili intervjue sa zaposlenim</w:t>
      </w:r>
      <w:r w:rsidR="00976791">
        <w:rPr>
          <w:rFonts w:ascii="Times New Roman" w:hAnsi="Times New Roman" w:cs="Times New Roman"/>
          <w:sz w:val="24"/>
          <w:szCs w:val="24"/>
          <w:lang w:val="sr-Latn-ME"/>
        </w:rPr>
        <w:t>a</w:t>
      </w:r>
      <w:r w:rsidR="00A06D4E">
        <w:rPr>
          <w:rFonts w:ascii="Times New Roman" w:hAnsi="Times New Roman" w:cs="Times New Roman"/>
          <w:sz w:val="24"/>
          <w:szCs w:val="24"/>
          <w:lang w:val="sr-Latn-ME"/>
        </w:rPr>
        <w:t xml:space="preserve"> i direktorima, što nam je osim razmjene iskustava i unaprjeđenja saradnje pomoglo da bolje sagledamo probleme i izazove sa kojima se suočavaju i na ovaj način dobijemo „realnije stanje“ o radu u ovim ustanovama.</w:t>
      </w:r>
      <w:r w:rsidR="008867BD">
        <w:rPr>
          <w:rFonts w:ascii="Times New Roman" w:hAnsi="Times New Roman" w:cs="Times New Roman"/>
          <w:sz w:val="24"/>
          <w:szCs w:val="24"/>
          <w:lang w:val="sr-Latn-ME"/>
        </w:rPr>
        <w:t xml:space="preserve"> Posjete ostalim dnevnim centrima p</w:t>
      </w:r>
      <w:r w:rsidR="00596281">
        <w:rPr>
          <w:rFonts w:ascii="Times New Roman" w:hAnsi="Times New Roman" w:cs="Times New Roman"/>
          <w:sz w:val="24"/>
          <w:szCs w:val="24"/>
          <w:lang w:val="sr-Latn-ME"/>
        </w:rPr>
        <w:t>l</w:t>
      </w:r>
      <w:r w:rsidR="009F5031">
        <w:rPr>
          <w:rFonts w:ascii="Times New Roman" w:hAnsi="Times New Roman" w:cs="Times New Roman"/>
          <w:sz w:val="24"/>
          <w:szCs w:val="24"/>
          <w:lang w:val="sr-Latn-ME"/>
        </w:rPr>
        <w:t xml:space="preserve">anirane su </w:t>
      </w:r>
      <w:r w:rsidR="008867BD">
        <w:rPr>
          <w:rFonts w:ascii="Times New Roman" w:hAnsi="Times New Roman" w:cs="Times New Roman"/>
          <w:sz w:val="24"/>
          <w:szCs w:val="24"/>
          <w:lang w:val="sr-Latn-ME"/>
        </w:rPr>
        <w:t xml:space="preserve">takođe </w:t>
      </w:r>
      <w:r w:rsidR="009F5031">
        <w:rPr>
          <w:rFonts w:ascii="Times New Roman" w:hAnsi="Times New Roman" w:cs="Times New Roman"/>
          <w:sz w:val="24"/>
          <w:szCs w:val="24"/>
          <w:lang w:val="sr-Latn-ME"/>
        </w:rPr>
        <w:t>u ovoj godini.</w:t>
      </w:r>
    </w:p>
    <w:p w:rsidR="00C450AD" w:rsidRPr="008D734C" w:rsidRDefault="00C450AD" w:rsidP="00267137">
      <w:pPr>
        <w:pStyle w:val="Heading2"/>
      </w:pPr>
      <w:bookmarkStart w:id="2" w:name="_Toc137899893"/>
      <w:r w:rsidRPr="008D734C">
        <w:lastRenderedPageBreak/>
        <w:t>KONTEKST</w:t>
      </w:r>
      <w:bookmarkEnd w:id="2"/>
      <w:r w:rsidRPr="008D734C">
        <w:t xml:space="preserve"> </w:t>
      </w:r>
    </w:p>
    <w:p w:rsidR="00C450AD" w:rsidRPr="00F544AD" w:rsidRDefault="00C450AD" w:rsidP="00062B48">
      <w:pPr>
        <w:ind w:firstLine="567"/>
        <w:jc w:val="both"/>
        <w:rPr>
          <w:rFonts w:ascii="Times New Roman" w:hAnsi="Times New Roman" w:cs="Times New Roman"/>
          <w:color w:val="000000" w:themeColor="text1"/>
          <w:sz w:val="24"/>
          <w:szCs w:val="24"/>
          <w:lang w:val="sr-Latn-ME"/>
        </w:rPr>
      </w:pPr>
      <w:r w:rsidRPr="008D734C">
        <w:rPr>
          <w:rFonts w:ascii="Times New Roman" w:hAnsi="Times New Roman" w:cs="Times New Roman"/>
          <w:sz w:val="24"/>
          <w:szCs w:val="24"/>
          <w:lang w:val="sr-Latn-ME"/>
        </w:rPr>
        <w:t>Ova izvještajna cjelina obuhvata pregled najvažnijih strateških i zakonskih dokumenata koji trasiraju puteve razvoja sistema socijalne i dječje zaštite u Crnoj Gori, sa nagl</w:t>
      </w:r>
      <w:r w:rsidR="000B7884">
        <w:rPr>
          <w:rFonts w:ascii="Times New Roman" w:hAnsi="Times New Roman" w:cs="Times New Roman"/>
          <w:sz w:val="24"/>
          <w:szCs w:val="24"/>
          <w:lang w:val="sr-Latn-ME"/>
        </w:rPr>
        <w:t>askom na propisima i politikama</w:t>
      </w:r>
      <w:r w:rsidRPr="008D734C">
        <w:rPr>
          <w:rFonts w:ascii="Times New Roman" w:hAnsi="Times New Roman" w:cs="Times New Roman"/>
          <w:sz w:val="24"/>
          <w:szCs w:val="24"/>
          <w:lang w:val="sr-Latn-ME"/>
        </w:rPr>
        <w:t xml:space="preserve"> relevantnim za djecu i mlade sa smetnjama i teškoćama u razvoju i osobe sa invaliditetom na nacionalnom i međunarodnom nivou, </w:t>
      </w:r>
      <w:r w:rsidRPr="00F544AD">
        <w:rPr>
          <w:rFonts w:ascii="Times New Roman" w:hAnsi="Times New Roman" w:cs="Times New Roman"/>
          <w:color w:val="000000" w:themeColor="text1"/>
          <w:sz w:val="24"/>
          <w:szCs w:val="24"/>
          <w:lang w:val="sr-Latn-ME"/>
        </w:rPr>
        <w:t>a potom se obrazlažu ključni principi na kojima se temelji razvoj sistema usluga u Crnoj Gori i prikazuje taksonomija usluga u oblasti socijalne i dječje zaštite.</w:t>
      </w:r>
    </w:p>
    <w:p w:rsidR="002B197B" w:rsidRPr="00A3493D" w:rsidRDefault="002B197B" w:rsidP="00B80409">
      <w:pPr>
        <w:pStyle w:val="ListParagraph"/>
        <w:numPr>
          <w:ilvl w:val="0"/>
          <w:numId w:val="19"/>
        </w:numPr>
        <w:spacing w:before="100" w:beforeAutospacing="1" w:after="120"/>
        <w:contextualSpacing w:val="0"/>
        <w:outlineLvl w:val="2"/>
        <w:rPr>
          <w:rFonts w:ascii="Times New Roman" w:eastAsiaTheme="majorEastAsia" w:hAnsi="Times New Roman" w:cstheme="majorBidi"/>
          <w:vanish/>
          <w:sz w:val="24"/>
          <w:szCs w:val="24"/>
          <w:lang w:val="sr-Latn-ME"/>
        </w:rPr>
      </w:pPr>
      <w:bookmarkStart w:id="3" w:name="_Toc123655821"/>
      <w:bookmarkStart w:id="4" w:name="_Toc123656013"/>
      <w:bookmarkStart w:id="5" w:name="_Toc123656043"/>
      <w:bookmarkStart w:id="6" w:name="_Toc123656067"/>
      <w:bookmarkStart w:id="7" w:name="_Toc123656097"/>
      <w:bookmarkStart w:id="8" w:name="_Toc123656128"/>
      <w:bookmarkStart w:id="9" w:name="_Toc123657823"/>
      <w:bookmarkStart w:id="10" w:name="_Toc123660765"/>
      <w:bookmarkStart w:id="11" w:name="_Toc136690182"/>
      <w:bookmarkStart w:id="12" w:name="_Toc136869217"/>
      <w:bookmarkStart w:id="13" w:name="_Toc137768933"/>
      <w:bookmarkStart w:id="14" w:name="_Toc137769098"/>
      <w:bookmarkStart w:id="15" w:name="_Toc137769382"/>
      <w:bookmarkStart w:id="16" w:name="_Toc137769462"/>
      <w:bookmarkStart w:id="17" w:name="_Toc137769635"/>
      <w:bookmarkStart w:id="18" w:name="_Toc137769949"/>
      <w:bookmarkStart w:id="19" w:name="_Toc137770120"/>
      <w:bookmarkStart w:id="20" w:name="_Toc137770256"/>
      <w:bookmarkStart w:id="21" w:name="_Toc137770361"/>
      <w:bookmarkStart w:id="22" w:name="_Toc137770505"/>
      <w:bookmarkStart w:id="23" w:name="_Toc137770669"/>
      <w:bookmarkStart w:id="24" w:name="_Toc137770883"/>
      <w:bookmarkStart w:id="25" w:name="_Toc137770947"/>
      <w:bookmarkStart w:id="26" w:name="_Toc137771000"/>
      <w:bookmarkStart w:id="27" w:name="_Toc137771105"/>
      <w:bookmarkStart w:id="28" w:name="_Toc137771129"/>
      <w:bookmarkStart w:id="29" w:name="_Toc137771158"/>
      <w:bookmarkStart w:id="30" w:name="_Toc137771182"/>
      <w:bookmarkStart w:id="31" w:name="_Toc137771206"/>
      <w:bookmarkStart w:id="32" w:name="_Toc137771256"/>
      <w:bookmarkStart w:id="33" w:name="_Toc137771310"/>
      <w:bookmarkStart w:id="34" w:name="_Toc137771349"/>
      <w:bookmarkStart w:id="35" w:name="_Toc137771373"/>
      <w:bookmarkStart w:id="36" w:name="_Toc137771417"/>
      <w:bookmarkStart w:id="37" w:name="_Toc137771504"/>
      <w:bookmarkStart w:id="38" w:name="_Toc137771541"/>
      <w:bookmarkStart w:id="39" w:name="_Toc137771629"/>
      <w:bookmarkStart w:id="40" w:name="_Toc137771756"/>
      <w:bookmarkStart w:id="41" w:name="_Toc137771798"/>
      <w:bookmarkStart w:id="42" w:name="_Toc137771918"/>
      <w:bookmarkStart w:id="43" w:name="_Toc137772047"/>
      <w:bookmarkStart w:id="44" w:name="_Toc137815780"/>
      <w:bookmarkStart w:id="45" w:name="_Toc137815915"/>
      <w:bookmarkStart w:id="46" w:name="_Toc137816085"/>
      <w:bookmarkStart w:id="47" w:name="_Toc137816110"/>
      <w:bookmarkStart w:id="48" w:name="_Toc137817154"/>
      <w:bookmarkStart w:id="49" w:name="_Toc137817179"/>
      <w:bookmarkStart w:id="50" w:name="_Toc137817250"/>
      <w:bookmarkStart w:id="51" w:name="_Toc137817318"/>
      <w:bookmarkStart w:id="52" w:name="_Toc137818150"/>
      <w:bookmarkStart w:id="53" w:name="_Toc137818372"/>
      <w:bookmarkStart w:id="54" w:name="_Toc137818530"/>
      <w:bookmarkStart w:id="55" w:name="_Toc137818692"/>
      <w:bookmarkStart w:id="56" w:name="_Toc137818739"/>
      <w:bookmarkStart w:id="57" w:name="_Toc137818846"/>
      <w:bookmarkStart w:id="58" w:name="_Toc137819302"/>
      <w:bookmarkStart w:id="59" w:name="_Toc137819375"/>
      <w:bookmarkStart w:id="60" w:name="_Toc137819420"/>
      <w:bookmarkStart w:id="61" w:name="_Toc137819486"/>
      <w:bookmarkStart w:id="62" w:name="_Toc137820499"/>
      <w:bookmarkStart w:id="63" w:name="_Toc137820566"/>
      <w:bookmarkStart w:id="64" w:name="_Toc137820629"/>
      <w:bookmarkStart w:id="65" w:name="_Toc137820691"/>
      <w:bookmarkStart w:id="66" w:name="_Toc137820792"/>
      <w:bookmarkStart w:id="67" w:name="_Toc137820887"/>
      <w:bookmarkStart w:id="68" w:name="_Toc137820946"/>
      <w:bookmarkStart w:id="69" w:name="_Toc137821006"/>
      <w:bookmarkStart w:id="70" w:name="_Toc137821115"/>
      <w:bookmarkStart w:id="71" w:name="_Toc137821256"/>
      <w:bookmarkStart w:id="72" w:name="_Toc137821364"/>
      <w:bookmarkStart w:id="73" w:name="_Toc137821473"/>
      <w:bookmarkStart w:id="74" w:name="_Toc137821547"/>
      <w:bookmarkStart w:id="75" w:name="_Toc137821576"/>
      <w:bookmarkStart w:id="76" w:name="_Toc137821639"/>
      <w:bookmarkStart w:id="77" w:name="_Toc137854847"/>
      <w:bookmarkStart w:id="78" w:name="_Toc137854890"/>
      <w:bookmarkStart w:id="79" w:name="_Toc137855240"/>
      <w:bookmarkStart w:id="80" w:name="_Toc137856067"/>
      <w:bookmarkStart w:id="81" w:name="_Toc137856116"/>
      <w:bookmarkStart w:id="82" w:name="_Toc137899894"/>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p w:rsidR="002B197B" w:rsidRPr="00A3493D" w:rsidRDefault="002B197B" w:rsidP="00B80409">
      <w:pPr>
        <w:pStyle w:val="ListParagraph"/>
        <w:numPr>
          <w:ilvl w:val="0"/>
          <w:numId w:val="19"/>
        </w:numPr>
        <w:spacing w:before="100" w:beforeAutospacing="1" w:after="120"/>
        <w:contextualSpacing w:val="0"/>
        <w:outlineLvl w:val="2"/>
        <w:rPr>
          <w:rFonts w:ascii="Times New Roman" w:eastAsiaTheme="majorEastAsia" w:hAnsi="Times New Roman" w:cstheme="majorBidi"/>
          <w:vanish/>
          <w:sz w:val="24"/>
          <w:szCs w:val="24"/>
          <w:lang w:val="sr-Latn-ME"/>
        </w:rPr>
      </w:pPr>
      <w:bookmarkStart w:id="83" w:name="_Toc123655822"/>
      <w:bookmarkStart w:id="84" w:name="_Toc123656014"/>
      <w:bookmarkStart w:id="85" w:name="_Toc123656044"/>
      <w:bookmarkStart w:id="86" w:name="_Toc123656068"/>
      <w:bookmarkStart w:id="87" w:name="_Toc123656098"/>
      <w:bookmarkStart w:id="88" w:name="_Toc123656129"/>
      <w:bookmarkStart w:id="89" w:name="_Toc123657824"/>
      <w:bookmarkStart w:id="90" w:name="_Toc123660766"/>
      <w:bookmarkStart w:id="91" w:name="_Toc136690183"/>
      <w:bookmarkStart w:id="92" w:name="_Toc136869218"/>
      <w:bookmarkStart w:id="93" w:name="_Toc137768934"/>
      <w:bookmarkStart w:id="94" w:name="_Toc137769099"/>
      <w:bookmarkStart w:id="95" w:name="_Toc137769383"/>
      <w:bookmarkStart w:id="96" w:name="_Toc137769463"/>
      <w:bookmarkStart w:id="97" w:name="_Toc137769636"/>
      <w:bookmarkStart w:id="98" w:name="_Toc137769950"/>
      <w:bookmarkStart w:id="99" w:name="_Toc137770121"/>
      <w:bookmarkStart w:id="100" w:name="_Toc137770257"/>
      <w:bookmarkStart w:id="101" w:name="_Toc137770362"/>
      <w:bookmarkStart w:id="102" w:name="_Toc137770506"/>
      <w:bookmarkStart w:id="103" w:name="_Toc137770670"/>
      <w:bookmarkStart w:id="104" w:name="_Toc137770884"/>
      <w:bookmarkStart w:id="105" w:name="_Toc137770948"/>
      <w:bookmarkStart w:id="106" w:name="_Toc137771001"/>
      <w:bookmarkStart w:id="107" w:name="_Toc137771106"/>
      <w:bookmarkStart w:id="108" w:name="_Toc137771130"/>
      <w:bookmarkStart w:id="109" w:name="_Toc137771159"/>
      <w:bookmarkStart w:id="110" w:name="_Toc137771183"/>
      <w:bookmarkStart w:id="111" w:name="_Toc137771207"/>
      <w:bookmarkStart w:id="112" w:name="_Toc137771257"/>
      <w:bookmarkStart w:id="113" w:name="_Toc137771311"/>
      <w:bookmarkStart w:id="114" w:name="_Toc137771350"/>
      <w:bookmarkStart w:id="115" w:name="_Toc137771374"/>
      <w:bookmarkStart w:id="116" w:name="_Toc137771418"/>
      <w:bookmarkStart w:id="117" w:name="_Toc137771505"/>
      <w:bookmarkStart w:id="118" w:name="_Toc137771542"/>
      <w:bookmarkStart w:id="119" w:name="_Toc137771630"/>
      <w:bookmarkStart w:id="120" w:name="_Toc137771757"/>
      <w:bookmarkStart w:id="121" w:name="_Toc137771799"/>
      <w:bookmarkStart w:id="122" w:name="_Toc137771919"/>
      <w:bookmarkStart w:id="123" w:name="_Toc137772048"/>
      <w:bookmarkStart w:id="124" w:name="_Toc137815781"/>
      <w:bookmarkStart w:id="125" w:name="_Toc137815916"/>
      <w:bookmarkStart w:id="126" w:name="_Toc137816086"/>
      <w:bookmarkStart w:id="127" w:name="_Toc137816111"/>
      <w:bookmarkStart w:id="128" w:name="_Toc137817155"/>
      <w:bookmarkStart w:id="129" w:name="_Toc137817180"/>
      <w:bookmarkStart w:id="130" w:name="_Toc137817251"/>
      <w:bookmarkStart w:id="131" w:name="_Toc137817319"/>
      <w:bookmarkStart w:id="132" w:name="_Toc137818151"/>
      <w:bookmarkStart w:id="133" w:name="_Toc137818373"/>
      <w:bookmarkStart w:id="134" w:name="_Toc137818531"/>
      <w:bookmarkStart w:id="135" w:name="_Toc137818693"/>
      <w:bookmarkStart w:id="136" w:name="_Toc137818740"/>
      <w:bookmarkStart w:id="137" w:name="_Toc137818847"/>
      <w:bookmarkStart w:id="138" w:name="_Toc137819303"/>
      <w:bookmarkStart w:id="139" w:name="_Toc137819376"/>
      <w:bookmarkStart w:id="140" w:name="_Toc137819421"/>
      <w:bookmarkStart w:id="141" w:name="_Toc137819487"/>
      <w:bookmarkStart w:id="142" w:name="_Toc137820500"/>
      <w:bookmarkStart w:id="143" w:name="_Toc137820567"/>
      <w:bookmarkStart w:id="144" w:name="_Toc137820630"/>
      <w:bookmarkStart w:id="145" w:name="_Toc137820692"/>
      <w:bookmarkStart w:id="146" w:name="_Toc137820793"/>
      <w:bookmarkStart w:id="147" w:name="_Toc137820888"/>
      <w:bookmarkStart w:id="148" w:name="_Toc137820947"/>
      <w:bookmarkStart w:id="149" w:name="_Toc137821007"/>
      <w:bookmarkStart w:id="150" w:name="_Toc137821116"/>
      <w:bookmarkStart w:id="151" w:name="_Toc137821257"/>
      <w:bookmarkStart w:id="152" w:name="_Toc137821365"/>
      <w:bookmarkStart w:id="153" w:name="_Toc137821474"/>
      <w:bookmarkStart w:id="154" w:name="_Toc137821548"/>
      <w:bookmarkStart w:id="155" w:name="_Toc137821577"/>
      <w:bookmarkStart w:id="156" w:name="_Toc137821640"/>
      <w:bookmarkStart w:id="157" w:name="_Toc137854848"/>
      <w:bookmarkStart w:id="158" w:name="_Toc137854891"/>
      <w:bookmarkStart w:id="159" w:name="_Toc137855241"/>
      <w:bookmarkStart w:id="160" w:name="_Toc137856068"/>
      <w:bookmarkStart w:id="161" w:name="_Toc137856117"/>
      <w:bookmarkStart w:id="162" w:name="_Toc137899895"/>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rsidR="002B197B" w:rsidRPr="00A3493D" w:rsidRDefault="002B197B" w:rsidP="00B80409">
      <w:pPr>
        <w:pStyle w:val="ListParagraph"/>
        <w:numPr>
          <w:ilvl w:val="0"/>
          <w:numId w:val="19"/>
        </w:numPr>
        <w:spacing w:before="100" w:beforeAutospacing="1" w:after="120"/>
        <w:contextualSpacing w:val="0"/>
        <w:outlineLvl w:val="2"/>
        <w:rPr>
          <w:rFonts w:ascii="Times New Roman" w:eastAsiaTheme="majorEastAsia" w:hAnsi="Times New Roman" w:cstheme="majorBidi"/>
          <w:vanish/>
          <w:sz w:val="24"/>
          <w:szCs w:val="24"/>
          <w:lang w:val="sr-Latn-ME"/>
        </w:rPr>
      </w:pPr>
      <w:bookmarkStart w:id="163" w:name="_Toc123655823"/>
      <w:bookmarkStart w:id="164" w:name="_Toc123656015"/>
      <w:bookmarkStart w:id="165" w:name="_Toc123656045"/>
      <w:bookmarkStart w:id="166" w:name="_Toc123656069"/>
      <w:bookmarkStart w:id="167" w:name="_Toc123656099"/>
      <w:bookmarkStart w:id="168" w:name="_Toc123656130"/>
      <w:bookmarkStart w:id="169" w:name="_Toc123657825"/>
      <w:bookmarkStart w:id="170" w:name="_Toc123660767"/>
      <w:bookmarkStart w:id="171" w:name="_Toc136690184"/>
      <w:bookmarkStart w:id="172" w:name="_Toc136869219"/>
      <w:bookmarkStart w:id="173" w:name="_Toc137768935"/>
      <w:bookmarkStart w:id="174" w:name="_Toc137769100"/>
      <w:bookmarkStart w:id="175" w:name="_Toc137769384"/>
      <w:bookmarkStart w:id="176" w:name="_Toc137769464"/>
      <w:bookmarkStart w:id="177" w:name="_Toc137769637"/>
      <w:bookmarkStart w:id="178" w:name="_Toc137769951"/>
      <w:bookmarkStart w:id="179" w:name="_Toc137770122"/>
      <w:bookmarkStart w:id="180" w:name="_Toc137770258"/>
      <w:bookmarkStart w:id="181" w:name="_Toc137770363"/>
      <w:bookmarkStart w:id="182" w:name="_Toc137770507"/>
      <w:bookmarkStart w:id="183" w:name="_Toc137770671"/>
      <w:bookmarkStart w:id="184" w:name="_Toc137770885"/>
      <w:bookmarkStart w:id="185" w:name="_Toc137770949"/>
      <w:bookmarkStart w:id="186" w:name="_Toc137771002"/>
      <w:bookmarkStart w:id="187" w:name="_Toc137771107"/>
      <w:bookmarkStart w:id="188" w:name="_Toc137771131"/>
      <w:bookmarkStart w:id="189" w:name="_Toc137771160"/>
      <w:bookmarkStart w:id="190" w:name="_Toc137771184"/>
      <w:bookmarkStart w:id="191" w:name="_Toc137771208"/>
      <w:bookmarkStart w:id="192" w:name="_Toc137771258"/>
      <w:bookmarkStart w:id="193" w:name="_Toc137771312"/>
      <w:bookmarkStart w:id="194" w:name="_Toc137771351"/>
      <w:bookmarkStart w:id="195" w:name="_Toc137771375"/>
      <w:bookmarkStart w:id="196" w:name="_Toc137771419"/>
      <w:bookmarkStart w:id="197" w:name="_Toc137771506"/>
      <w:bookmarkStart w:id="198" w:name="_Toc137771543"/>
      <w:bookmarkStart w:id="199" w:name="_Toc137771631"/>
      <w:bookmarkStart w:id="200" w:name="_Toc137771758"/>
      <w:bookmarkStart w:id="201" w:name="_Toc137771800"/>
      <w:bookmarkStart w:id="202" w:name="_Toc137771920"/>
      <w:bookmarkStart w:id="203" w:name="_Toc137772049"/>
      <w:bookmarkStart w:id="204" w:name="_Toc137815782"/>
      <w:bookmarkStart w:id="205" w:name="_Toc137815917"/>
      <w:bookmarkStart w:id="206" w:name="_Toc137816087"/>
      <w:bookmarkStart w:id="207" w:name="_Toc137816112"/>
      <w:bookmarkStart w:id="208" w:name="_Toc137817156"/>
      <w:bookmarkStart w:id="209" w:name="_Toc137817181"/>
      <w:bookmarkStart w:id="210" w:name="_Toc137817252"/>
      <w:bookmarkStart w:id="211" w:name="_Toc137817320"/>
      <w:bookmarkStart w:id="212" w:name="_Toc137818152"/>
      <w:bookmarkStart w:id="213" w:name="_Toc137818374"/>
      <w:bookmarkStart w:id="214" w:name="_Toc137818532"/>
      <w:bookmarkStart w:id="215" w:name="_Toc137818694"/>
      <w:bookmarkStart w:id="216" w:name="_Toc137818741"/>
      <w:bookmarkStart w:id="217" w:name="_Toc137818848"/>
      <w:bookmarkStart w:id="218" w:name="_Toc137819304"/>
      <w:bookmarkStart w:id="219" w:name="_Toc137819377"/>
      <w:bookmarkStart w:id="220" w:name="_Toc137819422"/>
      <w:bookmarkStart w:id="221" w:name="_Toc137819488"/>
      <w:bookmarkStart w:id="222" w:name="_Toc137820501"/>
      <w:bookmarkStart w:id="223" w:name="_Toc137820568"/>
      <w:bookmarkStart w:id="224" w:name="_Toc137820631"/>
      <w:bookmarkStart w:id="225" w:name="_Toc137820693"/>
      <w:bookmarkStart w:id="226" w:name="_Toc137820794"/>
      <w:bookmarkStart w:id="227" w:name="_Toc137820889"/>
      <w:bookmarkStart w:id="228" w:name="_Toc137820948"/>
      <w:bookmarkStart w:id="229" w:name="_Toc137821008"/>
      <w:bookmarkStart w:id="230" w:name="_Toc137821117"/>
      <w:bookmarkStart w:id="231" w:name="_Toc137821258"/>
      <w:bookmarkStart w:id="232" w:name="_Toc137821366"/>
      <w:bookmarkStart w:id="233" w:name="_Toc137821475"/>
      <w:bookmarkStart w:id="234" w:name="_Toc137821549"/>
      <w:bookmarkStart w:id="235" w:name="_Toc137821578"/>
      <w:bookmarkStart w:id="236" w:name="_Toc137821641"/>
      <w:bookmarkStart w:id="237" w:name="_Toc137854849"/>
      <w:bookmarkStart w:id="238" w:name="_Toc137854892"/>
      <w:bookmarkStart w:id="239" w:name="_Toc137855242"/>
      <w:bookmarkStart w:id="240" w:name="_Toc137856069"/>
      <w:bookmarkStart w:id="241" w:name="_Toc137856118"/>
      <w:bookmarkStart w:id="242" w:name="_Toc137899896"/>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p>
    <w:p w:rsidR="00C450AD" w:rsidRPr="00C83E1C" w:rsidRDefault="009F13A2" w:rsidP="00582E9C">
      <w:pPr>
        <w:pStyle w:val="Heading3"/>
      </w:pPr>
      <w:bookmarkStart w:id="243" w:name="_Toc137899897"/>
      <w:r>
        <w:t>2</w:t>
      </w:r>
      <w:r w:rsidR="00C772C8">
        <w:t xml:space="preserve">.1   </w:t>
      </w:r>
      <w:r w:rsidR="00C450AD" w:rsidRPr="00C772C8">
        <w:t>ZAKONODAVNI I STRATEŠKI OKVIR</w:t>
      </w:r>
      <w:bookmarkEnd w:id="243"/>
      <w:r w:rsidR="0079152F">
        <w:t xml:space="preserve"> </w:t>
      </w:r>
    </w:p>
    <w:p w:rsidR="00394C44" w:rsidRDefault="00C450AD" w:rsidP="00394C44">
      <w:pPr>
        <w:ind w:firstLine="567"/>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Ustavom Crne Gore</w:t>
      </w:r>
      <w:r w:rsidRPr="008D734C">
        <w:rPr>
          <w:rFonts w:ascii="Times New Roman" w:hAnsi="Times New Roman" w:cs="Times New Roman"/>
          <w:sz w:val="24"/>
          <w:szCs w:val="24"/>
          <w:vertAlign w:val="superscript"/>
          <w:lang w:val="sr-Latn-ME"/>
        </w:rPr>
        <w:footnoteReference w:id="8"/>
      </w:r>
      <w:r w:rsidRPr="008D734C">
        <w:rPr>
          <w:rFonts w:ascii="Times New Roman" w:hAnsi="Times New Roman" w:cs="Times New Roman"/>
          <w:sz w:val="24"/>
          <w:szCs w:val="24"/>
          <w:vertAlign w:val="superscript"/>
          <w:lang w:val="sr-Latn-ME"/>
        </w:rPr>
        <w:t xml:space="preserve"> </w:t>
      </w:r>
      <w:r w:rsidRPr="008D734C">
        <w:rPr>
          <w:rFonts w:ascii="Times New Roman" w:hAnsi="Times New Roman" w:cs="Times New Roman"/>
          <w:sz w:val="24"/>
          <w:szCs w:val="24"/>
          <w:lang w:val="sr-Latn-ME"/>
        </w:rPr>
        <w:t>svim građanima se garantuje najviši nivo međunar</w:t>
      </w:r>
      <w:r w:rsidR="005109F3">
        <w:rPr>
          <w:rFonts w:ascii="Times New Roman" w:hAnsi="Times New Roman" w:cs="Times New Roman"/>
          <w:sz w:val="24"/>
          <w:szCs w:val="24"/>
          <w:lang w:val="sr-Latn-ME"/>
        </w:rPr>
        <w:t xml:space="preserve">odno priznatih ljudskih prava i </w:t>
      </w:r>
      <w:r w:rsidRPr="008D734C">
        <w:rPr>
          <w:rFonts w:ascii="Times New Roman" w:hAnsi="Times New Roman" w:cs="Times New Roman"/>
          <w:sz w:val="24"/>
          <w:szCs w:val="24"/>
          <w:lang w:val="sr-Latn-ME"/>
        </w:rPr>
        <w:t>osnovnih sloboda bez dis</w:t>
      </w:r>
      <w:r w:rsidR="001C3FD4">
        <w:rPr>
          <w:rFonts w:ascii="Times New Roman" w:hAnsi="Times New Roman" w:cs="Times New Roman"/>
          <w:sz w:val="24"/>
          <w:szCs w:val="24"/>
          <w:lang w:val="sr-Latn-ME"/>
        </w:rPr>
        <w:t>kriminacije po bilo kom osnovu.</w:t>
      </w:r>
      <w:r w:rsidR="001E7E5E">
        <w:rPr>
          <w:rFonts w:ascii="Times New Roman" w:hAnsi="Times New Roman" w:cs="Times New Roman"/>
          <w:sz w:val="24"/>
          <w:szCs w:val="24"/>
          <w:lang w:val="sr-Latn-ME"/>
        </w:rPr>
        <w:t xml:space="preserve"> </w:t>
      </w:r>
      <w:r w:rsidRPr="008D734C">
        <w:rPr>
          <w:rFonts w:ascii="Times New Roman" w:hAnsi="Times New Roman" w:cs="Times New Roman"/>
          <w:sz w:val="24"/>
          <w:szCs w:val="24"/>
          <w:lang w:val="sr-Latn-ME"/>
        </w:rPr>
        <w:t>Potvrđeni i objavljeni međunarodni ugovori i opšteprihvaćena pravila međunarodnog prava sastavni su dio unutrašnjeg pravnog poretka, imaju primat nad domaćim zakonodavstvom i neposredno se primjenjuju kada odnose uređuju drugačije od unutrašnjeg zakonodavstva</w:t>
      </w:r>
      <w:r w:rsidRPr="008D734C">
        <w:rPr>
          <w:rFonts w:ascii="Times New Roman" w:hAnsi="Times New Roman" w:cs="Times New Roman"/>
          <w:sz w:val="24"/>
          <w:szCs w:val="24"/>
          <w:vertAlign w:val="superscript"/>
          <w:lang w:val="sr-Latn-ME"/>
        </w:rPr>
        <w:footnoteReference w:id="9"/>
      </w:r>
      <w:r w:rsidR="00394C44">
        <w:rPr>
          <w:rFonts w:ascii="Times New Roman" w:hAnsi="Times New Roman" w:cs="Times New Roman"/>
          <w:sz w:val="24"/>
          <w:szCs w:val="24"/>
          <w:lang w:val="sr-Latn-ME"/>
        </w:rPr>
        <w:t>.</w:t>
      </w:r>
    </w:p>
    <w:p w:rsidR="00F86F38" w:rsidRDefault="00C450AD" w:rsidP="00F86F38">
      <w:pPr>
        <w:ind w:firstLine="567"/>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Konvencija o pravima djeteta/Convention on the Rights of the Child – CRC (1989) je prvi međunarodni dokument u kojem se na jednom mjestu normira poštovanje građanskih, političkih, ekonomskih, socijalnih, zdravstvenih i kulturnih prava djeteta, odnosno u kome su pobrojana prava usmjerena prema djetetu kao jedinki, a ne prema djeci kao kolektivite</w:t>
      </w:r>
      <w:r w:rsidR="00DA3BA3">
        <w:rPr>
          <w:rFonts w:ascii="Times New Roman" w:hAnsi="Times New Roman" w:cs="Times New Roman"/>
          <w:sz w:val="24"/>
          <w:szCs w:val="24"/>
          <w:lang w:val="sr-Latn-ME"/>
        </w:rPr>
        <w:t xml:space="preserve">tu. Dakle, </w:t>
      </w:r>
      <w:r w:rsidR="00394C44">
        <w:rPr>
          <w:rFonts w:ascii="Times New Roman" w:hAnsi="Times New Roman" w:cs="Times New Roman"/>
          <w:sz w:val="24"/>
          <w:szCs w:val="24"/>
          <w:lang w:val="sr-Latn-ME"/>
        </w:rPr>
        <w:t xml:space="preserve">bitna karakteristika </w:t>
      </w:r>
      <w:r w:rsidRPr="008D734C">
        <w:rPr>
          <w:rFonts w:ascii="Times New Roman" w:hAnsi="Times New Roman" w:cs="Times New Roman"/>
          <w:sz w:val="24"/>
          <w:szCs w:val="24"/>
          <w:lang w:val="sr-Latn-ME"/>
        </w:rPr>
        <w:t>ove Konvencije je to što se sva prava koja su u njoj sadržana odnose na svako pojedinač</w:t>
      </w:r>
      <w:r w:rsidR="000A7F47">
        <w:rPr>
          <w:rFonts w:ascii="Times New Roman" w:hAnsi="Times New Roman" w:cs="Times New Roman"/>
          <w:sz w:val="24"/>
          <w:szCs w:val="24"/>
          <w:lang w:val="sr-Latn-ME"/>
        </w:rPr>
        <w:t xml:space="preserve">no dijete. </w:t>
      </w:r>
      <w:r w:rsidRPr="008D734C">
        <w:rPr>
          <w:rFonts w:ascii="Times New Roman" w:hAnsi="Times New Roman" w:cs="Times New Roman"/>
          <w:sz w:val="24"/>
          <w:szCs w:val="24"/>
          <w:lang w:val="sr-Latn-ME"/>
        </w:rPr>
        <w:t>U č</w:t>
      </w:r>
      <w:r w:rsidR="00042F8A">
        <w:rPr>
          <w:rFonts w:ascii="Times New Roman" w:hAnsi="Times New Roman" w:cs="Times New Roman"/>
          <w:sz w:val="24"/>
          <w:szCs w:val="24"/>
          <w:lang w:val="sr-Latn-ME"/>
        </w:rPr>
        <w:t>lanu 23 posebno se naglašavaju „</w:t>
      </w:r>
      <w:r w:rsidRPr="008D734C">
        <w:rPr>
          <w:rFonts w:ascii="Times New Roman" w:hAnsi="Times New Roman" w:cs="Times New Roman"/>
          <w:sz w:val="24"/>
          <w:szCs w:val="24"/>
          <w:lang w:val="sr-Latn-ME"/>
        </w:rPr>
        <w:t>prava djeteta sa smetnjama u</w:t>
      </w:r>
      <w:r w:rsidR="00042F8A">
        <w:rPr>
          <w:rFonts w:ascii="Times New Roman" w:hAnsi="Times New Roman" w:cs="Times New Roman"/>
          <w:sz w:val="24"/>
          <w:szCs w:val="24"/>
          <w:lang w:val="sr-Latn-ME"/>
        </w:rPr>
        <w:t xml:space="preserve"> duševnom ili tjelesnom razvoju“, koje treba da „</w:t>
      </w:r>
      <w:r w:rsidRPr="008D734C">
        <w:rPr>
          <w:rFonts w:ascii="Times New Roman" w:hAnsi="Times New Roman" w:cs="Times New Roman"/>
          <w:sz w:val="24"/>
          <w:szCs w:val="24"/>
          <w:lang w:val="sr-Latn-ME"/>
        </w:rPr>
        <w:t>vodi pun i kvalitetan život, u uslovima koji obezbjeđuju dostojanstvo, jačaju djetetovo samopouzdanje i olakšavaju njegovo a</w:t>
      </w:r>
      <w:r w:rsidR="00042F8A">
        <w:rPr>
          <w:rFonts w:ascii="Times New Roman" w:hAnsi="Times New Roman" w:cs="Times New Roman"/>
          <w:sz w:val="24"/>
          <w:szCs w:val="24"/>
          <w:lang w:val="sr-Latn-ME"/>
        </w:rPr>
        <w:t>ktivno učestvovanje u zajednici“</w:t>
      </w:r>
      <w:r w:rsidR="000C1DC8">
        <w:rPr>
          <w:rFonts w:ascii="Times New Roman" w:hAnsi="Times New Roman" w:cs="Times New Roman"/>
          <w:sz w:val="24"/>
          <w:szCs w:val="24"/>
          <w:lang w:val="sr-Latn-ME"/>
        </w:rPr>
        <w:t xml:space="preserve">. </w:t>
      </w:r>
      <w:r w:rsidRPr="008D734C">
        <w:rPr>
          <w:rFonts w:ascii="Times New Roman" w:hAnsi="Times New Roman" w:cs="Times New Roman"/>
          <w:sz w:val="24"/>
          <w:szCs w:val="24"/>
          <w:lang w:val="sr-Latn-ME"/>
        </w:rPr>
        <w:t>Istom</w:t>
      </w:r>
      <w:r w:rsidR="00F24F07">
        <w:rPr>
          <w:rFonts w:ascii="Times New Roman" w:hAnsi="Times New Roman" w:cs="Times New Roman"/>
          <w:sz w:val="24"/>
          <w:szCs w:val="24"/>
          <w:lang w:val="sr-Latn-ME"/>
        </w:rPr>
        <w:t xml:space="preserve"> odredbom naglašeno je i pravo „</w:t>
      </w:r>
      <w:r w:rsidRPr="008D734C">
        <w:rPr>
          <w:rFonts w:ascii="Times New Roman" w:hAnsi="Times New Roman" w:cs="Times New Roman"/>
          <w:sz w:val="24"/>
          <w:szCs w:val="24"/>
          <w:lang w:val="sr-Latn-ME"/>
        </w:rPr>
        <w:t xml:space="preserve">djeteta sa smetnjama u razvoju na </w:t>
      </w:r>
      <w:r w:rsidR="00FE0EB9">
        <w:rPr>
          <w:rFonts w:ascii="Times New Roman" w:hAnsi="Times New Roman" w:cs="Times New Roman"/>
          <w:sz w:val="24"/>
          <w:szCs w:val="24"/>
          <w:lang w:val="sr-Latn-ME"/>
        </w:rPr>
        <w:t>posebnu brigu“</w:t>
      </w:r>
      <w:r w:rsidR="00F24F07">
        <w:rPr>
          <w:rFonts w:ascii="Times New Roman" w:hAnsi="Times New Roman" w:cs="Times New Roman"/>
          <w:sz w:val="24"/>
          <w:szCs w:val="24"/>
          <w:lang w:val="sr-Latn-ME"/>
        </w:rPr>
        <w:t>, kao i pravo na „</w:t>
      </w:r>
      <w:r w:rsidRPr="008D734C">
        <w:rPr>
          <w:rFonts w:ascii="Times New Roman" w:hAnsi="Times New Roman" w:cs="Times New Roman"/>
          <w:sz w:val="24"/>
          <w:szCs w:val="24"/>
          <w:lang w:val="sr-Latn-ME"/>
        </w:rPr>
        <w:t>djelotvoran pristup i sticanje obrazovanja, obuke, pripremu za zapošljavanje i mogućnosti rekreacije na način koji vodi postizanju najveće moguće socijalne integracije i individualnog razvoja djeteta, uključujući n</w:t>
      </w:r>
      <w:r w:rsidR="00F24F07">
        <w:rPr>
          <w:rFonts w:ascii="Times New Roman" w:hAnsi="Times New Roman" w:cs="Times New Roman"/>
          <w:sz w:val="24"/>
          <w:szCs w:val="24"/>
          <w:lang w:val="sr-Latn-ME"/>
        </w:rPr>
        <w:t>jegov kulturni i duhovni razvoj“</w:t>
      </w:r>
      <w:r w:rsidRPr="008D734C">
        <w:rPr>
          <w:rFonts w:ascii="Times New Roman" w:hAnsi="Times New Roman" w:cs="Times New Roman"/>
          <w:sz w:val="24"/>
          <w:szCs w:val="24"/>
          <w:vertAlign w:val="superscript"/>
          <w:lang w:val="sr-Latn-ME"/>
        </w:rPr>
        <w:footnoteReference w:id="10"/>
      </w:r>
      <w:r w:rsidR="00F86F38">
        <w:rPr>
          <w:rFonts w:ascii="Times New Roman" w:hAnsi="Times New Roman" w:cs="Times New Roman"/>
          <w:sz w:val="24"/>
          <w:szCs w:val="24"/>
          <w:lang w:val="sr-Latn-ME"/>
        </w:rPr>
        <w:t>.</w:t>
      </w:r>
    </w:p>
    <w:p w:rsidR="004E7608" w:rsidRDefault="001779E8" w:rsidP="004E7608">
      <w:pPr>
        <w:ind w:firstLine="567"/>
        <w:jc w:val="both"/>
        <w:rPr>
          <w:rFonts w:ascii="Times New Roman" w:hAnsi="Times New Roman" w:cs="Times New Roman"/>
          <w:sz w:val="24"/>
          <w:szCs w:val="24"/>
          <w:lang w:val="sr-Latn-ME"/>
        </w:rPr>
      </w:pPr>
      <w:r>
        <w:rPr>
          <w:rFonts w:ascii="Times New Roman" w:hAnsi="Times New Roman" w:cs="Times New Roman"/>
          <w:sz w:val="24"/>
          <w:szCs w:val="24"/>
          <w:lang w:val="sr-Latn-ME"/>
        </w:rPr>
        <w:t xml:space="preserve">Konvencija </w:t>
      </w:r>
      <w:r w:rsidR="00C450AD" w:rsidRPr="008D734C">
        <w:rPr>
          <w:rFonts w:ascii="Times New Roman" w:hAnsi="Times New Roman" w:cs="Times New Roman"/>
          <w:sz w:val="24"/>
          <w:szCs w:val="24"/>
          <w:lang w:val="sr-Latn-ME"/>
        </w:rPr>
        <w:t xml:space="preserve">Ujedinjenih nacija o pravima osoba s invaliditetom/Convention on the Rights of Persons with Disabilities - CRPD (2006), koju je Crna Gora ratifikovala 2009. godine, preciznije nego bilo koji drugi međunarodni dokument normira </w:t>
      </w:r>
      <w:r>
        <w:rPr>
          <w:rFonts w:ascii="Times New Roman" w:hAnsi="Times New Roman" w:cs="Times New Roman"/>
          <w:sz w:val="24"/>
          <w:szCs w:val="24"/>
          <w:lang w:val="sr-Latn-ME"/>
        </w:rPr>
        <w:t xml:space="preserve">osnovna prava i pruža smjernice </w:t>
      </w:r>
      <w:r w:rsidR="00C450AD" w:rsidRPr="008D734C">
        <w:rPr>
          <w:rFonts w:ascii="Times New Roman" w:hAnsi="Times New Roman" w:cs="Times New Roman"/>
          <w:sz w:val="24"/>
          <w:szCs w:val="24"/>
          <w:lang w:val="sr-Latn-ME"/>
        </w:rPr>
        <w:t>za ostvarivanje potreba</w:t>
      </w:r>
      <w:r w:rsidR="00151533">
        <w:rPr>
          <w:rFonts w:ascii="Times New Roman" w:hAnsi="Times New Roman" w:cs="Times New Roman"/>
          <w:sz w:val="24"/>
          <w:szCs w:val="24"/>
          <w:lang w:val="sr-Latn-ME"/>
        </w:rPr>
        <w:t xml:space="preserve"> i prava osoba s invaliditetom. </w:t>
      </w:r>
      <w:r w:rsidR="00C450AD" w:rsidRPr="008D734C">
        <w:rPr>
          <w:rFonts w:ascii="Times New Roman" w:hAnsi="Times New Roman" w:cs="Times New Roman"/>
          <w:sz w:val="24"/>
          <w:szCs w:val="24"/>
          <w:lang w:val="sr-Latn-ME"/>
        </w:rPr>
        <w:t>Za razliku od ranijih dokumenata posvećenih osobama s invaliditetom, Konvencija je obavezujuć</w:t>
      </w:r>
      <w:r w:rsidR="00101D59">
        <w:rPr>
          <w:rFonts w:ascii="Times New Roman" w:hAnsi="Times New Roman" w:cs="Times New Roman"/>
          <w:sz w:val="24"/>
          <w:szCs w:val="24"/>
          <w:lang w:val="sr-Latn-ME"/>
        </w:rPr>
        <w:t>i međunarodni pravni instrument</w:t>
      </w:r>
      <w:r w:rsidR="00C450AD" w:rsidRPr="008D734C">
        <w:rPr>
          <w:rFonts w:ascii="Times New Roman" w:hAnsi="Times New Roman" w:cs="Times New Roman"/>
          <w:sz w:val="24"/>
          <w:szCs w:val="24"/>
          <w:lang w:val="sr-Latn-ME"/>
        </w:rPr>
        <w:t xml:space="preserve"> koji je po svojoj pravnoj </w:t>
      </w:r>
      <w:r w:rsidR="004E7608">
        <w:rPr>
          <w:rFonts w:ascii="Times New Roman" w:hAnsi="Times New Roman" w:cs="Times New Roman"/>
          <w:sz w:val="24"/>
          <w:szCs w:val="24"/>
          <w:lang w:val="sr-Latn-ME"/>
        </w:rPr>
        <w:t xml:space="preserve">snazi iznad nacionalnih zakona. </w:t>
      </w:r>
      <w:r w:rsidR="00C450AD" w:rsidRPr="008D734C">
        <w:rPr>
          <w:rFonts w:ascii="Times New Roman" w:hAnsi="Times New Roman" w:cs="Times New Roman"/>
          <w:sz w:val="24"/>
          <w:szCs w:val="24"/>
          <w:lang w:val="sr-Latn-ME"/>
        </w:rPr>
        <w:t>U preambuli Konvencije</w:t>
      </w:r>
      <w:r w:rsidR="00101D59">
        <w:rPr>
          <w:rFonts w:ascii="Times New Roman" w:hAnsi="Times New Roman" w:cs="Times New Roman"/>
          <w:sz w:val="24"/>
          <w:szCs w:val="24"/>
          <w:lang w:val="sr-Latn-ME"/>
        </w:rPr>
        <w:t>,</w:t>
      </w:r>
      <w:r w:rsidR="00151533">
        <w:rPr>
          <w:rFonts w:ascii="Times New Roman" w:hAnsi="Times New Roman" w:cs="Times New Roman"/>
          <w:sz w:val="24"/>
          <w:szCs w:val="24"/>
          <w:lang w:val="sr-Latn-ME"/>
        </w:rPr>
        <w:t xml:space="preserve"> </w:t>
      </w:r>
      <w:r w:rsidR="00C450AD" w:rsidRPr="008D734C">
        <w:rPr>
          <w:rFonts w:ascii="Times New Roman" w:hAnsi="Times New Roman" w:cs="Times New Roman"/>
          <w:sz w:val="24"/>
          <w:szCs w:val="24"/>
          <w:lang w:val="sr-Latn-ME"/>
        </w:rPr>
        <w:t>invaliditet se definiše kao razvojni proces koji nastaje kao rezultat djelovanja osoba s invaliditetom i prepreka koje proizilaze iz stavova njihove okoline. Ključno polazište je da problemi osoba s invaliditetom proizilaze iz ograničenja koje im nameće društvo, što je u biti socijalnog modela invaliditeta. Osnovna poruka ove Konvencije, kojom je učinjen veliki napred</w:t>
      </w:r>
      <w:r w:rsidR="0004262E">
        <w:rPr>
          <w:rFonts w:ascii="Times New Roman" w:hAnsi="Times New Roman" w:cs="Times New Roman"/>
          <w:sz w:val="24"/>
          <w:szCs w:val="24"/>
          <w:lang w:val="sr-Latn-ME"/>
        </w:rPr>
        <w:t xml:space="preserve">ak </w:t>
      </w:r>
      <w:r w:rsidR="00C450AD" w:rsidRPr="008D734C">
        <w:rPr>
          <w:rFonts w:ascii="Times New Roman" w:hAnsi="Times New Roman" w:cs="Times New Roman"/>
          <w:sz w:val="24"/>
          <w:szCs w:val="24"/>
          <w:lang w:val="sr-Latn-ME"/>
        </w:rPr>
        <w:t xml:space="preserve">u borbi </w:t>
      </w:r>
      <w:r w:rsidR="00F24F07">
        <w:rPr>
          <w:rFonts w:ascii="Times New Roman" w:hAnsi="Times New Roman" w:cs="Times New Roman"/>
          <w:sz w:val="24"/>
          <w:szCs w:val="24"/>
          <w:lang w:val="sr-Latn-ME"/>
        </w:rPr>
        <w:t>za prava osoba sa invaliditetom</w:t>
      </w:r>
      <w:r w:rsidR="00C450AD" w:rsidRPr="008D734C">
        <w:rPr>
          <w:rFonts w:ascii="Times New Roman" w:hAnsi="Times New Roman" w:cs="Times New Roman"/>
          <w:sz w:val="24"/>
          <w:szCs w:val="24"/>
          <w:lang w:val="sr-Latn-ME"/>
        </w:rPr>
        <w:t xml:space="preserve"> je da osobe s invaliditetom trebaju u </w:t>
      </w:r>
      <w:r w:rsidR="00C450AD" w:rsidRPr="008D734C">
        <w:rPr>
          <w:rFonts w:ascii="Times New Roman" w:hAnsi="Times New Roman" w:cs="Times New Roman"/>
          <w:sz w:val="24"/>
          <w:szCs w:val="24"/>
          <w:lang w:val="sr-Latn-ME"/>
        </w:rPr>
        <w:lastRenderedPageBreak/>
        <w:t xml:space="preserve">potpunosti i ravnopravno učestvovati u društvu, te da je invaliditet sam po sebi ljudska pojava koja traži od društva </w:t>
      </w:r>
      <w:r w:rsidR="00F24F07">
        <w:rPr>
          <w:rFonts w:ascii="Times New Roman" w:hAnsi="Times New Roman" w:cs="Times New Roman"/>
          <w:sz w:val="24"/>
          <w:szCs w:val="24"/>
          <w:lang w:val="sr-Latn-ME"/>
        </w:rPr>
        <w:t xml:space="preserve">da se prilagodi. </w:t>
      </w:r>
      <w:r w:rsidR="00C450AD" w:rsidRPr="008D734C">
        <w:rPr>
          <w:rFonts w:ascii="Times New Roman" w:hAnsi="Times New Roman" w:cs="Times New Roman"/>
          <w:sz w:val="24"/>
          <w:szCs w:val="24"/>
          <w:lang w:val="sr-Latn-ME"/>
        </w:rPr>
        <w:t>Uvažavajući specifične potrebe osoba s invaliditetom, Konvencija u svojim odredbama, s jedne strane garantuje, a s druge strane obavezuje države potpisnice</w:t>
      </w:r>
      <w:r w:rsidR="00AC72EA">
        <w:rPr>
          <w:rFonts w:ascii="Times New Roman" w:hAnsi="Times New Roman" w:cs="Times New Roman"/>
          <w:sz w:val="24"/>
          <w:szCs w:val="24"/>
          <w:lang w:val="sr-Latn-ME"/>
        </w:rPr>
        <w:t xml:space="preserve"> na praktičnu implementaciju sl</w:t>
      </w:r>
      <w:r w:rsidR="00C450AD" w:rsidRPr="008D734C">
        <w:rPr>
          <w:rFonts w:ascii="Times New Roman" w:hAnsi="Times New Roman" w:cs="Times New Roman"/>
          <w:sz w:val="24"/>
          <w:szCs w:val="24"/>
          <w:lang w:val="sr-Latn-ME"/>
        </w:rPr>
        <w:t>edećih temeljnih ljudskih prava: prava na život; jednakost pred zakonom; pristup pravosuđu; ličnu slobodu i sigurnost; slobodu od torture ili okrutnog, nečovječnog i ponižavajućeg postupanja ili kazne, kao i slobodu od eksploatacije, nasilja i zlostavljanja; slobodu kretanja i državljanstvo; slobodu mišljenja i izražav</w:t>
      </w:r>
      <w:r w:rsidR="00AC72EA">
        <w:rPr>
          <w:rFonts w:ascii="Times New Roman" w:hAnsi="Times New Roman" w:cs="Times New Roman"/>
          <w:sz w:val="24"/>
          <w:szCs w:val="24"/>
          <w:lang w:val="sr-Latn-ME"/>
        </w:rPr>
        <w:t xml:space="preserve">anja, te pristup informacijama; </w:t>
      </w:r>
      <w:r w:rsidR="00C450AD" w:rsidRPr="008D734C">
        <w:rPr>
          <w:rFonts w:ascii="Times New Roman" w:hAnsi="Times New Roman" w:cs="Times New Roman"/>
          <w:sz w:val="24"/>
          <w:szCs w:val="24"/>
          <w:lang w:val="sr-Latn-ME"/>
        </w:rPr>
        <w:t>poštovanje p</w:t>
      </w:r>
      <w:r w:rsidR="00A35835">
        <w:rPr>
          <w:rFonts w:ascii="Times New Roman" w:hAnsi="Times New Roman" w:cs="Times New Roman"/>
          <w:sz w:val="24"/>
          <w:szCs w:val="24"/>
          <w:lang w:val="sr-Latn-ME"/>
        </w:rPr>
        <w:t xml:space="preserve">rivatnosti </w:t>
      </w:r>
      <w:r w:rsidR="00C450AD" w:rsidRPr="008D734C">
        <w:rPr>
          <w:rFonts w:ascii="Times New Roman" w:hAnsi="Times New Roman" w:cs="Times New Roman"/>
          <w:sz w:val="24"/>
          <w:szCs w:val="24"/>
          <w:lang w:val="sr-Latn-ME"/>
        </w:rPr>
        <w:t>doma i porodice; prava na ob</w:t>
      </w:r>
      <w:r w:rsidR="00A35835">
        <w:rPr>
          <w:rFonts w:ascii="Times New Roman" w:hAnsi="Times New Roman" w:cs="Times New Roman"/>
          <w:sz w:val="24"/>
          <w:szCs w:val="24"/>
          <w:lang w:val="sr-Latn-ME"/>
        </w:rPr>
        <w:t xml:space="preserve">razovanje; zdravstvenu zaštitu; </w:t>
      </w:r>
      <w:r w:rsidR="00C450AD" w:rsidRPr="008D734C">
        <w:rPr>
          <w:rFonts w:ascii="Times New Roman" w:hAnsi="Times New Roman" w:cs="Times New Roman"/>
          <w:sz w:val="24"/>
          <w:szCs w:val="24"/>
          <w:lang w:val="sr-Latn-ME"/>
        </w:rPr>
        <w:t>habilitaciju i rehab</w:t>
      </w:r>
      <w:r w:rsidR="00A35835">
        <w:rPr>
          <w:rFonts w:ascii="Times New Roman" w:hAnsi="Times New Roman" w:cs="Times New Roman"/>
          <w:sz w:val="24"/>
          <w:szCs w:val="24"/>
          <w:lang w:val="sr-Latn-ME"/>
        </w:rPr>
        <w:t xml:space="preserve">ilitaciju; rad i zapošljavanje; </w:t>
      </w:r>
      <w:r w:rsidR="00C450AD" w:rsidRPr="008D734C">
        <w:rPr>
          <w:rFonts w:ascii="Times New Roman" w:hAnsi="Times New Roman" w:cs="Times New Roman"/>
          <w:sz w:val="24"/>
          <w:szCs w:val="24"/>
          <w:lang w:val="sr-Latn-ME"/>
        </w:rPr>
        <w:t>odgovarajući životni standard i socijalnu zaštitu; participaciju u političkom, javnom i kulturnom ž</w:t>
      </w:r>
      <w:r w:rsidR="007125AB">
        <w:rPr>
          <w:rFonts w:ascii="Times New Roman" w:hAnsi="Times New Roman" w:cs="Times New Roman"/>
          <w:sz w:val="24"/>
          <w:szCs w:val="24"/>
          <w:lang w:val="sr-Latn-ME"/>
        </w:rPr>
        <w:t xml:space="preserve">ivotu. </w:t>
      </w:r>
      <w:r w:rsidR="00C450AD" w:rsidRPr="008D734C">
        <w:rPr>
          <w:rFonts w:ascii="Times New Roman" w:hAnsi="Times New Roman" w:cs="Times New Roman"/>
          <w:sz w:val="24"/>
          <w:szCs w:val="24"/>
          <w:lang w:val="sr-Latn-ME"/>
        </w:rPr>
        <w:t>Poseban naglasak u Konvenciji stavljen je na zaštitu i garantovanje ostvarivanja ljudskih prava žena i djece s invaliditetom, u skladu s najboljim interesom djeteta. Takođe, naglasak je dat i</w:t>
      </w:r>
      <w:r w:rsidR="00A35835">
        <w:rPr>
          <w:rFonts w:ascii="Times New Roman" w:hAnsi="Times New Roman" w:cs="Times New Roman"/>
          <w:sz w:val="24"/>
          <w:szCs w:val="24"/>
          <w:lang w:val="sr-Latn-ME"/>
        </w:rPr>
        <w:t xml:space="preserve"> na: podizanju</w:t>
      </w:r>
      <w:r w:rsidR="007125AB">
        <w:rPr>
          <w:rFonts w:ascii="Times New Roman" w:hAnsi="Times New Roman" w:cs="Times New Roman"/>
          <w:sz w:val="24"/>
          <w:szCs w:val="24"/>
          <w:lang w:val="sr-Latn-ME"/>
        </w:rPr>
        <w:t xml:space="preserve"> </w:t>
      </w:r>
      <w:r w:rsidR="00F24F07">
        <w:rPr>
          <w:rFonts w:ascii="Times New Roman" w:hAnsi="Times New Roman" w:cs="Times New Roman"/>
          <w:sz w:val="24"/>
          <w:szCs w:val="24"/>
          <w:lang w:val="sr-Latn-ME"/>
        </w:rPr>
        <w:t xml:space="preserve">svijesti cijelog </w:t>
      </w:r>
      <w:r w:rsidR="007125AB">
        <w:rPr>
          <w:rFonts w:ascii="Times New Roman" w:hAnsi="Times New Roman" w:cs="Times New Roman"/>
          <w:sz w:val="24"/>
          <w:szCs w:val="24"/>
          <w:lang w:val="sr-Latn-ME"/>
        </w:rPr>
        <w:t xml:space="preserve">društva </w:t>
      </w:r>
      <w:r w:rsidR="00A35835">
        <w:rPr>
          <w:rFonts w:ascii="Times New Roman" w:hAnsi="Times New Roman" w:cs="Times New Roman"/>
          <w:sz w:val="24"/>
          <w:szCs w:val="24"/>
          <w:lang w:val="sr-Latn-ME"/>
        </w:rPr>
        <w:t xml:space="preserve">o </w:t>
      </w:r>
      <w:r w:rsidR="00C450AD" w:rsidRPr="008D734C">
        <w:rPr>
          <w:rFonts w:ascii="Times New Roman" w:hAnsi="Times New Roman" w:cs="Times New Roman"/>
          <w:sz w:val="24"/>
          <w:szCs w:val="24"/>
          <w:lang w:val="sr-Latn-ME"/>
        </w:rPr>
        <w:t>osobama s invaliditetom i njihovim pravima; pristupačnost; samostalno življenj</w:t>
      </w:r>
      <w:r w:rsidR="00A35835">
        <w:rPr>
          <w:rFonts w:ascii="Times New Roman" w:hAnsi="Times New Roman" w:cs="Times New Roman"/>
          <w:sz w:val="24"/>
          <w:szCs w:val="24"/>
          <w:lang w:val="sr-Latn-ME"/>
        </w:rPr>
        <w:t xml:space="preserve">e i punu uključenost u društvo. </w:t>
      </w:r>
      <w:r w:rsidR="00C450AD" w:rsidRPr="008D734C">
        <w:rPr>
          <w:rFonts w:ascii="Times New Roman" w:hAnsi="Times New Roman" w:cs="Times New Roman"/>
          <w:sz w:val="24"/>
          <w:szCs w:val="24"/>
          <w:lang w:val="sr-Latn-ME"/>
        </w:rPr>
        <w:t>Države potpisnice su se obavezale da će odmah preduzeti efektivne i odgovarajuće mjere radi: podizanja nivoa svijesti o osobama s invaliditetom u cijelom društvu,</w:t>
      </w:r>
      <w:r w:rsidR="00A35835">
        <w:rPr>
          <w:rFonts w:ascii="Times New Roman" w:hAnsi="Times New Roman" w:cs="Times New Roman"/>
          <w:sz w:val="24"/>
          <w:szCs w:val="24"/>
          <w:lang w:val="sr-Latn-ME"/>
        </w:rPr>
        <w:t xml:space="preserve"> uključujući i njihove porodice</w:t>
      </w:r>
      <w:r w:rsidR="00C450AD" w:rsidRPr="008D734C">
        <w:rPr>
          <w:rFonts w:ascii="Times New Roman" w:hAnsi="Times New Roman" w:cs="Times New Roman"/>
          <w:sz w:val="24"/>
          <w:szCs w:val="24"/>
          <w:lang w:val="sr-Latn-ME"/>
        </w:rPr>
        <w:t xml:space="preserve"> i promovisanja poštovanja prava i dostojanstva ovih osoba; borbe protiv stereotipa i predrasuda o osobama s invaliditetom i štetnih postupaka vezanih za ove osobe u svim oblastima života, uključujući one zasnovane na polu i uzrastu i podizanje nivoa svijesti o doprinosima i sposo</w:t>
      </w:r>
      <w:r w:rsidR="007125AB">
        <w:rPr>
          <w:rFonts w:ascii="Times New Roman" w:hAnsi="Times New Roman" w:cs="Times New Roman"/>
          <w:sz w:val="24"/>
          <w:szCs w:val="24"/>
          <w:lang w:val="sr-Latn-ME"/>
        </w:rPr>
        <w:t>bnostima osoba s invaliditetom.</w:t>
      </w:r>
    </w:p>
    <w:p w:rsidR="0082010E" w:rsidRDefault="00C450AD" w:rsidP="004E7608">
      <w:pPr>
        <w:ind w:firstLine="567"/>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Crna Gora je od obnavljanja svoje nezavisnosti usvojila brojne zakone koji regulišu prava i obaveze osoba sa invaliditetom, te su garancije date Ustavom razrađene nizom zakona kojima se uređuju radni odnosi, zapošljavanje, penzijsko i invalidsko osiguranje, obrazovanje, zdravstvena i socijalna zaštita, zaštita na ra</w:t>
      </w:r>
      <w:r w:rsidR="0082010E">
        <w:rPr>
          <w:rFonts w:ascii="Times New Roman" w:hAnsi="Times New Roman" w:cs="Times New Roman"/>
          <w:sz w:val="24"/>
          <w:szCs w:val="24"/>
          <w:lang w:val="sr-Latn-ME"/>
        </w:rPr>
        <w:t>du osoba sa invaliditetom i dr.</w:t>
      </w:r>
    </w:p>
    <w:p w:rsidR="00C450AD" w:rsidRPr="008D734C" w:rsidRDefault="00C450AD" w:rsidP="0082010E">
      <w:pPr>
        <w:ind w:firstLine="567"/>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 xml:space="preserve">U širokoj lepezi zakona koji regulišu prava koja mogu ostvariti osobe sa invaliditetom u Crnoj Gori posebno su značajni: </w:t>
      </w:r>
    </w:p>
    <w:p w:rsidR="00C450AD" w:rsidRPr="008D734C" w:rsidRDefault="00C450AD" w:rsidP="00B80409">
      <w:pPr>
        <w:numPr>
          <w:ilvl w:val="0"/>
          <w:numId w:val="2"/>
        </w:numPr>
        <w:contextualSpacing/>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Zakon o socijalnoj i dječjoj zaštiti</w:t>
      </w:r>
      <w:r w:rsidRPr="008D734C">
        <w:rPr>
          <w:vertAlign w:val="superscript"/>
          <w:lang w:val="sr-Latn-ME"/>
        </w:rPr>
        <w:footnoteReference w:id="11"/>
      </w:r>
    </w:p>
    <w:p w:rsidR="00C450AD" w:rsidRPr="008D734C" w:rsidRDefault="00C450AD" w:rsidP="00B80409">
      <w:pPr>
        <w:numPr>
          <w:ilvl w:val="0"/>
          <w:numId w:val="2"/>
        </w:numPr>
        <w:contextualSpacing/>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Zakon o obrazovanju i vaspitanju</w:t>
      </w:r>
      <w:r w:rsidRPr="008D734C">
        <w:rPr>
          <w:vertAlign w:val="superscript"/>
          <w:lang w:val="sr-Latn-ME"/>
        </w:rPr>
        <w:footnoteReference w:id="12"/>
      </w:r>
    </w:p>
    <w:p w:rsidR="00C450AD" w:rsidRPr="008D734C" w:rsidRDefault="00C450AD" w:rsidP="00B80409">
      <w:pPr>
        <w:numPr>
          <w:ilvl w:val="0"/>
          <w:numId w:val="2"/>
        </w:numPr>
        <w:contextualSpacing/>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Zakon o vaspitanju i obrazovanju djece sa posebnim obrazovnim potrebama</w:t>
      </w:r>
      <w:r w:rsidRPr="008D734C">
        <w:rPr>
          <w:vertAlign w:val="superscript"/>
          <w:lang w:val="sr-Latn-ME"/>
        </w:rPr>
        <w:footnoteReference w:id="13"/>
      </w:r>
    </w:p>
    <w:p w:rsidR="00C450AD" w:rsidRPr="008D734C" w:rsidRDefault="00C450AD" w:rsidP="00B80409">
      <w:pPr>
        <w:numPr>
          <w:ilvl w:val="0"/>
          <w:numId w:val="2"/>
        </w:numPr>
        <w:contextualSpacing/>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Zakon o boračkoj i invalidskoj zaštiti</w:t>
      </w:r>
      <w:r w:rsidRPr="008D734C">
        <w:rPr>
          <w:vertAlign w:val="superscript"/>
          <w:lang w:val="sr-Latn-ME"/>
        </w:rPr>
        <w:footnoteReference w:id="14"/>
      </w:r>
    </w:p>
    <w:p w:rsidR="00C450AD" w:rsidRPr="008D734C" w:rsidRDefault="00C450AD" w:rsidP="00B80409">
      <w:pPr>
        <w:numPr>
          <w:ilvl w:val="0"/>
          <w:numId w:val="2"/>
        </w:numPr>
        <w:contextualSpacing/>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Zakon o penzijskom i invalidskom osiguranju</w:t>
      </w:r>
      <w:r w:rsidRPr="008D734C">
        <w:rPr>
          <w:vertAlign w:val="superscript"/>
          <w:lang w:val="sr-Latn-ME"/>
        </w:rPr>
        <w:footnoteReference w:id="15"/>
      </w:r>
    </w:p>
    <w:p w:rsidR="00C450AD" w:rsidRPr="008D734C" w:rsidRDefault="00C450AD" w:rsidP="00B80409">
      <w:pPr>
        <w:numPr>
          <w:ilvl w:val="0"/>
          <w:numId w:val="2"/>
        </w:numPr>
        <w:contextualSpacing/>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lastRenderedPageBreak/>
        <w:t>Zakon o kretanju lica s invaliditetom uz pomoć psa vodiča</w:t>
      </w:r>
      <w:r w:rsidRPr="008D734C">
        <w:rPr>
          <w:vertAlign w:val="superscript"/>
          <w:lang w:val="sr-Latn-ME"/>
        </w:rPr>
        <w:footnoteReference w:id="16"/>
      </w:r>
    </w:p>
    <w:p w:rsidR="00C450AD" w:rsidRPr="008D734C" w:rsidRDefault="00C450AD" w:rsidP="00B80409">
      <w:pPr>
        <w:numPr>
          <w:ilvl w:val="0"/>
          <w:numId w:val="2"/>
        </w:numPr>
        <w:contextualSpacing/>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Zakon o povlastici na putovanje lica s invaliditetom</w:t>
      </w:r>
      <w:r w:rsidRPr="008D734C">
        <w:rPr>
          <w:vertAlign w:val="superscript"/>
          <w:lang w:val="sr-Latn-ME"/>
        </w:rPr>
        <w:footnoteReference w:id="17"/>
      </w:r>
    </w:p>
    <w:p w:rsidR="00C450AD" w:rsidRPr="008D734C" w:rsidRDefault="00C450AD" w:rsidP="00B80409">
      <w:pPr>
        <w:numPr>
          <w:ilvl w:val="0"/>
          <w:numId w:val="2"/>
        </w:numPr>
        <w:contextualSpacing/>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Zakon o zabrani diskriminacije</w:t>
      </w:r>
      <w:r w:rsidRPr="008D734C">
        <w:rPr>
          <w:vertAlign w:val="superscript"/>
          <w:lang w:val="sr-Latn-ME"/>
        </w:rPr>
        <w:footnoteReference w:id="18"/>
      </w:r>
    </w:p>
    <w:p w:rsidR="00C450AD" w:rsidRDefault="00C450AD" w:rsidP="00B80409">
      <w:pPr>
        <w:numPr>
          <w:ilvl w:val="0"/>
          <w:numId w:val="2"/>
        </w:numPr>
        <w:contextualSpacing/>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Zakon o zabrani diskriminacije lica s invaliditetom</w:t>
      </w:r>
      <w:r w:rsidRPr="008D734C">
        <w:rPr>
          <w:vertAlign w:val="superscript"/>
          <w:lang w:val="sr-Latn-ME"/>
        </w:rPr>
        <w:footnoteReference w:id="19"/>
      </w:r>
    </w:p>
    <w:p w:rsidR="00A7436A" w:rsidRDefault="00A7436A" w:rsidP="00A7436A">
      <w:pPr>
        <w:contextualSpacing/>
        <w:jc w:val="both"/>
        <w:rPr>
          <w:rFonts w:ascii="Times New Roman" w:hAnsi="Times New Roman" w:cs="Times New Roman"/>
          <w:sz w:val="24"/>
          <w:szCs w:val="24"/>
          <w:lang w:val="sr-Latn-ME"/>
        </w:rPr>
      </w:pPr>
    </w:p>
    <w:p w:rsidR="00C450AD" w:rsidRPr="008D734C" w:rsidRDefault="00C450AD" w:rsidP="00A7436A">
      <w:pPr>
        <w:ind w:firstLine="567"/>
        <w:contextualSpacing/>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Zakonom o zabrani diskriminacije razrađuje se i konkretizuje zaštita od diskriminacije. Ovaj zakon uređuje sistem zaštite od diskriminacije po bilo kom osnovu, garantuje zaštitu, promoviše ljudska prava i slobode i stvara uslove za ostvarivanje jedn</w:t>
      </w:r>
      <w:r w:rsidR="007C7819">
        <w:rPr>
          <w:rFonts w:ascii="Times New Roman" w:hAnsi="Times New Roman" w:cs="Times New Roman"/>
          <w:sz w:val="24"/>
          <w:szCs w:val="24"/>
          <w:lang w:val="sr-Latn-ME"/>
        </w:rPr>
        <w:t xml:space="preserve">akih mogućnosti za sve građane. </w:t>
      </w:r>
      <w:r w:rsidRPr="008D734C">
        <w:rPr>
          <w:rFonts w:ascii="Times New Roman" w:hAnsi="Times New Roman" w:cs="Times New Roman"/>
          <w:sz w:val="24"/>
          <w:szCs w:val="24"/>
          <w:lang w:val="sr-Latn-ME"/>
        </w:rPr>
        <w:t>Posebno zn</w:t>
      </w:r>
      <w:r w:rsidR="00B95F69">
        <w:rPr>
          <w:rFonts w:ascii="Times New Roman" w:hAnsi="Times New Roman" w:cs="Times New Roman"/>
          <w:sz w:val="24"/>
          <w:szCs w:val="24"/>
          <w:lang w:val="sr-Latn-ME"/>
        </w:rPr>
        <w:t>ačajan je član 18</w:t>
      </w:r>
      <w:r w:rsidR="00A14974">
        <w:rPr>
          <w:rFonts w:ascii="Times New Roman" w:hAnsi="Times New Roman" w:cs="Times New Roman"/>
          <w:sz w:val="24"/>
          <w:szCs w:val="24"/>
          <w:lang w:val="sr-Latn-ME"/>
        </w:rPr>
        <w:t xml:space="preserve"> koji glasi: „</w:t>
      </w:r>
      <w:r w:rsidRPr="008D734C">
        <w:rPr>
          <w:rFonts w:ascii="Times New Roman" w:hAnsi="Times New Roman" w:cs="Times New Roman"/>
          <w:sz w:val="24"/>
          <w:szCs w:val="24"/>
          <w:lang w:val="sr-Latn-ME"/>
        </w:rPr>
        <w:t>Pod diskriminacijom lica sa invaliditetom smatra se, na</w:t>
      </w:r>
      <w:r w:rsidR="00B21974">
        <w:rPr>
          <w:rFonts w:ascii="Times New Roman" w:hAnsi="Times New Roman" w:cs="Times New Roman"/>
          <w:sz w:val="24"/>
          <w:szCs w:val="24"/>
          <w:lang w:val="sr-Latn-ME"/>
        </w:rPr>
        <w:t xml:space="preserve">ročito </w:t>
      </w:r>
      <w:r w:rsidRPr="008D734C">
        <w:rPr>
          <w:rFonts w:ascii="Times New Roman" w:hAnsi="Times New Roman" w:cs="Times New Roman"/>
          <w:sz w:val="24"/>
          <w:szCs w:val="24"/>
          <w:lang w:val="sr-Latn-ME"/>
        </w:rPr>
        <w:t>onemogućavanje ili otežavanje pristupa zdravstveno</w:t>
      </w:r>
      <w:r w:rsidR="00B21974">
        <w:rPr>
          <w:rFonts w:ascii="Times New Roman" w:hAnsi="Times New Roman" w:cs="Times New Roman"/>
          <w:sz w:val="24"/>
          <w:szCs w:val="24"/>
          <w:lang w:val="sr-Latn-ME"/>
        </w:rPr>
        <w:t xml:space="preserve">j zaštiti, odnosno uskraćivanje prava na zdravstvenu zaštitu, redovni medicinski </w:t>
      </w:r>
      <w:r w:rsidRPr="008D734C">
        <w:rPr>
          <w:rFonts w:ascii="Times New Roman" w:hAnsi="Times New Roman" w:cs="Times New Roman"/>
          <w:sz w:val="24"/>
          <w:szCs w:val="24"/>
          <w:lang w:val="sr-Latn-ME"/>
        </w:rPr>
        <w:t>tretman i ljekove, re</w:t>
      </w:r>
      <w:r w:rsidR="00B21974">
        <w:rPr>
          <w:rFonts w:ascii="Times New Roman" w:hAnsi="Times New Roman" w:cs="Times New Roman"/>
          <w:sz w:val="24"/>
          <w:szCs w:val="24"/>
          <w:lang w:val="sr-Latn-ME"/>
        </w:rPr>
        <w:t xml:space="preserve">habilitaciona sredstva i mjere; </w:t>
      </w:r>
      <w:r w:rsidRPr="008D734C">
        <w:rPr>
          <w:rFonts w:ascii="Times New Roman" w:hAnsi="Times New Roman" w:cs="Times New Roman"/>
          <w:sz w:val="24"/>
          <w:szCs w:val="24"/>
          <w:lang w:val="sr-Latn-ME"/>
        </w:rPr>
        <w:t>uskraćivanje prava na školovanje, odnosno obrazovanje; uskraćivanje prava na rad i prava iz radnog odnosa; uskraćivanje prava na brak, na stvaranje porodice i drugih prava iz oblasti bračnih i porodičnih odnosa“</w:t>
      </w:r>
      <w:r w:rsidRPr="008D734C">
        <w:rPr>
          <w:rFonts w:ascii="Times New Roman" w:hAnsi="Times New Roman" w:cs="Times New Roman"/>
          <w:sz w:val="24"/>
          <w:szCs w:val="24"/>
          <w:vertAlign w:val="superscript"/>
          <w:lang w:val="sr-Latn-ME"/>
        </w:rPr>
        <w:footnoteReference w:id="20"/>
      </w:r>
      <w:r w:rsidRPr="008D734C">
        <w:rPr>
          <w:rFonts w:ascii="Times New Roman" w:hAnsi="Times New Roman" w:cs="Times New Roman"/>
          <w:sz w:val="24"/>
          <w:szCs w:val="24"/>
          <w:lang w:val="sr-Latn-ME"/>
        </w:rPr>
        <w:t>.</w:t>
      </w:r>
    </w:p>
    <w:p w:rsidR="00080E76" w:rsidRDefault="00C450AD" w:rsidP="00080E76">
      <w:pPr>
        <w:ind w:firstLine="567"/>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Zakon o zabrani diskriminacije lica s invaliditetom zasniva se na načelima poštovanja ljudskih prava i dost</w:t>
      </w:r>
      <w:r w:rsidR="00B21974">
        <w:rPr>
          <w:rFonts w:ascii="Times New Roman" w:hAnsi="Times New Roman" w:cs="Times New Roman"/>
          <w:sz w:val="24"/>
          <w:szCs w:val="24"/>
          <w:lang w:val="sr-Latn-ME"/>
        </w:rPr>
        <w:t xml:space="preserve">ojanstva osoba s invaliditetom; </w:t>
      </w:r>
      <w:r w:rsidRPr="008D734C">
        <w:rPr>
          <w:rFonts w:ascii="Times New Roman" w:hAnsi="Times New Roman" w:cs="Times New Roman"/>
          <w:sz w:val="24"/>
          <w:szCs w:val="24"/>
          <w:lang w:val="sr-Latn-ME"/>
        </w:rPr>
        <w:t>podsticanja uključivanja osoba s invaliditetom u sve oblasti društvenog života na temeljima ravnopravnosti; uklju</w:t>
      </w:r>
      <w:r w:rsidR="00B21974">
        <w:rPr>
          <w:rFonts w:ascii="Times New Roman" w:hAnsi="Times New Roman" w:cs="Times New Roman"/>
          <w:sz w:val="24"/>
          <w:szCs w:val="24"/>
          <w:lang w:val="sr-Latn-ME"/>
        </w:rPr>
        <w:t xml:space="preserve">čivanja osoba s invaliditetom u </w:t>
      </w:r>
      <w:r w:rsidRPr="008D734C">
        <w:rPr>
          <w:rFonts w:ascii="Times New Roman" w:hAnsi="Times New Roman" w:cs="Times New Roman"/>
          <w:sz w:val="24"/>
          <w:szCs w:val="24"/>
          <w:lang w:val="sr-Latn-ME"/>
        </w:rPr>
        <w:t>sve procese u kojima se odlučuje o njihovim pravima i obavezama; jednakosti u ostvarivanju prava i obaveza osoba s invaliditetom. Zakonom se zabranjuje svaki oblik diskriminacije osoba s invaliditetom. Akcentuje se i da pristanak osobe s invaliditetom na diskriminaciju ne oslobađa od odgovornosti osobu koja vrši diskriminaciju.</w:t>
      </w:r>
    </w:p>
    <w:p w:rsidR="00C450AD" w:rsidRPr="008D734C" w:rsidRDefault="00C450AD" w:rsidP="00080E76">
      <w:pPr>
        <w:ind w:firstLine="567"/>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Zakon o socijalnoj i dječjoj zaštiti određuje ciljeve i principe socijalne i dječje zaštite, korisničke grupe, prava i usluge, kriterijume za njihovo korišćenje i finansiranje.</w:t>
      </w:r>
      <w:r w:rsidR="00F80BC4">
        <w:rPr>
          <w:rFonts w:ascii="Times New Roman" w:hAnsi="Times New Roman" w:cs="Times New Roman"/>
          <w:sz w:val="24"/>
          <w:szCs w:val="24"/>
          <w:lang w:val="sr-Latn-ME"/>
        </w:rPr>
        <w:t xml:space="preserve"> </w:t>
      </w:r>
      <w:r w:rsidR="00CA6494">
        <w:rPr>
          <w:rFonts w:ascii="Times New Roman" w:hAnsi="Times New Roman" w:cs="Times New Roman"/>
          <w:sz w:val="24"/>
          <w:szCs w:val="24"/>
          <w:lang w:val="sr-Latn-ME"/>
        </w:rPr>
        <w:t xml:space="preserve">Takođe, definiše ustanove </w:t>
      </w:r>
      <w:r w:rsidR="007F3371">
        <w:rPr>
          <w:rFonts w:ascii="Times New Roman" w:hAnsi="Times New Roman" w:cs="Times New Roman"/>
          <w:sz w:val="24"/>
          <w:szCs w:val="24"/>
          <w:lang w:val="sr-Latn-ME"/>
        </w:rPr>
        <w:t xml:space="preserve">socijalne i dječje zaštite, </w:t>
      </w:r>
      <w:r w:rsidRPr="008D734C">
        <w:rPr>
          <w:rFonts w:ascii="Times New Roman" w:hAnsi="Times New Roman" w:cs="Times New Roman"/>
          <w:sz w:val="24"/>
          <w:szCs w:val="24"/>
          <w:lang w:val="sr-Latn-ME"/>
        </w:rPr>
        <w:t>kao i druge oblike organizovanja, njihovo poslovanje, nadzor, vrste poslova u socijalnoj i dječjoj zaštiti i uslove za njihovo obavljanje</w:t>
      </w:r>
      <w:r w:rsidR="00CA6494">
        <w:rPr>
          <w:rFonts w:ascii="Times New Roman" w:hAnsi="Times New Roman" w:cs="Times New Roman"/>
          <w:sz w:val="24"/>
          <w:szCs w:val="24"/>
          <w:lang w:val="sr-Latn-ME"/>
        </w:rPr>
        <w:t>, kao i uslove za licenciranje.</w:t>
      </w:r>
      <w:r w:rsidR="00DE2E44">
        <w:rPr>
          <w:rFonts w:ascii="Times New Roman" w:hAnsi="Times New Roman" w:cs="Times New Roman"/>
          <w:sz w:val="24"/>
          <w:szCs w:val="24"/>
          <w:lang w:val="sr-Latn-ME"/>
        </w:rPr>
        <w:t xml:space="preserve"> </w:t>
      </w:r>
      <w:r w:rsidRPr="008D734C">
        <w:rPr>
          <w:rFonts w:ascii="Times New Roman" w:hAnsi="Times New Roman" w:cs="Times New Roman"/>
          <w:sz w:val="24"/>
          <w:szCs w:val="24"/>
          <w:lang w:val="sr-Latn-ME"/>
        </w:rPr>
        <w:t>Ovaj zakon određuje da se u ostvarivanju ciljeva socijalne i dječje zaštite posebno štite, između ostalih, i dijete sa smetnjama i teškoćama u razvoju, kao i odraslo i staro lice s invaliditetom</w:t>
      </w:r>
      <w:r w:rsidRPr="008D734C">
        <w:rPr>
          <w:rFonts w:ascii="Times New Roman" w:hAnsi="Times New Roman" w:cs="Times New Roman"/>
          <w:sz w:val="24"/>
          <w:szCs w:val="24"/>
          <w:vertAlign w:val="superscript"/>
          <w:lang w:val="sr-Latn-ME"/>
        </w:rPr>
        <w:footnoteReference w:id="21"/>
      </w:r>
      <w:r w:rsidRPr="008D734C">
        <w:rPr>
          <w:rFonts w:ascii="Times New Roman" w:hAnsi="Times New Roman" w:cs="Times New Roman"/>
          <w:sz w:val="24"/>
          <w:szCs w:val="24"/>
          <w:lang w:val="sr-Latn-ME"/>
        </w:rPr>
        <w:t>. Shodno Zakonu o socijalnoj i dječjoj zaštiti prava iz socijalne i dječje zaštite su podijeljena na osnovna materijalna davanja i usluge socijalne i dječje zaštite</w:t>
      </w:r>
      <w:r w:rsidRPr="008D734C">
        <w:rPr>
          <w:rFonts w:ascii="Times New Roman" w:hAnsi="Times New Roman" w:cs="Times New Roman"/>
          <w:sz w:val="24"/>
          <w:szCs w:val="24"/>
          <w:vertAlign w:val="superscript"/>
          <w:lang w:val="sr-Latn-ME"/>
        </w:rPr>
        <w:footnoteReference w:id="22"/>
      </w:r>
      <w:r w:rsidR="00CA6494">
        <w:rPr>
          <w:rFonts w:ascii="Times New Roman" w:hAnsi="Times New Roman" w:cs="Times New Roman"/>
          <w:sz w:val="24"/>
          <w:szCs w:val="24"/>
          <w:lang w:val="sr-Latn-ME"/>
        </w:rPr>
        <w:t xml:space="preserve">. Njime su takođe propisani </w:t>
      </w:r>
      <w:r w:rsidRPr="008D734C">
        <w:rPr>
          <w:rFonts w:ascii="Times New Roman" w:hAnsi="Times New Roman" w:cs="Times New Roman"/>
          <w:sz w:val="24"/>
          <w:szCs w:val="24"/>
          <w:lang w:val="sr-Latn-ME"/>
        </w:rPr>
        <w:t>normativi i standardi u oblasti usluga socijalne zaštite. Prava iz socijalne i dječje zaštite su lična i ne mogu se prenositi</w:t>
      </w:r>
      <w:r w:rsidRPr="008D734C">
        <w:rPr>
          <w:rFonts w:ascii="Times New Roman" w:hAnsi="Times New Roman" w:cs="Times New Roman"/>
          <w:sz w:val="24"/>
          <w:szCs w:val="24"/>
          <w:vertAlign w:val="superscript"/>
          <w:lang w:val="sr-Latn-ME"/>
        </w:rPr>
        <w:footnoteReference w:id="23"/>
      </w:r>
      <w:r w:rsidRPr="008D734C">
        <w:rPr>
          <w:rFonts w:ascii="Times New Roman" w:hAnsi="Times New Roman" w:cs="Times New Roman"/>
          <w:sz w:val="24"/>
          <w:szCs w:val="24"/>
          <w:lang w:val="sr-Latn-ME"/>
        </w:rPr>
        <w:t xml:space="preserve">. Korisnik prava po ovom zakonu može biti: crnogorski državljanin sa prebivalištem na teritoriji države; stranac sa odobrenim privremenim ili stalnim boravkom u državi; azilant i stranac pod supsidijarnom </w:t>
      </w:r>
      <w:r w:rsidR="00AB557D">
        <w:rPr>
          <w:rFonts w:ascii="Times New Roman" w:hAnsi="Times New Roman" w:cs="Times New Roman"/>
          <w:sz w:val="24"/>
          <w:szCs w:val="24"/>
          <w:lang w:val="sr-Latn-ME"/>
        </w:rPr>
        <w:t>zaštitom,</w:t>
      </w:r>
      <w:r w:rsidR="0013222A">
        <w:rPr>
          <w:rFonts w:ascii="Times New Roman" w:hAnsi="Times New Roman" w:cs="Times New Roman"/>
          <w:sz w:val="24"/>
          <w:szCs w:val="24"/>
          <w:lang w:val="sr-Latn-ME"/>
        </w:rPr>
        <w:t xml:space="preserve"> </w:t>
      </w:r>
      <w:r w:rsidRPr="008D734C">
        <w:rPr>
          <w:rFonts w:ascii="Times New Roman" w:hAnsi="Times New Roman" w:cs="Times New Roman"/>
          <w:sz w:val="24"/>
          <w:szCs w:val="24"/>
          <w:lang w:val="sr-Latn-ME"/>
        </w:rPr>
        <w:t>kao i lice kojem je usljed posebnih okolnosti i socijalnog rizika potreban odgovarajući oblik zaštite</w:t>
      </w:r>
      <w:r w:rsidRPr="008D734C">
        <w:rPr>
          <w:rFonts w:ascii="Times New Roman" w:hAnsi="Times New Roman" w:cs="Times New Roman"/>
          <w:sz w:val="24"/>
          <w:szCs w:val="24"/>
          <w:vertAlign w:val="superscript"/>
          <w:lang w:val="sr-Latn-ME"/>
        </w:rPr>
        <w:footnoteReference w:id="24"/>
      </w:r>
      <w:r w:rsidRPr="008D734C">
        <w:rPr>
          <w:rFonts w:ascii="Times New Roman" w:hAnsi="Times New Roman" w:cs="Times New Roman"/>
          <w:sz w:val="24"/>
          <w:szCs w:val="24"/>
          <w:lang w:val="sr-Latn-ME"/>
        </w:rPr>
        <w:t xml:space="preserve">. Zakon o socijalnoj i dječjoj zaštiti koncipiran je tako da je za njegovu primjenu u punom </w:t>
      </w:r>
      <w:r w:rsidRPr="008D734C">
        <w:rPr>
          <w:rFonts w:ascii="Times New Roman" w:hAnsi="Times New Roman" w:cs="Times New Roman"/>
          <w:sz w:val="24"/>
          <w:szCs w:val="24"/>
          <w:lang w:val="sr-Latn-ME"/>
        </w:rPr>
        <w:lastRenderedPageBreak/>
        <w:t>kapacitetu bilo neophodno donijeti i niz podzakonskih akata, među kojima su u kontekstu ovog izvještaja najznačajniji:</w:t>
      </w:r>
    </w:p>
    <w:p w:rsidR="00C450AD" w:rsidRPr="008D734C" w:rsidRDefault="00C450AD" w:rsidP="00B80409">
      <w:pPr>
        <w:numPr>
          <w:ilvl w:val="0"/>
          <w:numId w:val="3"/>
        </w:numPr>
        <w:contextualSpacing/>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Pravilnik o bližim uslovima za pružanje i korišćenje, normativima i minimalnim standardima usluga podrške za život u zajednici;</w:t>
      </w:r>
    </w:p>
    <w:p w:rsidR="00C450AD" w:rsidRPr="008D734C" w:rsidRDefault="00C450AD" w:rsidP="00B80409">
      <w:pPr>
        <w:numPr>
          <w:ilvl w:val="0"/>
          <w:numId w:val="3"/>
        </w:numPr>
        <w:contextualSpacing/>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Pravilnik o bližim uslovima za pružanje i korišćenje, normativima i minimalnim standardima savjetodavno-terapijskih i socijalno-edukativnih usluga;</w:t>
      </w:r>
    </w:p>
    <w:p w:rsidR="00C450AD" w:rsidRPr="008D734C" w:rsidRDefault="00C450AD" w:rsidP="00B80409">
      <w:pPr>
        <w:numPr>
          <w:ilvl w:val="0"/>
          <w:numId w:val="3"/>
        </w:numPr>
        <w:contextualSpacing/>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Pravilnik o bližim uslovima i standardima za obavljanje stručnih poslova u socijalnoj i dječjoj zaštiti;</w:t>
      </w:r>
    </w:p>
    <w:p w:rsidR="00C450AD" w:rsidRPr="008D734C" w:rsidRDefault="00C450AD" w:rsidP="00B80409">
      <w:pPr>
        <w:numPr>
          <w:ilvl w:val="0"/>
          <w:numId w:val="3"/>
        </w:numPr>
        <w:contextualSpacing/>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 xml:space="preserve">Pravilnik </w:t>
      </w:r>
      <w:r w:rsidR="008D2AD7">
        <w:rPr>
          <w:rFonts w:ascii="Times New Roman" w:hAnsi="Times New Roman" w:cs="Times New Roman"/>
          <w:sz w:val="24"/>
          <w:szCs w:val="24"/>
          <w:lang w:val="sr-Latn-ME"/>
        </w:rPr>
        <w:t xml:space="preserve">o bližim uslovima za izdavanje, </w:t>
      </w:r>
      <w:r w:rsidRPr="008D734C">
        <w:rPr>
          <w:rFonts w:ascii="Times New Roman" w:hAnsi="Times New Roman" w:cs="Times New Roman"/>
          <w:sz w:val="24"/>
          <w:szCs w:val="24"/>
          <w:lang w:val="sr-Latn-ME"/>
        </w:rPr>
        <w:t>obnavljanje i oduzimanje licence za obavljanje djelatnosti socijalne i dječje zaštite;</w:t>
      </w:r>
    </w:p>
    <w:p w:rsidR="00C450AD" w:rsidRPr="008D734C" w:rsidRDefault="00C450AD" w:rsidP="00B80409">
      <w:pPr>
        <w:numPr>
          <w:ilvl w:val="0"/>
          <w:numId w:val="3"/>
        </w:numPr>
        <w:contextualSpacing/>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Pravilnik o standardima za akreditaciju programa obuke, odnosno programa pružanja usluge, načinu sprovođenja postupka akreditacije programa i sadržaju i obliku sertifikata;</w:t>
      </w:r>
    </w:p>
    <w:p w:rsidR="00C450AD" w:rsidRPr="008D734C" w:rsidRDefault="00C450AD" w:rsidP="00B80409">
      <w:pPr>
        <w:numPr>
          <w:ilvl w:val="0"/>
          <w:numId w:val="3"/>
        </w:numPr>
        <w:contextualSpacing/>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Pravilnik o visini sredstava za razvoj, odnosno finansiranje usluga socijalne i dječje zaštite i kriterijumima za njihovu raspodjelu;</w:t>
      </w:r>
    </w:p>
    <w:p w:rsidR="00C450AD" w:rsidRPr="008D734C" w:rsidRDefault="00C450AD" w:rsidP="00B80409">
      <w:pPr>
        <w:numPr>
          <w:ilvl w:val="0"/>
          <w:numId w:val="3"/>
        </w:numPr>
        <w:contextualSpacing/>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Pravilnik o kriterijumima i mjerilima za učešće korisnika, roditelja odnosno srodnika u plaćanju troškova usluga podrške za život u zajednici, savjetodavno-terapijskih i socijalno-edukativnih usluga i usluga smještaja;</w:t>
      </w:r>
    </w:p>
    <w:p w:rsidR="00080E76" w:rsidRDefault="00C450AD" w:rsidP="00080E76">
      <w:pPr>
        <w:numPr>
          <w:ilvl w:val="0"/>
          <w:numId w:val="3"/>
        </w:numPr>
        <w:contextualSpacing/>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Pravilnik o kriterijumima i mjerilima za utvrđivanje cijena usluga dnevnog boravka, pomoći u</w:t>
      </w:r>
      <w:r w:rsidR="004D70E1">
        <w:rPr>
          <w:rFonts w:ascii="Times New Roman" w:hAnsi="Times New Roman" w:cs="Times New Roman"/>
          <w:sz w:val="24"/>
          <w:szCs w:val="24"/>
          <w:lang w:val="sr-Latn-ME"/>
        </w:rPr>
        <w:t xml:space="preserve"> kući i personalne asistencije </w:t>
      </w:r>
      <w:r w:rsidRPr="008D734C">
        <w:rPr>
          <w:rFonts w:ascii="Times New Roman" w:hAnsi="Times New Roman" w:cs="Times New Roman"/>
          <w:sz w:val="24"/>
          <w:szCs w:val="24"/>
          <w:lang w:val="sr-Latn-ME"/>
        </w:rPr>
        <w:t>koje obezbjeđuje država</w:t>
      </w:r>
      <w:r w:rsidRPr="008D734C">
        <w:rPr>
          <w:vertAlign w:val="superscript"/>
          <w:lang w:val="sr-Latn-ME"/>
        </w:rPr>
        <w:footnoteReference w:id="25"/>
      </w:r>
      <w:r w:rsidRPr="008D734C">
        <w:rPr>
          <w:rFonts w:ascii="Times New Roman" w:hAnsi="Times New Roman" w:cs="Times New Roman"/>
          <w:sz w:val="24"/>
          <w:szCs w:val="24"/>
          <w:lang w:val="sr-Latn-ME"/>
        </w:rPr>
        <w:t>, i dr.</w:t>
      </w:r>
      <w:r w:rsidR="00080E76">
        <w:rPr>
          <w:rFonts w:ascii="Times New Roman" w:hAnsi="Times New Roman" w:cs="Times New Roman"/>
          <w:sz w:val="24"/>
          <w:szCs w:val="24"/>
          <w:lang w:val="sr-Latn-ME"/>
        </w:rPr>
        <w:tab/>
      </w:r>
    </w:p>
    <w:p w:rsidR="00082875" w:rsidRDefault="00082875" w:rsidP="00082875">
      <w:pPr>
        <w:ind w:left="720"/>
        <w:contextualSpacing/>
        <w:jc w:val="both"/>
        <w:rPr>
          <w:rFonts w:ascii="Times New Roman" w:hAnsi="Times New Roman" w:cs="Times New Roman"/>
          <w:sz w:val="24"/>
          <w:szCs w:val="24"/>
          <w:lang w:val="sr-Latn-ME"/>
        </w:rPr>
      </w:pPr>
    </w:p>
    <w:p w:rsidR="00082875" w:rsidRDefault="00082875" w:rsidP="00082875">
      <w:pPr>
        <w:ind w:left="720"/>
        <w:contextualSpacing/>
        <w:jc w:val="both"/>
        <w:rPr>
          <w:rFonts w:ascii="Times New Roman" w:hAnsi="Times New Roman" w:cs="Times New Roman"/>
          <w:sz w:val="24"/>
          <w:szCs w:val="24"/>
          <w:lang w:val="sr-Latn-ME"/>
        </w:rPr>
      </w:pPr>
      <w:r>
        <w:rPr>
          <w:rFonts w:ascii="Times New Roman" w:hAnsi="Times New Roman" w:cs="Times New Roman"/>
          <w:sz w:val="24"/>
          <w:szCs w:val="24"/>
          <w:lang w:val="sr-Latn-ME"/>
        </w:rPr>
        <w:t xml:space="preserve">Svaki od navedenih pravilnika u zavisnosti od toga što je njime definisano ima za cilj da olakša rad zaposelnih i menadzemnta u dnevnim centrima, definiše njihov način rada i pravila funkcionisanja, a sve u cilju pružanja odgovarajućih usluga korisnicima i njihovim porodicima koje zadovoljavaju određene standarde kvaliteta. </w:t>
      </w:r>
    </w:p>
    <w:p w:rsidR="00080E76" w:rsidRPr="00080E76" w:rsidRDefault="00080E76" w:rsidP="00080E76">
      <w:pPr>
        <w:ind w:left="720"/>
        <w:contextualSpacing/>
        <w:jc w:val="both"/>
        <w:rPr>
          <w:rFonts w:ascii="Times New Roman" w:hAnsi="Times New Roman" w:cs="Times New Roman"/>
          <w:sz w:val="24"/>
          <w:szCs w:val="24"/>
          <w:lang w:val="sr-Latn-ME"/>
        </w:rPr>
      </w:pPr>
    </w:p>
    <w:p w:rsidR="00A13740" w:rsidRDefault="00080E76" w:rsidP="00A13740">
      <w:pPr>
        <w:ind w:firstLine="360"/>
        <w:jc w:val="both"/>
        <w:rPr>
          <w:rFonts w:ascii="Times New Roman" w:hAnsi="Times New Roman" w:cs="Times New Roman"/>
          <w:sz w:val="24"/>
          <w:szCs w:val="24"/>
          <w:lang w:val="sr-Latn-ME"/>
        </w:rPr>
      </w:pPr>
      <w:r w:rsidRPr="00080E76">
        <w:rPr>
          <w:rFonts w:ascii="Times New Roman" w:hAnsi="Times New Roman" w:cs="Times New Roman"/>
          <w:sz w:val="24"/>
          <w:szCs w:val="24"/>
          <w:lang w:val="sr-Latn-ME"/>
        </w:rPr>
        <w:t>Prema Zakonu o obrazovanju i vaspitanju,</w:t>
      </w:r>
      <w:r w:rsidR="00963F85">
        <w:rPr>
          <w:rFonts w:ascii="Times New Roman" w:hAnsi="Times New Roman" w:cs="Times New Roman"/>
          <w:sz w:val="24"/>
          <w:szCs w:val="24"/>
          <w:lang w:val="sr-Latn-ME"/>
        </w:rPr>
        <w:t xml:space="preserve"> </w:t>
      </w:r>
      <w:r w:rsidRPr="00080E76">
        <w:rPr>
          <w:rFonts w:ascii="Times New Roman" w:hAnsi="Times New Roman" w:cs="Times New Roman"/>
          <w:sz w:val="24"/>
          <w:szCs w:val="24"/>
          <w:lang w:val="sr-Latn-ME"/>
        </w:rPr>
        <w:t>obrazovanje i vaspitanje ima za cilj da obezbijedi mogućnost za svestrani razvoj pojedinca, bez ob</w:t>
      </w:r>
      <w:r w:rsidRPr="00080E76">
        <w:rPr>
          <w:rFonts w:ascii="Times New Roman" w:hAnsi="Times New Roman" w:cs="Times New Roman"/>
          <w:sz w:val="24"/>
          <w:szCs w:val="24"/>
        </w:rPr>
        <w:t xml:space="preserve">zira na pol, životno doba, invaliditet, socijalno i kulturno porijeklo, nacionalnu i vjersku pripadnost i tjelesnu i psihičku konstituciju; </w:t>
      </w:r>
      <w:r w:rsidR="00A13740">
        <w:rPr>
          <w:rFonts w:ascii="Times New Roman" w:hAnsi="Times New Roman" w:cs="Times New Roman"/>
          <w:sz w:val="24"/>
          <w:szCs w:val="24"/>
        </w:rPr>
        <w:t>d</w:t>
      </w:r>
      <w:r w:rsidRPr="00080E76">
        <w:rPr>
          <w:rFonts w:ascii="Times New Roman" w:hAnsi="Times New Roman" w:cs="Times New Roman"/>
          <w:sz w:val="24"/>
          <w:szCs w:val="24"/>
        </w:rPr>
        <w:t>a zadovolji potrebe, interesovanja, želje i ambicije pojedinca za cjeloživotnim učenjem;</w:t>
      </w:r>
      <w:r w:rsidR="003F158F">
        <w:rPr>
          <w:rFonts w:ascii="Times New Roman" w:hAnsi="Times New Roman" w:cs="Times New Roman"/>
          <w:sz w:val="24"/>
          <w:szCs w:val="24"/>
        </w:rPr>
        <w:t xml:space="preserve"> </w:t>
      </w:r>
      <w:r w:rsidR="00A13740">
        <w:rPr>
          <w:rFonts w:ascii="Times New Roman" w:hAnsi="Times New Roman" w:cs="Times New Roman"/>
          <w:sz w:val="24"/>
          <w:szCs w:val="24"/>
        </w:rPr>
        <w:t>d</w:t>
      </w:r>
      <w:r w:rsidRPr="00080E76">
        <w:rPr>
          <w:rFonts w:ascii="Times New Roman" w:hAnsi="Times New Roman" w:cs="Times New Roman"/>
          <w:sz w:val="24"/>
          <w:szCs w:val="24"/>
        </w:rPr>
        <w:t xml:space="preserve">a omogući postizanje međunarodno uporedivog nivoa znanja, vještina i kompetencija; </w:t>
      </w:r>
      <w:r w:rsidR="00A13740">
        <w:rPr>
          <w:rFonts w:ascii="Times New Roman" w:hAnsi="Times New Roman" w:cs="Times New Roman"/>
          <w:sz w:val="24"/>
          <w:szCs w:val="24"/>
        </w:rPr>
        <w:t>d</w:t>
      </w:r>
      <w:r w:rsidRPr="00080E76">
        <w:rPr>
          <w:rFonts w:ascii="Times New Roman" w:hAnsi="Times New Roman" w:cs="Times New Roman"/>
          <w:sz w:val="24"/>
          <w:szCs w:val="24"/>
        </w:rPr>
        <w:t xml:space="preserve">a razvija svijest, potrebu i sposobnost za očuvanje i unaprjeđenje ljudskih prava, pravne države, prirodne i društvene sredine, multietičnosti i različitosti; </w:t>
      </w:r>
      <w:r w:rsidR="00A13740">
        <w:rPr>
          <w:rFonts w:ascii="Times New Roman" w:hAnsi="Times New Roman" w:cs="Times New Roman"/>
          <w:sz w:val="24"/>
          <w:szCs w:val="24"/>
        </w:rPr>
        <w:t>d</w:t>
      </w:r>
      <w:r w:rsidRPr="00080E76">
        <w:rPr>
          <w:rFonts w:ascii="Times New Roman" w:hAnsi="Times New Roman" w:cs="Times New Roman"/>
          <w:sz w:val="24"/>
          <w:szCs w:val="24"/>
        </w:rPr>
        <w:t>a razvija svijest o državnoj pripadnosti Crnoj Gori i njenoj kulturi, tradiciji i istoriji;</w:t>
      </w:r>
      <w:r w:rsidR="00A13740">
        <w:rPr>
          <w:rFonts w:ascii="Times New Roman" w:hAnsi="Times New Roman" w:cs="Times New Roman"/>
          <w:sz w:val="24"/>
          <w:szCs w:val="24"/>
        </w:rPr>
        <w:t xml:space="preserve"> d</w:t>
      </w:r>
      <w:r w:rsidRPr="00080E76">
        <w:rPr>
          <w:rFonts w:ascii="Times New Roman" w:hAnsi="Times New Roman" w:cs="Times New Roman"/>
          <w:sz w:val="24"/>
          <w:szCs w:val="24"/>
        </w:rPr>
        <w:t xml:space="preserve">a </w:t>
      </w:r>
      <w:r w:rsidR="003F158F">
        <w:rPr>
          <w:rFonts w:ascii="Times New Roman" w:hAnsi="Times New Roman" w:cs="Times New Roman"/>
          <w:sz w:val="24"/>
          <w:szCs w:val="24"/>
        </w:rPr>
        <w:t xml:space="preserve">omogući pojedincu, </w:t>
      </w:r>
      <w:r w:rsidRPr="00080E76">
        <w:rPr>
          <w:rFonts w:ascii="Times New Roman" w:hAnsi="Times New Roman" w:cs="Times New Roman"/>
          <w:sz w:val="24"/>
          <w:szCs w:val="24"/>
        </w:rPr>
        <w:t>u skladu sa sopstvenim mogućnostima, uključivanje i participaciju na svim nivoima rada i djelovanja;</w:t>
      </w:r>
      <w:r w:rsidR="003C6649">
        <w:rPr>
          <w:rFonts w:ascii="Times New Roman" w:hAnsi="Times New Roman" w:cs="Times New Roman"/>
          <w:sz w:val="24"/>
          <w:szCs w:val="24"/>
        </w:rPr>
        <w:t xml:space="preserve"> </w:t>
      </w:r>
      <w:r w:rsidR="00A13740">
        <w:rPr>
          <w:rFonts w:ascii="Times New Roman" w:hAnsi="Times New Roman" w:cs="Times New Roman"/>
          <w:sz w:val="24"/>
          <w:szCs w:val="24"/>
        </w:rPr>
        <w:t>d</w:t>
      </w:r>
      <w:r w:rsidRPr="00080E76">
        <w:rPr>
          <w:rFonts w:ascii="Times New Roman" w:hAnsi="Times New Roman" w:cs="Times New Roman"/>
          <w:sz w:val="24"/>
          <w:szCs w:val="24"/>
        </w:rPr>
        <w:t xml:space="preserve">a razvija svijest o nacionalnoj pripadnosti, kulturi, istoriji i tradiciji; </w:t>
      </w:r>
      <w:r w:rsidR="00A13740">
        <w:rPr>
          <w:rFonts w:ascii="Times New Roman" w:hAnsi="Times New Roman" w:cs="Times New Roman"/>
          <w:sz w:val="24"/>
          <w:szCs w:val="24"/>
        </w:rPr>
        <w:t>d</w:t>
      </w:r>
      <w:r w:rsidRPr="00080E76">
        <w:rPr>
          <w:rFonts w:ascii="Times New Roman" w:hAnsi="Times New Roman" w:cs="Times New Roman"/>
          <w:sz w:val="24"/>
          <w:szCs w:val="24"/>
        </w:rPr>
        <w:t>a doprinosi ostvarivanju strateških ciljeva Crne Gore.</w:t>
      </w:r>
    </w:p>
    <w:p w:rsidR="00C450AD" w:rsidRPr="008D734C" w:rsidRDefault="00C450AD" w:rsidP="00A13740">
      <w:pPr>
        <w:ind w:firstLine="360"/>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Pomoć za vaspitanje i obrazovanje djece i mladih sa posebnim obrazovnim potrebama je vrsta osnovnih materijalnih davanja iz dječje zaštite</w:t>
      </w:r>
      <w:r w:rsidRPr="008D734C">
        <w:rPr>
          <w:rFonts w:ascii="Times New Roman" w:hAnsi="Times New Roman" w:cs="Times New Roman"/>
          <w:sz w:val="24"/>
          <w:szCs w:val="24"/>
          <w:vertAlign w:val="superscript"/>
          <w:lang w:val="sr-Latn-ME"/>
        </w:rPr>
        <w:footnoteReference w:id="26"/>
      </w:r>
      <w:r w:rsidRPr="008D734C">
        <w:rPr>
          <w:rFonts w:ascii="Times New Roman" w:hAnsi="Times New Roman" w:cs="Times New Roman"/>
          <w:sz w:val="24"/>
          <w:szCs w:val="24"/>
          <w:lang w:val="sr-Latn-ME"/>
        </w:rPr>
        <w:t xml:space="preserve">. Pravo na pomoć za vaspitanje i obrazovanje djece i mladih sa posebnim obrazovnim potrebama imaju djeca i mladi koji su </w:t>
      </w:r>
      <w:r w:rsidRPr="008D734C">
        <w:rPr>
          <w:rFonts w:ascii="Times New Roman" w:hAnsi="Times New Roman" w:cs="Times New Roman"/>
          <w:sz w:val="24"/>
          <w:szCs w:val="24"/>
          <w:lang w:val="sr-Latn-ME"/>
        </w:rPr>
        <w:lastRenderedPageBreak/>
        <w:t>ostvarili pravo na vaspitanje i obrazovanje, u skladu sa posebnim zakonom</w:t>
      </w:r>
      <w:r w:rsidRPr="008D734C">
        <w:rPr>
          <w:rFonts w:ascii="Times New Roman" w:hAnsi="Times New Roman" w:cs="Times New Roman"/>
          <w:sz w:val="24"/>
          <w:szCs w:val="24"/>
          <w:vertAlign w:val="superscript"/>
          <w:lang w:val="sr-Latn-ME"/>
        </w:rPr>
        <w:footnoteReference w:id="27"/>
      </w:r>
      <w:r w:rsidRPr="008D734C">
        <w:rPr>
          <w:rFonts w:ascii="Times New Roman" w:hAnsi="Times New Roman" w:cs="Times New Roman"/>
          <w:sz w:val="24"/>
          <w:szCs w:val="24"/>
          <w:lang w:val="sr-Latn-ME"/>
        </w:rPr>
        <w:t>. Pravo na pomoć obuhvata troškove smještaja u ustanovu i troškove prevoza.</w:t>
      </w:r>
    </w:p>
    <w:p w:rsidR="00C450AD" w:rsidRPr="008D734C" w:rsidRDefault="00C450AD" w:rsidP="00C474E2">
      <w:pPr>
        <w:ind w:firstLine="567"/>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 xml:space="preserve">Shodno Zakonu o vaspitanju i obrazovanju djece sa posebnim obrazovnim potrebama, </w:t>
      </w:r>
      <w:r w:rsidRPr="008D734C">
        <w:rPr>
          <w:rFonts w:ascii="Times New Roman" w:hAnsi="Times New Roman" w:cs="Times New Roman"/>
          <w:b/>
          <w:sz w:val="24"/>
          <w:szCs w:val="24"/>
          <w:lang w:val="sr-Latn-ME"/>
        </w:rPr>
        <w:t>djeca sa posebnim obrazovnim potrebama su</w:t>
      </w:r>
      <w:r w:rsidRPr="008D734C">
        <w:rPr>
          <w:rFonts w:ascii="Times New Roman" w:hAnsi="Times New Roman" w:cs="Times New Roman"/>
          <w:sz w:val="24"/>
          <w:szCs w:val="24"/>
          <w:lang w:val="sr-Latn-ME"/>
        </w:rPr>
        <w:t xml:space="preserve">: </w:t>
      </w:r>
    </w:p>
    <w:p w:rsidR="00C450AD" w:rsidRPr="008D734C" w:rsidRDefault="00C450AD" w:rsidP="00B80409">
      <w:pPr>
        <w:numPr>
          <w:ilvl w:val="0"/>
          <w:numId w:val="4"/>
        </w:numPr>
        <w:contextualSpacing/>
        <w:jc w:val="both"/>
        <w:rPr>
          <w:rFonts w:ascii="Times New Roman" w:hAnsi="Times New Roman" w:cs="Times New Roman"/>
          <w:sz w:val="24"/>
          <w:szCs w:val="24"/>
          <w:lang w:val="sr-Latn-ME"/>
        </w:rPr>
      </w:pPr>
      <w:r w:rsidRPr="008D734C">
        <w:rPr>
          <w:rFonts w:ascii="Times New Roman" w:hAnsi="Times New Roman" w:cs="Times New Roman"/>
          <w:b/>
          <w:sz w:val="24"/>
          <w:szCs w:val="24"/>
          <w:lang w:val="sr-Latn-ME"/>
        </w:rPr>
        <w:t>djeca sa smetnjama u razvoju</w:t>
      </w:r>
      <w:r w:rsidRPr="008D734C">
        <w:rPr>
          <w:rFonts w:ascii="Times New Roman" w:hAnsi="Times New Roman" w:cs="Times New Roman"/>
          <w:sz w:val="24"/>
          <w:szCs w:val="24"/>
          <w:lang w:val="sr-Latn-ME"/>
        </w:rPr>
        <w:t xml:space="preserve"> tj. djeca sa tjelesnom, mentalnom i senzornom smetnjom i djeca s kombinovanim smetnjama ili smetnjama iz spektra autizma i </w:t>
      </w:r>
    </w:p>
    <w:p w:rsidR="00D920D1" w:rsidRDefault="00C450AD" w:rsidP="00D920D1">
      <w:pPr>
        <w:numPr>
          <w:ilvl w:val="0"/>
          <w:numId w:val="4"/>
        </w:numPr>
        <w:contextualSpacing/>
        <w:jc w:val="both"/>
        <w:rPr>
          <w:rFonts w:ascii="Times New Roman" w:hAnsi="Times New Roman" w:cs="Times New Roman"/>
          <w:sz w:val="24"/>
          <w:szCs w:val="24"/>
          <w:lang w:val="sr-Latn-ME"/>
        </w:rPr>
      </w:pPr>
      <w:r w:rsidRPr="008D734C">
        <w:rPr>
          <w:rFonts w:ascii="Times New Roman" w:hAnsi="Times New Roman" w:cs="Times New Roman"/>
          <w:b/>
          <w:sz w:val="24"/>
          <w:szCs w:val="24"/>
          <w:lang w:val="sr-Latn-ME"/>
        </w:rPr>
        <w:t>djeca sa teškoćama u razvoju</w:t>
      </w:r>
      <w:r w:rsidRPr="008D734C">
        <w:rPr>
          <w:rFonts w:ascii="Times New Roman" w:hAnsi="Times New Roman" w:cs="Times New Roman"/>
          <w:sz w:val="24"/>
          <w:szCs w:val="24"/>
          <w:lang w:val="sr-Latn-ME"/>
        </w:rPr>
        <w:t xml:space="preserve"> tj. djeca sa poremećajima u ponašanju; teškim hroničnim oboljenjima; dugotrajno bolesna djeca i druga djeca koja i</w:t>
      </w:r>
      <w:r w:rsidR="00695EDA">
        <w:rPr>
          <w:rFonts w:ascii="Times New Roman" w:hAnsi="Times New Roman" w:cs="Times New Roman"/>
          <w:sz w:val="24"/>
          <w:szCs w:val="24"/>
          <w:lang w:val="sr-Latn-ME"/>
        </w:rPr>
        <w:t xml:space="preserve">maju poteškoće u učenju i druge </w:t>
      </w:r>
      <w:r w:rsidRPr="008D734C">
        <w:rPr>
          <w:rFonts w:ascii="Times New Roman" w:hAnsi="Times New Roman" w:cs="Times New Roman"/>
          <w:sz w:val="24"/>
          <w:szCs w:val="24"/>
          <w:lang w:val="sr-Latn-ME"/>
        </w:rPr>
        <w:t>teško</w:t>
      </w:r>
      <w:r w:rsidR="00695EDA">
        <w:rPr>
          <w:rFonts w:ascii="Times New Roman" w:hAnsi="Times New Roman" w:cs="Times New Roman"/>
          <w:sz w:val="24"/>
          <w:szCs w:val="24"/>
          <w:lang w:val="sr-Latn-ME"/>
        </w:rPr>
        <w:t xml:space="preserve">će uzrokovane </w:t>
      </w:r>
      <w:r w:rsidRPr="008D734C">
        <w:rPr>
          <w:rFonts w:ascii="Times New Roman" w:hAnsi="Times New Roman" w:cs="Times New Roman"/>
          <w:sz w:val="24"/>
          <w:szCs w:val="24"/>
          <w:lang w:val="sr-Latn-ME"/>
        </w:rPr>
        <w:t>emocionalnim, socijalnim, jezičkim i kulturološkim preprekama</w:t>
      </w:r>
      <w:r w:rsidRPr="008D734C">
        <w:rPr>
          <w:vertAlign w:val="superscript"/>
          <w:lang w:val="sr-Latn-ME"/>
        </w:rPr>
        <w:footnoteReference w:id="28"/>
      </w:r>
      <w:r w:rsidRPr="008D734C">
        <w:rPr>
          <w:rFonts w:ascii="Times New Roman" w:hAnsi="Times New Roman" w:cs="Times New Roman"/>
          <w:sz w:val="24"/>
          <w:szCs w:val="24"/>
          <w:lang w:val="sr-Latn-ME"/>
        </w:rPr>
        <w:t>.</w:t>
      </w:r>
    </w:p>
    <w:p w:rsidR="00D920D1" w:rsidRDefault="00D920D1" w:rsidP="00D920D1">
      <w:pPr>
        <w:ind w:left="720"/>
        <w:contextualSpacing/>
        <w:jc w:val="both"/>
        <w:rPr>
          <w:rFonts w:ascii="Times New Roman" w:hAnsi="Times New Roman" w:cs="Times New Roman"/>
          <w:sz w:val="24"/>
          <w:szCs w:val="24"/>
          <w:lang w:val="sr-Latn-ME"/>
        </w:rPr>
      </w:pPr>
    </w:p>
    <w:p w:rsidR="00515771" w:rsidRDefault="00D23EB3" w:rsidP="00515771">
      <w:pPr>
        <w:ind w:firstLine="360"/>
        <w:jc w:val="both"/>
        <w:rPr>
          <w:rFonts w:ascii="Times New Roman" w:hAnsi="Times New Roman" w:cs="Times New Roman"/>
          <w:sz w:val="24"/>
          <w:szCs w:val="24"/>
          <w:shd w:val="clear" w:color="auto" w:fill="FFFFFF"/>
        </w:rPr>
      </w:pPr>
      <w:r w:rsidRPr="00D920D1">
        <w:rPr>
          <w:rFonts w:ascii="Times New Roman" w:hAnsi="Times New Roman" w:cs="Times New Roman"/>
          <w:sz w:val="24"/>
          <w:szCs w:val="24"/>
          <w:shd w:val="clear" w:color="auto" w:fill="FFFFFF"/>
        </w:rPr>
        <w:t xml:space="preserve">Zakon o boračkoj i invalidskoj zaštiti propisuje da se </w:t>
      </w:r>
      <w:r w:rsidR="00FA5A2E" w:rsidRPr="00D920D1">
        <w:rPr>
          <w:rFonts w:ascii="Times New Roman" w:hAnsi="Times New Roman" w:cs="Times New Roman"/>
          <w:sz w:val="24"/>
          <w:szCs w:val="24"/>
          <w:shd w:val="clear" w:color="auto" w:fill="FFFFFF"/>
        </w:rPr>
        <w:t>b</w:t>
      </w:r>
      <w:r w:rsidR="002E2C27" w:rsidRPr="00D920D1">
        <w:rPr>
          <w:rFonts w:ascii="Times New Roman" w:hAnsi="Times New Roman" w:cs="Times New Roman"/>
          <w:sz w:val="24"/>
          <w:szCs w:val="24"/>
          <w:shd w:val="clear" w:color="auto" w:fill="FFFFFF"/>
        </w:rPr>
        <w:t xml:space="preserve">orcima, porodicama palih boraca, vojnim invalidima, civilnim invalidima rata i članovima </w:t>
      </w:r>
      <w:r w:rsidR="00FA5A2E" w:rsidRPr="00D920D1">
        <w:rPr>
          <w:rFonts w:ascii="Times New Roman" w:hAnsi="Times New Roman" w:cs="Times New Roman"/>
          <w:sz w:val="24"/>
          <w:szCs w:val="24"/>
          <w:shd w:val="clear" w:color="auto" w:fill="FFFFFF"/>
        </w:rPr>
        <w:t>njihovih porodica obezbjeđuju</w:t>
      </w:r>
      <w:r w:rsidR="002E2C27" w:rsidRPr="00D920D1">
        <w:rPr>
          <w:rFonts w:ascii="Times New Roman" w:hAnsi="Times New Roman" w:cs="Times New Roman"/>
          <w:sz w:val="24"/>
          <w:szCs w:val="24"/>
          <w:shd w:val="clear" w:color="auto" w:fill="FFFFFF"/>
        </w:rPr>
        <w:t xml:space="preserve"> prava za slučaj:</w:t>
      </w:r>
      <w:r w:rsidR="00D920D1" w:rsidRPr="00D920D1">
        <w:rPr>
          <w:rFonts w:ascii="Times New Roman" w:hAnsi="Times New Roman" w:cs="Times New Roman"/>
          <w:sz w:val="24"/>
          <w:szCs w:val="24"/>
          <w:shd w:val="clear" w:color="auto" w:fill="FFFFFF"/>
        </w:rPr>
        <w:t xml:space="preserve"> </w:t>
      </w:r>
      <w:r w:rsidR="002E2C27" w:rsidRPr="00D920D1">
        <w:rPr>
          <w:rFonts w:ascii="Times New Roman" w:hAnsi="Times New Roman" w:cs="Times New Roman"/>
          <w:sz w:val="24"/>
          <w:szCs w:val="24"/>
          <w:shd w:val="clear" w:color="auto" w:fill="FFFFFF"/>
        </w:rPr>
        <w:t>invalidnosti ili tjelesnog oštećenja pri vršenju vojni</w:t>
      </w:r>
      <w:r w:rsidR="00F32CB5">
        <w:rPr>
          <w:rFonts w:ascii="Times New Roman" w:hAnsi="Times New Roman" w:cs="Times New Roman"/>
          <w:sz w:val="24"/>
          <w:szCs w:val="24"/>
          <w:shd w:val="clear" w:color="auto" w:fill="FFFFFF"/>
        </w:rPr>
        <w:t xml:space="preserve">h dužnosti i drugih dužnosti za </w:t>
      </w:r>
      <w:r w:rsidR="002E2C27" w:rsidRPr="00D920D1">
        <w:rPr>
          <w:rFonts w:ascii="Times New Roman" w:hAnsi="Times New Roman" w:cs="Times New Roman"/>
          <w:sz w:val="24"/>
          <w:szCs w:val="24"/>
          <w:shd w:val="clear" w:color="auto" w:fill="FFFFFF"/>
        </w:rPr>
        <w:t>ciljeve odbrane i bezbjednosti zemlje;</w:t>
      </w:r>
      <w:r w:rsidR="00D920D1" w:rsidRPr="00D920D1">
        <w:rPr>
          <w:rFonts w:ascii="Times New Roman" w:hAnsi="Times New Roman" w:cs="Times New Roman"/>
          <w:sz w:val="24"/>
          <w:szCs w:val="24"/>
        </w:rPr>
        <w:t xml:space="preserve"> </w:t>
      </w:r>
      <w:r w:rsidR="00876461">
        <w:rPr>
          <w:rFonts w:ascii="Times New Roman" w:hAnsi="Times New Roman" w:cs="Times New Roman"/>
          <w:sz w:val="24"/>
          <w:szCs w:val="24"/>
          <w:shd w:val="clear" w:color="auto" w:fill="FFFFFF"/>
        </w:rPr>
        <w:t>p</w:t>
      </w:r>
      <w:r w:rsidR="002E2C27" w:rsidRPr="00D920D1">
        <w:rPr>
          <w:rFonts w:ascii="Times New Roman" w:hAnsi="Times New Roman" w:cs="Times New Roman"/>
          <w:sz w:val="24"/>
          <w:szCs w:val="24"/>
          <w:shd w:val="clear" w:color="auto" w:fill="FFFFFF"/>
        </w:rPr>
        <w:t>ogibije lica pri v</w:t>
      </w:r>
      <w:r w:rsidR="00F32CB5">
        <w:rPr>
          <w:rFonts w:ascii="Times New Roman" w:hAnsi="Times New Roman" w:cs="Times New Roman"/>
          <w:sz w:val="24"/>
          <w:szCs w:val="24"/>
          <w:shd w:val="clear" w:color="auto" w:fill="FFFFFF"/>
        </w:rPr>
        <w:t>ršenju vojnih dužnosti i drugih</w:t>
      </w:r>
      <w:r w:rsidR="00B547AD">
        <w:rPr>
          <w:rFonts w:ascii="Times New Roman" w:hAnsi="Times New Roman" w:cs="Times New Roman"/>
          <w:sz w:val="24"/>
          <w:szCs w:val="24"/>
          <w:shd w:val="clear" w:color="auto" w:fill="FFFFFF"/>
        </w:rPr>
        <w:t xml:space="preserve"> </w:t>
      </w:r>
      <w:r w:rsidR="002E2C27" w:rsidRPr="00D920D1">
        <w:rPr>
          <w:rFonts w:ascii="Times New Roman" w:hAnsi="Times New Roman" w:cs="Times New Roman"/>
          <w:sz w:val="24"/>
          <w:szCs w:val="24"/>
          <w:shd w:val="clear" w:color="auto" w:fill="FFFFFF"/>
        </w:rPr>
        <w:t>dužnosti u ratu za ciljeve odbrane i bezbjednosti zemlje;</w:t>
      </w:r>
      <w:r w:rsidR="003D77AE">
        <w:rPr>
          <w:rFonts w:ascii="Times New Roman" w:hAnsi="Times New Roman" w:cs="Times New Roman"/>
          <w:sz w:val="24"/>
          <w:szCs w:val="24"/>
        </w:rPr>
        <w:t xml:space="preserve"> </w:t>
      </w:r>
      <w:r w:rsidR="00876461">
        <w:rPr>
          <w:rFonts w:ascii="Times New Roman" w:hAnsi="Times New Roman" w:cs="Times New Roman"/>
          <w:sz w:val="24"/>
          <w:szCs w:val="24"/>
          <w:shd w:val="clear" w:color="auto" w:fill="FFFFFF"/>
        </w:rPr>
        <w:t>p</w:t>
      </w:r>
      <w:r w:rsidR="002E2C27" w:rsidRPr="00D920D1">
        <w:rPr>
          <w:rFonts w:ascii="Times New Roman" w:hAnsi="Times New Roman" w:cs="Times New Roman"/>
          <w:sz w:val="24"/>
          <w:szCs w:val="24"/>
          <w:shd w:val="clear" w:color="auto" w:fill="FFFFFF"/>
        </w:rPr>
        <w:t>ogibije lica pri vršenju vojnih dužnosti i drugih dužnosti u miru za očuvanje suverenosti, teritorije, nezavisnosti i ustavnog poretka Crne Gore;</w:t>
      </w:r>
      <w:r w:rsidR="00F32CB5">
        <w:rPr>
          <w:rFonts w:ascii="Times New Roman" w:hAnsi="Times New Roman" w:cs="Times New Roman"/>
          <w:sz w:val="24"/>
          <w:szCs w:val="24"/>
        </w:rPr>
        <w:t xml:space="preserve"> </w:t>
      </w:r>
      <w:r w:rsidR="00876461">
        <w:rPr>
          <w:rFonts w:ascii="Times New Roman" w:hAnsi="Times New Roman" w:cs="Times New Roman"/>
          <w:sz w:val="24"/>
          <w:szCs w:val="24"/>
          <w:shd w:val="clear" w:color="auto" w:fill="FFFFFF"/>
        </w:rPr>
        <w:t>i</w:t>
      </w:r>
      <w:r w:rsidR="002E2C27" w:rsidRPr="00D920D1">
        <w:rPr>
          <w:rFonts w:ascii="Times New Roman" w:hAnsi="Times New Roman" w:cs="Times New Roman"/>
          <w:sz w:val="24"/>
          <w:szCs w:val="24"/>
          <w:shd w:val="clear" w:color="auto" w:fill="FFFFFF"/>
        </w:rPr>
        <w:t>nvalidnosti ili tjelesnog oštećenja kod civilnog stanovništva u r</w:t>
      </w:r>
      <w:r w:rsidR="00B547AD">
        <w:rPr>
          <w:rFonts w:ascii="Times New Roman" w:hAnsi="Times New Roman" w:cs="Times New Roman"/>
          <w:sz w:val="24"/>
          <w:szCs w:val="24"/>
          <w:shd w:val="clear" w:color="auto" w:fill="FFFFFF"/>
        </w:rPr>
        <w:t xml:space="preserve">atu i </w:t>
      </w:r>
      <w:r w:rsidR="002E2C27" w:rsidRPr="00D920D1">
        <w:rPr>
          <w:rFonts w:ascii="Times New Roman" w:hAnsi="Times New Roman" w:cs="Times New Roman"/>
          <w:sz w:val="24"/>
          <w:szCs w:val="24"/>
          <w:shd w:val="clear" w:color="auto" w:fill="FFFFFF"/>
        </w:rPr>
        <w:t>poslije ratnom periodu od zaostalog ratnog materijala;</w:t>
      </w:r>
      <w:r w:rsidR="00B547AD">
        <w:rPr>
          <w:rFonts w:ascii="Times New Roman" w:hAnsi="Times New Roman" w:cs="Times New Roman"/>
          <w:sz w:val="24"/>
          <w:szCs w:val="24"/>
        </w:rPr>
        <w:t xml:space="preserve"> </w:t>
      </w:r>
      <w:r w:rsidR="00876461">
        <w:rPr>
          <w:rFonts w:ascii="Times New Roman" w:hAnsi="Times New Roman" w:cs="Times New Roman"/>
          <w:sz w:val="24"/>
          <w:szCs w:val="24"/>
          <w:shd w:val="clear" w:color="auto" w:fill="FFFFFF"/>
        </w:rPr>
        <w:t>s</w:t>
      </w:r>
      <w:r w:rsidR="002E2C27" w:rsidRPr="00D920D1">
        <w:rPr>
          <w:rFonts w:ascii="Times New Roman" w:hAnsi="Times New Roman" w:cs="Times New Roman"/>
          <w:sz w:val="24"/>
          <w:szCs w:val="24"/>
          <w:shd w:val="clear" w:color="auto" w:fill="FFFFFF"/>
        </w:rPr>
        <w:t>mrti korisnika prava.</w:t>
      </w:r>
    </w:p>
    <w:p w:rsidR="00A74A4D" w:rsidRDefault="00D87256" w:rsidP="00A74A4D">
      <w:pPr>
        <w:ind w:firstLine="360"/>
        <w:jc w:val="both"/>
        <w:rPr>
          <w:rFonts w:ascii="Times New Roman" w:hAnsi="Times New Roman" w:cs="Times New Roman"/>
          <w:color w:val="000000" w:themeColor="text1"/>
          <w:sz w:val="24"/>
          <w:szCs w:val="24"/>
        </w:rPr>
      </w:pPr>
      <w:r w:rsidRPr="003D77AE">
        <w:rPr>
          <w:rFonts w:ascii="Times New Roman" w:hAnsi="Times New Roman" w:cs="Times New Roman"/>
          <w:color w:val="000000" w:themeColor="text1"/>
          <w:sz w:val="24"/>
          <w:szCs w:val="24"/>
        </w:rPr>
        <w:t>Obaveznim penzi</w:t>
      </w:r>
      <w:r w:rsidR="003D77AE">
        <w:rPr>
          <w:rFonts w:ascii="Times New Roman" w:hAnsi="Times New Roman" w:cs="Times New Roman"/>
          <w:color w:val="000000" w:themeColor="text1"/>
          <w:sz w:val="24"/>
          <w:szCs w:val="24"/>
        </w:rPr>
        <w:t>jskim i invalidskim osiguranjem</w:t>
      </w:r>
      <w:r w:rsidR="001D35FB">
        <w:rPr>
          <w:rFonts w:ascii="Times New Roman" w:hAnsi="Times New Roman" w:cs="Times New Roman"/>
          <w:color w:val="000000" w:themeColor="text1"/>
          <w:sz w:val="24"/>
          <w:szCs w:val="24"/>
        </w:rPr>
        <w:t>,</w:t>
      </w:r>
      <w:r w:rsidR="006951CD">
        <w:rPr>
          <w:rFonts w:ascii="Times New Roman" w:hAnsi="Times New Roman" w:cs="Times New Roman"/>
          <w:color w:val="000000" w:themeColor="text1"/>
          <w:sz w:val="24"/>
          <w:szCs w:val="24"/>
        </w:rPr>
        <w:t xml:space="preserve"> </w:t>
      </w:r>
      <w:r w:rsidR="003D77AE">
        <w:rPr>
          <w:rFonts w:ascii="Times New Roman" w:hAnsi="Times New Roman" w:cs="Times New Roman"/>
          <w:color w:val="000000" w:themeColor="text1"/>
          <w:sz w:val="24"/>
          <w:szCs w:val="24"/>
        </w:rPr>
        <w:t xml:space="preserve">na osnovu Zakona o penzijskom </w:t>
      </w:r>
      <w:r w:rsidR="006951CD">
        <w:rPr>
          <w:rFonts w:ascii="Times New Roman" w:hAnsi="Times New Roman" w:cs="Times New Roman"/>
          <w:color w:val="000000" w:themeColor="text1"/>
          <w:sz w:val="24"/>
          <w:szCs w:val="24"/>
        </w:rPr>
        <w:t>i</w:t>
      </w:r>
      <w:r w:rsidR="003D77AE">
        <w:rPr>
          <w:rFonts w:ascii="Times New Roman" w:hAnsi="Times New Roman" w:cs="Times New Roman"/>
          <w:color w:val="000000" w:themeColor="text1"/>
          <w:sz w:val="24"/>
          <w:szCs w:val="24"/>
        </w:rPr>
        <w:t xml:space="preserve"> </w:t>
      </w:r>
      <w:r w:rsidR="006951CD">
        <w:rPr>
          <w:rFonts w:ascii="Times New Roman" w:hAnsi="Times New Roman" w:cs="Times New Roman"/>
          <w:color w:val="000000" w:themeColor="text1"/>
          <w:sz w:val="24"/>
          <w:szCs w:val="24"/>
        </w:rPr>
        <w:t xml:space="preserve">invalidskom osiguranju, </w:t>
      </w:r>
      <w:r w:rsidRPr="003D77AE">
        <w:rPr>
          <w:rFonts w:ascii="Times New Roman" w:hAnsi="Times New Roman" w:cs="Times New Roman"/>
          <w:color w:val="000000" w:themeColor="text1"/>
          <w:sz w:val="24"/>
          <w:szCs w:val="24"/>
        </w:rPr>
        <w:t>osiguranicima se, po osnovu rada, zavisno od dužine ulaganja i visine osnovice na koju je plaćen doprinos za penzijsko i invalidsko osiguranje, uz primjenu načela uzajamnosti i solidarnosti, obezbjeđuju prava za slučaj starosti, invalidnosti i tjelesnog oštećenja, a članovima njihovih porodica pravo za slučaj smrti osiguranika, odnosno korisnika prava.</w:t>
      </w:r>
      <w:bookmarkStart w:id="244" w:name="clan_5"/>
      <w:bookmarkEnd w:id="244"/>
    </w:p>
    <w:p w:rsidR="00E36FFB" w:rsidRDefault="00180811" w:rsidP="00E36FFB">
      <w:pPr>
        <w:ind w:firstLine="360"/>
        <w:jc w:val="both"/>
        <w:rPr>
          <w:rFonts w:ascii="Times New Roman" w:hAnsi="Times New Roman" w:cs="Times New Roman"/>
          <w:sz w:val="24"/>
          <w:szCs w:val="24"/>
        </w:rPr>
      </w:pPr>
      <w:r>
        <w:rPr>
          <w:rFonts w:ascii="Times New Roman" w:hAnsi="Times New Roman" w:cs="Times New Roman"/>
          <w:sz w:val="24"/>
          <w:szCs w:val="24"/>
        </w:rPr>
        <w:t>Zakon</w:t>
      </w:r>
      <w:r w:rsidR="00E96297">
        <w:rPr>
          <w:rFonts w:ascii="Times New Roman" w:hAnsi="Times New Roman" w:cs="Times New Roman"/>
          <w:sz w:val="24"/>
          <w:szCs w:val="24"/>
        </w:rPr>
        <w:t>om</w:t>
      </w:r>
      <w:r>
        <w:rPr>
          <w:rFonts w:ascii="Times New Roman" w:hAnsi="Times New Roman" w:cs="Times New Roman"/>
          <w:sz w:val="24"/>
          <w:szCs w:val="24"/>
        </w:rPr>
        <w:t xml:space="preserve"> o kretanju lica s invaliditetom uz pomoć psa vodiča </w:t>
      </w:r>
      <w:r w:rsidR="002E7A43" w:rsidRPr="00317620">
        <w:rPr>
          <w:rFonts w:ascii="Times New Roman" w:hAnsi="Times New Roman" w:cs="Times New Roman"/>
          <w:sz w:val="24"/>
          <w:szCs w:val="24"/>
        </w:rPr>
        <w:t xml:space="preserve">uređuje se pravo lica sa invaliditetom da sa psom pomagačem koristi prevozna sredstva u drumskom, željezničkom, pomorskom i vazdušnom saobraćaju, </w:t>
      </w:r>
      <w:r w:rsidR="00A74A4D">
        <w:rPr>
          <w:rFonts w:ascii="Times New Roman" w:hAnsi="Times New Roman" w:cs="Times New Roman"/>
          <w:sz w:val="24"/>
          <w:szCs w:val="24"/>
        </w:rPr>
        <w:t xml:space="preserve">da </w:t>
      </w:r>
      <w:r w:rsidR="002E7A43" w:rsidRPr="00317620">
        <w:rPr>
          <w:rFonts w:ascii="Times New Roman" w:hAnsi="Times New Roman" w:cs="Times New Roman"/>
          <w:sz w:val="24"/>
          <w:szCs w:val="24"/>
        </w:rPr>
        <w:t>ima slobodan pristup i boravak na javnom mjestu i slobodan prist</w:t>
      </w:r>
      <w:r w:rsidR="00E96297">
        <w:rPr>
          <w:rFonts w:ascii="Times New Roman" w:hAnsi="Times New Roman" w:cs="Times New Roman"/>
          <w:sz w:val="24"/>
          <w:szCs w:val="24"/>
        </w:rPr>
        <w:t>up i boravak u radnom prostoru.</w:t>
      </w:r>
      <w:r w:rsidR="0036133D">
        <w:rPr>
          <w:rFonts w:ascii="Times New Roman" w:hAnsi="Times New Roman" w:cs="Times New Roman"/>
          <w:sz w:val="24"/>
          <w:szCs w:val="24"/>
        </w:rPr>
        <w:t xml:space="preserve"> </w:t>
      </w:r>
      <w:r w:rsidR="002E7A43" w:rsidRPr="00317620">
        <w:rPr>
          <w:rFonts w:ascii="Times New Roman" w:hAnsi="Times New Roman" w:cs="Times New Roman"/>
          <w:sz w:val="24"/>
          <w:szCs w:val="24"/>
        </w:rPr>
        <w:t>Lice sa invaliditeto</w:t>
      </w:r>
      <w:r w:rsidR="0036133D">
        <w:rPr>
          <w:rFonts w:ascii="Times New Roman" w:hAnsi="Times New Roman" w:cs="Times New Roman"/>
          <w:sz w:val="24"/>
          <w:szCs w:val="24"/>
        </w:rPr>
        <w:t xml:space="preserve">m koje ostvaruje prava iz </w:t>
      </w:r>
      <w:r w:rsidR="002E7A43" w:rsidRPr="00317620">
        <w:rPr>
          <w:rFonts w:ascii="Times New Roman" w:hAnsi="Times New Roman" w:cs="Times New Roman"/>
          <w:sz w:val="24"/>
          <w:szCs w:val="24"/>
        </w:rPr>
        <w:t>ovog zakona je slijepo lice, gluvo lice i lice koje koristi invalidska kolica, a osposobljeno je za kretanje sa p</w:t>
      </w:r>
      <w:r w:rsidR="00E53EF8">
        <w:rPr>
          <w:rFonts w:ascii="Times New Roman" w:hAnsi="Times New Roman" w:cs="Times New Roman"/>
          <w:sz w:val="24"/>
          <w:szCs w:val="24"/>
        </w:rPr>
        <w:t>som vodičem, odnosno pomagačem.</w:t>
      </w:r>
    </w:p>
    <w:p w:rsidR="00DD3816" w:rsidRDefault="00E53EF8" w:rsidP="00E36FFB">
      <w:pPr>
        <w:ind w:firstLine="360"/>
        <w:jc w:val="both"/>
        <w:rPr>
          <w:rFonts w:ascii="Times New Roman" w:hAnsi="Times New Roman" w:cs="Times New Roman"/>
          <w:sz w:val="24"/>
          <w:szCs w:val="24"/>
        </w:rPr>
      </w:pPr>
      <w:r w:rsidRPr="00E53EF8">
        <w:rPr>
          <w:rFonts w:ascii="Times New Roman" w:hAnsi="Times New Roman" w:cs="Times New Roman"/>
          <w:sz w:val="24"/>
          <w:szCs w:val="24"/>
        </w:rPr>
        <w:t>Prema Zakonu o povlastici na putovanje lica sa invaliditetom</w:t>
      </w:r>
      <w:r w:rsidR="00DD3816">
        <w:rPr>
          <w:rFonts w:ascii="Times New Roman" w:hAnsi="Times New Roman" w:cs="Times New Roman"/>
          <w:sz w:val="24"/>
          <w:szCs w:val="24"/>
        </w:rPr>
        <w:t>,</w:t>
      </w:r>
      <w:r w:rsidRPr="00E53EF8">
        <w:rPr>
          <w:rFonts w:ascii="Times New Roman" w:hAnsi="Times New Roman" w:cs="Times New Roman"/>
          <w:sz w:val="24"/>
          <w:szCs w:val="24"/>
        </w:rPr>
        <w:t xml:space="preserve"> p</w:t>
      </w:r>
      <w:r w:rsidR="00F80B31" w:rsidRPr="00E53EF8">
        <w:rPr>
          <w:rFonts w:ascii="Times New Roman" w:hAnsi="Times New Roman" w:cs="Times New Roman"/>
          <w:sz w:val="24"/>
          <w:szCs w:val="24"/>
        </w:rPr>
        <w:t xml:space="preserve">ravo </w:t>
      </w:r>
      <w:r w:rsidR="00F80B31" w:rsidRPr="00F80B31">
        <w:rPr>
          <w:rFonts w:ascii="Times New Roman" w:hAnsi="Times New Roman" w:cs="Times New Roman"/>
          <w:sz w:val="24"/>
          <w:szCs w:val="24"/>
        </w:rPr>
        <w:t>na povlasticu na putovanje ima korisnik lične invalidnine, korisnik dodatka za njegu i pomoć i djeca i mladi koji su ostvarili pravo na pomoć za vaspitanje i obrazovanje djece i mladih sa posebnim obrazovnim potrebama, u skladu sa propisom iz oblasti socijalne i dječje zaštite i koris</w:t>
      </w:r>
      <w:r w:rsidR="00DD3816">
        <w:rPr>
          <w:rFonts w:ascii="Times New Roman" w:hAnsi="Times New Roman" w:cs="Times New Roman"/>
          <w:sz w:val="24"/>
          <w:szCs w:val="24"/>
        </w:rPr>
        <w:t xml:space="preserve">nik njege i pomoći drugog lica </w:t>
      </w:r>
      <w:r w:rsidR="00F80B31" w:rsidRPr="00F80B31">
        <w:rPr>
          <w:rFonts w:ascii="Times New Roman" w:hAnsi="Times New Roman" w:cs="Times New Roman"/>
          <w:sz w:val="24"/>
          <w:szCs w:val="24"/>
        </w:rPr>
        <w:t>koji je to pravo ostvario u skladu sa propisom iz oblasti penzijskog i inv</w:t>
      </w:r>
      <w:r w:rsidR="00DD3816">
        <w:rPr>
          <w:rFonts w:ascii="Times New Roman" w:hAnsi="Times New Roman" w:cs="Times New Roman"/>
          <w:sz w:val="24"/>
          <w:szCs w:val="24"/>
        </w:rPr>
        <w:t>alidskog osiguranja</w:t>
      </w:r>
      <w:r w:rsidR="00F80B31" w:rsidRPr="00F80B31">
        <w:rPr>
          <w:rFonts w:ascii="Times New Roman" w:hAnsi="Times New Roman" w:cs="Times New Roman"/>
          <w:sz w:val="24"/>
          <w:szCs w:val="24"/>
        </w:rPr>
        <w:t>.</w:t>
      </w:r>
    </w:p>
    <w:p w:rsidR="00C450AD" w:rsidRPr="00DD3816" w:rsidRDefault="00C450AD" w:rsidP="00DD3816">
      <w:pPr>
        <w:ind w:firstLine="360"/>
        <w:jc w:val="both"/>
        <w:rPr>
          <w:rFonts w:ascii="Times New Roman" w:hAnsi="Times New Roman" w:cs="Times New Roman"/>
          <w:sz w:val="24"/>
          <w:szCs w:val="24"/>
        </w:rPr>
      </w:pPr>
      <w:r w:rsidRPr="008D734C">
        <w:rPr>
          <w:rFonts w:ascii="Times New Roman" w:hAnsi="Times New Roman" w:cs="Times New Roman"/>
          <w:sz w:val="24"/>
          <w:szCs w:val="24"/>
          <w:lang w:val="sr-Latn-ME"/>
        </w:rPr>
        <w:lastRenderedPageBreak/>
        <w:t xml:space="preserve">Osim zakonodavnog okvira, značajnu ulogu u promovisanju i unaprjeđenju poštovanja prava djece sa smetnjama u razvoju i osoba s invaliditetom imali su/imaju različiti strateški dokumenti, </w:t>
      </w:r>
      <w:r w:rsidR="00EC2CD6">
        <w:rPr>
          <w:rFonts w:ascii="Times New Roman" w:hAnsi="Times New Roman" w:cs="Times New Roman"/>
          <w:sz w:val="24"/>
          <w:szCs w:val="24"/>
          <w:lang w:val="sr-Latn-ME"/>
        </w:rPr>
        <w:t xml:space="preserve">među kojima su naročito važni: </w:t>
      </w:r>
    </w:p>
    <w:p w:rsidR="00C450AD" w:rsidRPr="008D734C" w:rsidRDefault="00C450AD" w:rsidP="00B80409">
      <w:pPr>
        <w:numPr>
          <w:ilvl w:val="0"/>
          <w:numId w:val="5"/>
        </w:numPr>
        <w:contextualSpacing/>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 xml:space="preserve">Strategija za integraciju osoba s invaliditetom za period 2016-2020; </w:t>
      </w:r>
    </w:p>
    <w:p w:rsidR="00C450AD" w:rsidRPr="008D734C" w:rsidRDefault="00C450AD" w:rsidP="00B80409">
      <w:pPr>
        <w:numPr>
          <w:ilvl w:val="0"/>
          <w:numId w:val="5"/>
        </w:numPr>
        <w:contextualSpacing/>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 xml:space="preserve">Strategija za zaštitu lica sa invaliditetom od diskriminacije i promociju jednakosti za period 2017-2021; </w:t>
      </w:r>
    </w:p>
    <w:p w:rsidR="00C450AD" w:rsidRPr="008D734C" w:rsidRDefault="00C450AD" w:rsidP="00B80409">
      <w:pPr>
        <w:numPr>
          <w:ilvl w:val="0"/>
          <w:numId w:val="5"/>
        </w:numPr>
        <w:contextualSpacing/>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Strategija za zaštitu lica sa invaliditetom od diskriminacije i promociju jednakosti za period 2022-2027;</w:t>
      </w:r>
    </w:p>
    <w:p w:rsidR="00C450AD" w:rsidRPr="008D734C" w:rsidRDefault="00C450AD" w:rsidP="00B80409">
      <w:pPr>
        <w:numPr>
          <w:ilvl w:val="0"/>
          <w:numId w:val="5"/>
        </w:numPr>
        <w:contextualSpacing/>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Strategija za ostvarivanje prava djeteta 2019-2023;</w:t>
      </w:r>
    </w:p>
    <w:p w:rsidR="00C450AD" w:rsidRPr="008D734C" w:rsidRDefault="00C450AD" w:rsidP="00B80409">
      <w:pPr>
        <w:numPr>
          <w:ilvl w:val="0"/>
          <w:numId w:val="5"/>
        </w:numPr>
        <w:contextualSpacing/>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Nacionalna strategija održivog razvoja Crne Gore do 2030. godine;</w:t>
      </w:r>
    </w:p>
    <w:p w:rsidR="00C450AD" w:rsidRPr="008D734C" w:rsidRDefault="00C450AD" w:rsidP="00B80409">
      <w:pPr>
        <w:numPr>
          <w:ilvl w:val="0"/>
          <w:numId w:val="5"/>
        </w:numPr>
        <w:contextualSpacing/>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Strategija inkluzivnog obrazovanja 2019-2025;</w:t>
      </w:r>
    </w:p>
    <w:p w:rsidR="006408E2" w:rsidRDefault="00C450AD" w:rsidP="00C450AD">
      <w:pPr>
        <w:numPr>
          <w:ilvl w:val="0"/>
          <w:numId w:val="5"/>
        </w:numPr>
        <w:contextualSpacing/>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Strategija Savjeta Evrope o licima s invaliditetom 2017-2023.</w:t>
      </w:r>
    </w:p>
    <w:p w:rsidR="00C52D69" w:rsidRDefault="00C52D69" w:rsidP="00116B3C">
      <w:pPr>
        <w:autoSpaceDE w:val="0"/>
        <w:autoSpaceDN w:val="0"/>
        <w:adjustRightInd w:val="0"/>
        <w:spacing w:after="240"/>
        <w:jc w:val="both"/>
        <w:rPr>
          <w:rFonts w:ascii="Times New Roman" w:hAnsi="Times New Roman" w:cs="Times New Roman"/>
          <w:sz w:val="24"/>
          <w:szCs w:val="24"/>
          <w:lang w:val="sr-Latn-ME"/>
        </w:rPr>
      </w:pPr>
    </w:p>
    <w:p w:rsidR="007B006F" w:rsidRDefault="00012D89" w:rsidP="007B006F">
      <w:pPr>
        <w:autoSpaceDE w:val="0"/>
        <w:autoSpaceDN w:val="0"/>
        <w:adjustRightInd w:val="0"/>
        <w:spacing w:after="240"/>
        <w:ind w:firstLine="360"/>
        <w:jc w:val="both"/>
        <w:rPr>
          <w:rFonts w:ascii="Times New Roman" w:hAnsi="Times New Roman" w:cs="Times New Roman"/>
          <w:sz w:val="24"/>
          <w:szCs w:val="24"/>
          <w:lang w:val="sr-Latn-CS"/>
        </w:rPr>
      </w:pPr>
      <w:r>
        <w:rPr>
          <w:rFonts w:ascii="Times New Roman" w:hAnsi="Times New Roman" w:cs="Times New Roman"/>
          <w:sz w:val="24"/>
          <w:szCs w:val="24"/>
          <w:lang w:val="sr-Latn-CS"/>
        </w:rPr>
        <w:t xml:space="preserve">Strategija za integraciju osoba sa invaliditetom 2016-2020 </w:t>
      </w:r>
      <w:r w:rsidR="00F93EFA" w:rsidRPr="00F93EFA">
        <w:rPr>
          <w:rFonts w:ascii="Times New Roman" w:hAnsi="Times New Roman" w:cs="Times New Roman"/>
          <w:sz w:val="24"/>
          <w:szCs w:val="24"/>
          <w:lang w:val="sr-Latn-CS"/>
        </w:rPr>
        <w:t>prati oblasti djelov</w:t>
      </w:r>
      <w:r w:rsidR="00BF70CF">
        <w:rPr>
          <w:rFonts w:ascii="Times New Roman" w:hAnsi="Times New Roman" w:cs="Times New Roman"/>
          <w:sz w:val="24"/>
          <w:szCs w:val="24"/>
          <w:lang w:val="sr-Latn-CS"/>
        </w:rPr>
        <w:t xml:space="preserve">anja i vremenski okvir Evropske </w:t>
      </w:r>
      <w:r w:rsidR="00F93EFA" w:rsidRPr="00F93EFA">
        <w:rPr>
          <w:rFonts w:ascii="Times New Roman" w:hAnsi="Times New Roman" w:cs="Times New Roman"/>
          <w:sz w:val="24"/>
          <w:szCs w:val="24"/>
          <w:lang w:val="sr-Latn-CS"/>
        </w:rPr>
        <w:t xml:space="preserve">strategije za </w:t>
      </w:r>
      <w:r w:rsidR="00C52D69">
        <w:rPr>
          <w:rFonts w:ascii="Times New Roman" w:hAnsi="Times New Roman" w:cs="Times New Roman"/>
          <w:sz w:val="24"/>
          <w:szCs w:val="24"/>
          <w:lang w:val="sr-Latn-CS"/>
        </w:rPr>
        <w:t xml:space="preserve">osobe sa invaliditetom 2010-2020 godine, </w:t>
      </w:r>
      <w:r w:rsidR="00F93EFA" w:rsidRPr="00F93EFA">
        <w:rPr>
          <w:rFonts w:ascii="Times New Roman" w:hAnsi="Times New Roman" w:cs="Times New Roman"/>
          <w:sz w:val="24"/>
          <w:szCs w:val="24"/>
          <w:lang w:val="sr-Latn-CS"/>
        </w:rPr>
        <w:t>sa posebnim osvrtom na rezultate prethodne strategije, postojeći pravni okvir i trenutni položaj lica sa invaliditetom u Crnoj Gori, utvrđujući na osnovu toga strateške ciljeve u svakoj od oblasti i konkretne mjere i aktivnosti za postizanje strateških ciljeva u svakoj od obrađenih oblasti.</w:t>
      </w:r>
      <w:r w:rsidR="00C27A8A">
        <w:rPr>
          <w:lang w:val="sr-Latn-CS"/>
        </w:rPr>
        <w:t xml:space="preserve"> </w:t>
      </w:r>
      <w:r w:rsidR="00C27A8A" w:rsidRPr="00C27A8A">
        <w:rPr>
          <w:rFonts w:ascii="Times New Roman" w:hAnsi="Times New Roman" w:cs="Times New Roman"/>
          <w:sz w:val="24"/>
          <w:szCs w:val="24"/>
          <w:lang w:val="sr-Latn-CS"/>
        </w:rPr>
        <w:t>Osnovni razlog njenog donošenja jeste nastavak rada na unapr</w:t>
      </w:r>
      <w:r w:rsidR="00C27A8A">
        <w:rPr>
          <w:rFonts w:ascii="Times New Roman" w:hAnsi="Times New Roman" w:cs="Times New Roman"/>
          <w:sz w:val="24"/>
          <w:szCs w:val="24"/>
          <w:lang w:val="sr-Latn-CS"/>
        </w:rPr>
        <w:t>j</w:t>
      </w:r>
      <w:r w:rsidR="00C27A8A" w:rsidRPr="00C27A8A">
        <w:rPr>
          <w:rFonts w:ascii="Times New Roman" w:hAnsi="Times New Roman" w:cs="Times New Roman"/>
          <w:sz w:val="24"/>
          <w:szCs w:val="24"/>
          <w:lang w:val="sr-Latn-CS"/>
        </w:rPr>
        <w:t>eđenju položaja lica sa invaliditetom i uspostavljanje najšireg pravnog okvira za definisanje politike prema licima sa invaliditetom u skladu sa socijalnim modelom pristupa invalidnosti, što je bila i svrha donošenja prethodne strategije, a predstavlja trajno opredjeljenje kada je u pitanju položaj lica sa invaliditetom u Crnoj Gori sa potrebom njihovog uključivanja u sve oblasti društva na ravnopravnoj osnovi.</w:t>
      </w:r>
    </w:p>
    <w:p w:rsidR="008F33F5" w:rsidRPr="0091765F" w:rsidRDefault="00C450AD" w:rsidP="007B006F">
      <w:pPr>
        <w:autoSpaceDE w:val="0"/>
        <w:autoSpaceDN w:val="0"/>
        <w:adjustRightInd w:val="0"/>
        <w:spacing w:after="240"/>
        <w:ind w:firstLine="360"/>
        <w:jc w:val="both"/>
        <w:rPr>
          <w:rFonts w:ascii="Times New Roman" w:hAnsi="Times New Roman" w:cs="Times New Roman"/>
          <w:sz w:val="24"/>
          <w:szCs w:val="24"/>
          <w:lang w:val="sr-Latn-CS"/>
        </w:rPr>
      </w:pPr>
      <w:r w:rsidRPr="008D734C">
        <w:rPr>
          <w:rFonts w:ascii="Times New Roman" w:hAnsi="Times New Roman" w:cs="Times New Roman"/>
          <w:sz w:val="24"/>
          <w:szCs w:val="24"/>
          <w:lang w:val="sr-Latn-ME"/>
        </w:rPr>
        <w:t xml:space="preserve">Strategija za zaštitu lica sa invaliditetom od diskriminacije i promociju jednakosti za period 2017-2021 predstavljala je prvi strateški dokument kojim su definisane mjere i aktivnosti za obezbjeđivanje potpune zaštite od diskriminacije i uživanje jednakih prava u svim oblastima </w:t>
      </w:r>
      <w:r w:rsidR="00EE16E5">
        <w:rPr>
          <w:rFonts w:ascii="Times New Roman" w:hAnsi="Times New Roman" w:cs="Times New Roman"/>
          <w:sz w:val="24"/>
          <w:szCs w:val="24"/>
          <w:lang w:val="sr-Latn-ME"/>
        </w:rPr>
        <w:t xml:space="preserve">života osobama s invaliditetom. </w:t>
      </w:r>
      <w:r w:rsidRPr="008D734C">
        <w:rPr>
          <w:rFonts w:ascii="Times New Roman" w:hAnsi="Times New Roman" w:cs="Times New Roman"/>
          <w:sz w:val="24"/>
          <w:szCs w:val="24"/>
          <w:lang w:val="sr-Latn-ME"/>
        </w:rPr>
        <w:t xml:space="preserve">Ova strategija fokusirana je isključivo na zaštitu osoba sa invaliditetom od diskriminacije i postizanje jednakosti ovih osoba sa drugima, pri čemu naročito uzima u obzir višestruku diskriminaciju osoba s invaliditetom koje istovremeno spadaju i u neku drugu ranjivu grupu. Glavni zadaci utvrđeni strategijom su: usklađivanje pravnog okvira sa međunarodnim standardima, sprječavanje kršenja zabrane diskriminacije prema osobama sa invaliditetom kroz obezbjeđivanje punog sprovođenja antidiskriminacionog zakonodavstva, praćenje i sprovođenje Konvencije UN o </w:t>
      </w:r>
      <w:r w:rsidR="008F33F5">
        <w:rPr>
          <w:rFonts w:ascii="Times New Roman" w:hAnsi="Times New Roman" w:cs="Times New Roman"/>
          <w:sz w:val="24"/>
          <w:szCs w:val="24"/>
          <w:lang w:val="sr-Latn-ME"/>
        </w:rPr>
        <w:t>pravima osoba s invaliditetom.</w:t>
      </w:r>
    </w:p>
    <w:p w:rsidR="00B65584" w:rsidRDefault="007C473D" w:rsidP="00B65584">
      <w:pPr>
        <w:ind w:firstLine="567"/>
        <w:jc w:val="both"/>
        <w:rPr>
          <w:rFonts w:ascii="Times New Roman" w:hAnsi="Times New Roman" w:cs="Times New Roman"/>
          <w:sz w:val="24"/>
          <w:szCs w:val="24"/>
          <w:lang w:val="sr-Latn-ME"/>
        </w:rPr>
      </w:pPr>
      <w:r>
        <w:rPr>
          <w:rFonts w:ascii="Times New Roman" w:hAnsi="Times New Roman" w:cs="Times New Roman"/>
          <w:sz w:val="24"/>
          <w:szCs w:val="24"/>
          <w:lang w:val="sr-Latn-ME"/>
        </w:rPr>
        <w:t xml:space="preserve">Aktuelna </w:t>
      </w:r>
      <w:r w:rsidR="00C450AD" w:rsidRPr="008D734C">
        <w:rPr>
          <w:rFonts w:ascii="Times New Roman" w:hAnsi="Times New Roman" w:cs="Times New Roman"/>
          <w:sz w:val="24"/>
          <w:szCs w:val="24"/>
          <w:lang w:val="sr-Latn-ME"/>
        </w:rPr>
        <w:t>Strategija za zaštitu lica s invaliditetom od diskriminacije i promociju jednakosti 2022-2027</w:t>
      </w:r>
      <w:r w:rsidR="00C450AD" w:rsidRPr="008D734C">
        <w:rPr>
          <w:rFonts w:ascii="Times New Roman" w:hAnsi="Times New Roman" w:cs="Times New Roman"/>
          <w:sz w:val="24"/>
          <w:szCs w:val="24"/>
          <w:vertAlign w:val="superscript"/>
          <w:lang w:val="sr-Latn-ME"/>
        </w:rPr>
        <w:footnoteReference w:id="29"/>
      </w:r>
      <w:r w:rsidR="00C450AD" w:rsidRPr="008D734C">
        <w:rPr>
          <w:rFonts w:ascii="Times New Roman" w:hAnsi="Times New Roman" w:cs="Times New Roman"/>
          <w:sz w:val="24"/>
          <w:szCs w:val="24"/>
          <w:lang w:val="sr-Latn-ME"/>
        </w:rPr>
        <w:t xml:space="preserve"> predstavlja drugi strateški dokument ovog tipa usvojen u Crnoj Gori, koji stavlja primarni akcenat na efektivno suzbijanje svih oblika diskriminacije, kao i stvaranje uslova za uživanje jednakih prava u svim oblastima života licima s invaliditetom. Prethodni </w:t>
      </w:r>
      <w:r w:rsidR="00C450AD" w:rsidRPr="008D734C">
        <w:rPr>
          <w:rFonts w:ascii="Times New Roman" w:hAnsi="Times New Roman" w:cs="Times New Roman"/>
          <w:sz w:val="24"/>
          <w:szCs w:val="24"/>
          <w:lang w:val="sr-Latn-ME"/>
        </w:rPr>
        <w:lastRenderedPageBreak/>
        <w:t xml:space="preserve">strateški dokument za period 2017-2021 predstavljao je faktičko ispunjenje člana 6 Zakona o zabrani diskriminacije lica </w:t>
      </w:r>
      <w:r w:rsidR="008F33F5">
        <w:rPr>
          <w:rFonts w:ascii="Times New Roman" w:hAnsi="Times New Roman" w:cs="Times New Roman"/>
          <w:sz w:val="24"/>
          <w:szCs w:val="24"/>
          <w:lang w:val="sr-Latn-ME"/>
        </w:rPr>
        <w:t xml:space="preserve">sa invaliditetom </w:t>
      </w:r>
      <w:r w:rsidR="00C450AD" w:rsidRPr="008D734C">
        <w:rPr>
          <w:rFonts w:ascii="Times New Roman" w:hAnsi="Times New Roman" w:cs="Times New Roman"/>
          <w:sz w:val="24"/>
          <w:szCs w:val="24"/>
          <w:lang w:val="sr-Latn-ME"/>
        </w:rPr>
        <w:t>kojim se definiše obaveza organu državne uprave nadležanom za posl</w:t>
      </w:r>
      <w:r w:rsidR="009A5AB2">
        <w:rPr>
          <w:rFonts w:ascii="Times New Roman" w:hAnsi="Times New Roman" w:cs="Times New Roman"/>
          <w:sz w:val="24"/>
          <w:szCs w:val="24"/>
          <w:lang w:val="sr-Latn-ME"/>
        </w:rPr>
        <w:t>ove ljudskih i manjinskih prava</w:t>
      </w:r>
      <w:r w:rsidR="00C450AD" w:rsidRPr="008D734C">
        <w:rPr>
          <w:rFonts w:ascii="Times New Roman" w:hAnsi="Times New Roman" w:cs="Times New Roman"/>
          <w:sz w:val="24"/>
          <w:szCs w:val="24"/>
          <w:lang w:val="sr-Latn-ME"/>
        </w:rPr>
        <w:t xml:space="preserve"> da pripremi strateški dokument koji se odnosi na zaštitu lica s invaliditetom od diskriminacije i promociju njihove jednakosti sa drugim licima. S tim u vezi, usvajanje novog strateškog dokumenta predstavlja primjer dosljednog ispunjavanja preuzetih međunarodnih obaveza Crne Gore koje su implementirane u nacionalni pravni i strateški okvir, ali primarno ukazuje na značaj koji država Crna Gora pruža unapr</w:t>
      </w:r>
      <w:r w:rsidR="00000A73">
        <w:rPr>
          <w:rFonts w:ascii="Times New Roman" w:hAnsi="Times New Roman" w:cs="Times New Roman"/>
          <w:sz w:val="24"/>
          <w:szCs w:val="24"/>
          <w:lang w:val="sr-Latn-ME"/>
        </w:rPr>
        <w:t>j</w:t>
      </w:r>
      <w:r w:rsidR="00C450AD" w:rsidRPr="008D734C">
        <w:rPr>
          <w:rFonts w:ascii="Times New Roman" w:hAnsi="Times New Roman" w:cs="Times New Roman"/>
          <w:sz w:val="24"/>
          <w:szCs w:val="24"/>
          <w:lang w:val="sr-Latn-ME"/>
        </w:rPr>
        <w:t>eđenju položaja i statusa lica s invaliditetom, kao jedne od najugroženijih kategorija stanovništva. Novi strateški dokument u svoje temelje uključuje i dvije nove oblasti koje se odnose na posebno tretiranje položaja: žena i djevojčica s invalid</w:t>
      </w:r>
      <w:r w:rsidR="002E2C27">
        <w:rPr>
          <w:rFonts w:ascii="Times New Roman" w:hAnsi="Times New Roman" w:cs="Times New Roman"/>
          <w:sz w:val="24"/>
          <w:szCs w:val="24"/>
          <w:lang w:val="sr-Latn-ME"/>
        </w:rPr>
        <w:t xml:space="preserve">itetom i djece s invaliditetom. </w:t>
      </w:r>
      <w:r w:rsidR="00C450AD" w:rsidRPr="008D734C">
        <w:rPr>
          <w:rFonts w:ascii="Times New Roman" w:hAnsi="Times New Roman" w:cs="Times New Roman"/>
          <w:sz w:val="24"/>
          <w:szCs w:val="24"/>
          <w:lang w:val="sr-Latn-ME"/>
        </w:rPr>
        <w:t>Na taj način će biti obezbijeđen jednak tretman, preduzimanje specifičnih mjera, usluga i aktivnosti u odnosu na lica s invaliditetom, posebno uzimajući u obzir ranjivost njihovog položaja u društvu i specifične z</w:t>
      </w:r>
      <w:r w:rsidR="0067367B">
        <w:rPr>
          <w:rFonts w:ascii="Times New Roman" w:hAnsi="Times New Roman" w:cs="Times New Roman"/>
          <w:sz w:val="24"/>
          <w:szCs w:val="24"/>
          <w:lang w:val="sr-Latn-ME"/>
        </w:rPr>
        <w:t>a</w:t>
      </w:r>
      <w:r w:rsidR="004845DB">
        <w:rPr>
          <w:rFonts w:ascii="Times New Roman" w:hAnsi="Times New Roman" w:cs="Times New Roman"/>
          <w:sz w:val="24"/>
          <w:szCs w:val="24"/>
          <w:lang w:val="sr-Latn-ME"/>
        </w:rPr>
        <w:t>htjeve s kojima se suočavaju.</w:t>
      </w:r>
    </w:p>
    <w:p w:rsidR="00EF26F1" w:rsidRDefault="00A30D41" w:rsidP="00EF26F1">
      <w:pPr>
        <w:ind w:firstLine="567"/>
        <w:jc w:val="both"/>
        <w:rPr>
          <w:rFonts w:ascii="Times New Roman" w:hAnsi="Times New Roman" w:cs="Times New Roman"/>
          <w:sz w:val="24"/>
          <w:szCs w:val="24"/>
        </w:rPr>
      </w:pPr>
      <w:r>
        <w:rPr>
          <w:rFonts w:ascii="Times New Roman" w:hAnsi="Times New Roman" w:cs="Times New Roman"/>
          <w:sz w:val="24"/>
          <w:szCs w:val="24"/>
          <w:lang w:val="sr-Latn-ME"/>
        </w:rPr>
        <w:t>Strate</w:t>
      </w:r>
      <w:r w:rsidR="00B65584">
        <w:rPr>
          <w:rFonts w:ascii="Times New Roman" w:hAnsi="Times New Roman" w:cs="Times New Roman"/>
          <w:sz w:val="24"/>
          <w:szCs w:val="24"/>
          <w:lang w:val="sr-Latn-ME"/>
        </w:rPr>
        <w:t>ski ciljevi</w:t>
      </w:r>
      <w:r>
        <w:rPr>
          <w:rFonts w:ascii="Times New Roman" w:hAnsi="Times New Roman" w:cs="Times New Roman"/>
          <w:sz w:val="24"/>
          <w:szCs w:val="24"/>
          <w:lang w:val="sr-Latn-ME"/>
        </w:rPr>
        <w:t xml:space="preserve"> za ostvarivanje prava djeteta </w:t>
      </w:r>
      <w:r w:rsidR="00B65584">
        <w:rPr>
          <w:rFonts w:ascii="Times New Roman" w:hAnsi="Times New Roman" w:cs="Times New Roman"/>
          <w:sz w:val="24"/>
          <w:szCs w:val="24"/>
          <w:lang w:val="sr-Latn-ME"/>
        </w:rPr>
        <w:t xml:space="preserve">shodno ovoj strategiji za period </w:t>
      </w:r>
      <w:r>
        <w:rPr>
          <w:rFonts w:ascii="Times New Roman" w:hAnsi="Times New Roman" w:cs="Times New Roman"/>
          <w:sz w:val="24"/>
          <w:szCs w:val="24"/>
          <w:lang w:val="sr-Latn-ME"/>
        </w:rPr>
        <w:t>2019-2023</w:t>
      </w:r>
      <w:r w:rsidR="00B65584">
        <w:rPr>
          <w:rFonts w:ascii="Times New Roman" w:hAnsi="Times New Roman" w:cs="Times New Roman"/>
          <w:sz w:val="24"/>
          <w:szCs w:val="24"/>
          <w:lang w:val="sr-Latn-ME"/>
        </w:rPr>
        <w:t xml:space="preserve"> </w:t>
      </w:r>
      <w:r w:rsidR="00B65584" w:rsidRPr="00B65584">
        <w:rPr>
          <w:rFonts w:ascii="Times New Roman" w:hAnsi="Times New Roman" w:cs="Times New Roman"/>
          <w:sz w:val="24"/>
          <w:szCs w:val="24"/>
        </w:rPr>
        <w:t xml:space="preserve"> ostvari</w:t>
      </w:r>
      <w:r w:rsidR="00770BC1">
        <w:rPr>
          <w:rFonts w:ascii="Times New Roman" w:hAnsi="Times New Roman" w:cs="Times New Roman"/>
          <w:sz w:val="24"/>
          <w:szCs w:val="24"/>
        </w:rPr>
        <w:t>će</w:t>
      </w:r>
      <w:r w:rsidR="00B65584" w:rsidRPr="00B65584">
        <w:rPr>
          <w:rFonts w:ascii="Times New Roman" w:hAnsi="Times New Roman" w:cs="Times New Roman"/>
          <w:sz w:val="24"/>
          <w:szCs w:val="24"/>
        </w:rPr>
        <w:t xml:space="preserve"> se kroz:</w:t>
      </w:r>
      <w:r w:rsidR="00770BC1">
        <w:rPr>
          <w:rFonts w:ascii="Times New Roman" w:hAnsi="Times New Roman" w:cs="Times New Roman"/>
          <w:sz w:val="24"/>
          <w:szCs w:val="24"/>
        </w:rPr>
        <w:t xml:space="preserve"> </w:t>
      </w:r>
      <w:r w:rsidR="00B65584" w:rsidRPr="00B65584">
        <w:rPr>
          <w:rFonts w:ascii="Times New Roman" w:hAnsi="Times New Roman" w:cs="Times New Roman"/>
          <w:sz w:val="24"/>
          <w:szCs w:val="24"/>
        </w:rPr>
        <w:t xml:space="preserve">kvalitetno prikupljanje podataka o djeci </w:t>
      </w:r>
      <w:r w:rsidR="00770BC1">
        <w:rPr>
          <w:rFonts w:ascii="Times New Roman" w:hAnsi="Times New Roman" w:cs="Times New Roman"/>
          <w:sz w:val="24"/>
          <w:szCs w:val="24"/>
        </w:rPr>
        <w:t>i njihove</w:t>
      </w:r>
      <w:r w:rsidR="00B65584" w:rsidRPr="00B65584">
        <w:rPr>
          <w:rFonts w:ascii="Times New Roman" w:hAnsi="Times New Roman" w:cs="Times New Roman"/>
          <w:sz w:val="24"/>
          <w:szCs w:val="24"/>
        </w:rPr>
        <w:t xml:space="preserve"> razmjen</w:t>
      </w:r>
      <w:r w:rsidR="00770BC1">
        <w:rPr>
          <w:rFonts w:ascii="Times New Roman" w:hAnsi="Times New Roman" w:cs="Times New Roman"/>
          <w:sz w:val="24"/>
          <w:szCs w:val="24"/>
        </w:rPr>
        <w:t xml:space="preserve">e </w:t>
      </w:r>
      <w:r w:rsidR="00B65584" w:rsidRPr="00B65584">
        <w:rPr>
          <w:rFonts w:ascii="Times New Roman" w:hAnsi="Times New Roman" w:cs="Times New Roman"/>
          <w:sz w:val="24"/>
          <w:szCs w:val="24"/>
        </w:rPr>
        <w:t>između svih odraslih koji su odgovorni za ostvarivanje prava djeteta;</w:t>
      </w:r>
      <w:r w:rsidR="00770BC1">
        <w:rPr>
          <w:rFonts w:ascii="Times New Roman" w:hAnsi="Times New Roman" w:cs="Times New Roman"/>
          <w:sz w:val="24"/>
          <w:szCs w:val="24"/>
        </w:rPr>
        <w:t xml:space="preserve"> </w:t>
      </w:r>
      <w:r w:rsidR="00B65584" w:rsidRPr="00B65584">
        <w:rPr>
          <w:rFonts w:ascii="Times New Roman" w:hAnsi="Times New Roman" w:cs="Times New Roman"/>
          <w:sz w:val="24"/>
          <w:szCs w:val="24"/>
        </w:rPr>
        <w:t>poboljšanu primjenu zakona i planova koji se odnose na djecu, finansiranje i usklađivanje svih koji učestvuju u ostvarivanju i praćenju prava djeteta. Za donošenje svih odluka o tome kako poboljšati ostvarivanje prava djeteta, neophodno je: redovno prikupljati podatke o djeci koji pomažu da se dječja prava ostvare; razvrstati te podatke prema polu, uzrastu i drugim bitnim osobinama djece; da se podaci čuvaju u različitim bazama podataka;</w:t>
      </w:r>
      <w:r w:rsidR="00770BC1">
        <w:rPr>
          <w:rFonts w:ascii="Times New Roman" w:hAnsi="Times New Roman" w:cs="Times New Roman"/>
          <w:sz w:val="24"/>
          <w:szCs w:val="24"/>
        </w:rPr>
        <w:t xml:space="preserve"> </w:t>
      </w:r>
      <w:r w:rsidR="00B65584" w:rsidRPr="00B65584">
        <w:rPr>
          <w:rFonts w:ascii="Times New Roman" w:hAnsi="Times New Roman" w:cs="Times New Roman"/>
          <w:sz w:val="24"/>
          <w:szCs w:val="24"/>
        </w:rPr>
        <w:t>da se podaci razmjenjuju između svih odraslih koji su odgovorni za promociju i zaštitu prava djeteta i da se redovno analiziraju, uz punu zaštitu ličnosti svakog dječaka i djevojčice. Na osnovu ovakvih podataka uspješno će se pratiti da li se prava djeteta ostvaruju u skladu s ovim Planom.</w:t>
      </w:r>
    </w:p>
    <w:p w:rsidR="00C450AD" w:rsidRPr="008D734C" w:rsidRDefault="00C450AD" w:rsidP="00EF26F1">
      <w:pPr>
        <w:ind w:firstLine="567"/>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Nacionalna strategija održivog razvoja Crne Gore do 2030. godine-NSOR</w:t>
      </w:r>
      <w:r w:rsidRPr="008D734C">
        <w:rPr>
          <w:rFonts w:ascii="Times New Roman" w:hAnsi="Times New Roman" w:cs="Times New Roman"/>
          <w:sz w:val="24"/>
          <w:szCs w:val="24"/>
          <w:vertAlign w:val="superscript"/>
          <w:lang w:val="sr-Latn-ME"/>
        </w:rPr>
        <w:footnoteReference w:id="30"/>
      </w:r>
      <w:r w:rsidRPr="008D734C">
        <w:rPr>
          <w:rFonts w:ascii="Times New Roman" w:hAnsi="Times New Roman" w:cs="Times New Roman"/>
          <w:sz w:val="24"/>
          <w:szCs w:val="24"/>
          <w:vertAlign w:val="superscript"/>
          <w:lang w:val="sr-Latn-ME"/>
        </w:rPr>
        <w:t xml:space="preserve"> </w:t>
      </w:r>
      <w:r w:rsidRPr="008D734C">
        <w:rPr>
          <w:rFonts w:ascii="Times New Roman" w:hAnsi="Times New Roman" w:cs="Times New Roman"/>
          <w:sz w:val="24"/>
          <w:szCs w:val="24"/>
          <w:lang w:val="sr-Latn-ME"/>
        </w:rPr>
        <w:t>predstavlja jedan od krovnih strateških dokumenata koji je od posebnog značaja za implementaciju UN ciljeva održivog razvoja, gdje se u oblasti zaštite lica s invaliditetom primarni akcenat stavlja na eliminisanje diskriminacije lica s invaliditetom, kroz sprov</w:t>
      </w:r>
      <w:r w:rsidR="007070D5">
        <w:rPr>
          <w:rFonts w:ascii="Times New Roman" w:hAnsi="Times New Roman" w:cs="Times New Roman"/>
          <w:sz w:val="24"/>
          <w:szCs w:val="24"/>
          <w:lang w:val="sr-Latn-ME"/>
        </w:rPr>
        <w:t>o</w:t>
      </w:r>
      <w:r w:rsidRPr="008D734C">
        <w:rPr>
          <w:rFonts w:ascii="Times New Roman" w:hAnsi="Times New Roman" w:cs="Times New Roman"/>
          <w:sz w:val="24"/>
          <w:szCs w:val="24"/>
          <w:lang w:val="sr-Latn-ME"/>
        </w:rPr>
        <w:t xml:space="preserve">đenje sledećih podmjera: </w:t>
      </w:r>
    </w:p>
    <w:p w:rsidR="00C450AD" w:rsidRPr="008D734C" w:rsidRDefault="00C450AD" w:rsidP="00085D00">
      <w:pPr>
        <w:ind w:left="284"/>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sym w:font="Symbol" w:char="F0B7"/>
      </w:r>
      <w:r w:rsidRPr="008D734C">
        <w:rPr>
          <w:rFonts w:ascii="Times New Roman" w:hAnsi="Times New Roman" w:cs="Times New Roman"/>
          <w:sz w:val="24"/>
          <w:szCs w:val="24"/>
          <w:lang w:val="sr-Latn-ME"/>
        </w:rPr>
        <w:t xml:space="preserve"> Zaštititi i unaprijediti prava lica s invaliditetom razvojem efikasnog sistema pravne zaštite, razvijanjem prevencije i spr</w:t>
      </w:r>
      <w:r w:rsidR="00000A73">
        <w:rPr>
          <w:rFonts w:ascii="Times New Roman" w:hAnsi="Times New Roman" w:cs="Times New Roman"/>
          <w:sz w:val="24"/>
          <w:szCs w:val="24"/>
          <w:lang w:val="sr-Latn-ME"/>
        </w:rPr>
        <w:t>j</w:t>
      </w:r>
      <w:r w:rsidRPr="008D734C">
        <w:rPr>
          <w:rFonts w:ascii="Times New Roman" w:hAnsi="Times New Roman" w:cs="Times New Roman"/>
          <w:sz w:val="24"/>
          <w:szCs w:val="24"/>
          <w:lang w:val="sr-Latn-ME"/>
        </w:rPr>
        <w:t xml:space="preserve">ečavanjem diskriminacije; </w:t>
      </w:r>
    </w:p>
    <w:p w:rsidR="00C450AD" w:rsidRPr="008D734C" w:rsidRDefault="00C450AD" w:rsidP="00085D00">
      <w:pPr>
        <w:ind w:left="284"/>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sym w:font="Symbol" w:char="F0B7"/>
      </w:r>
      <w:r w:rsidRPr="008D734C">
        <w:rPr>
          <w:rFonts w:ascii="Times New Roman" w:hAnsi="Times New Roman" w:cs="Times New Roman"/>
          <w:sz w:val="24"/>
          <w:szCs w:val="24"/>
          <w:lang w:val="sr-Latn-ME"/>
        </w:rPr>
        <w:t xml:space="preserve"> Obezbijediti uslove za puno i aktivno učestvovanje lica s invaliditetom u svim oblastima društvenog života na ravnopravnoj osnovi kroz razvoj i primjenu politike pružanja jednakih mogućnosti, posebno u oblastima zapošljavanja, rada, obrazovanja, kulture i stanovanja; </w:t>
      </w:r>
    </w:p>
    <w:p w:rsidR="00C450AD" w:rsidRPr="008D734C" w:rsidRDefault="00C450AD" w:rsidP="00085D00">
      <w:pPr>
        <w:ind w:left="284"/>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sym w:font="Symbol" w:char="F0B7"/>
      </w:r>
      <w:r w:rsidRPr="008D734C">
        <w:rPr>
          <w:rFonts w:ascii="Times New Roman" w:hAnsi="Times New Roman" w:cs="Times New Roman"/>
          <w:sz w:val="24"/>
          <w:szCs w:val="24"/>
          <w:lang w:val="sr-Latn-ME"/>
        </w:rPr>
        <w:t xml:space="preserve"> Obezbijediti socijalne, zdravstvene i druge usluge licima s invaliditetom u skladu sa njihovim realnim potrebama i međunarodnim standardima;</w:t>
      </w:r>
    </w:p>
    <w:p w:rsidR="00C450AD" w:rsidRPr="008D734C" w:rsidRDefault="00C450AD" w:rsidP="00085D00">
      <w:pPr>
        <w:ind w:left="284"/>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 xml:space="preserve"> </w:t>
      </w:r>
      <w:r w:rsidRPr="008D734C">
        <w:rPr>
          <w:rFonts w:ascii="Times New Roman" w:hAnsi="Times New Roman" w:cs="Times New Roman"/>
          <w:sz w:val="24"/>
          <w:szCs w:val="24"/>
          <w:lang w:val="sr-Latn-ME"/>
        </w:rPr>
        <w:sym w:font="Symbol" w:char="F0B7"/>
      </w:r>
      <w:r w:rsidRPr="008D734C">
        <w:rPr>
          <w:rFonts w:ascii="Times New Roman" w:hAnsi="Times New Roman" w:cs="Times New Roman"/>
          <w:sz w:val="24"/>
          <w:szCs w:val="24"/>
          <w:lang w:val="sr-Latn-ME"/>
        </w:rPr>
        <w:t xml:space="preserve"> Obezbijediti licima s invaliditetom adekvatan standard življenja i socijalnu sigurnost;</w:t>
      </w:r>
    </w:p>
    <w:p w:rsidR="00C450AD" w:rsidRPr="008D734C" w:rsidRDefault="00C450AD" w:rsidP="00085D00">
      <w:pPr>
        <w:ind w:left="284"/>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lastRenderedPageBreak/>
        <w:t xml:space="preserve"> </w:t>
      </w:r>
      <w:r w:rsidRPr="008D734C">
        <w:rPr>
          <w:rFonts w:ascii="Times New Roman" w:hAnsi="Times New Roman" w:cs="Times New Roman"/>
          <w:sz w:val="24"/>
          <w:szCs w:val="24"/>
          <w:lang w:val="sr-Latn-ME"/>
        </w:rPr>
        <w:sym w:font="Symbol" w:char="F0B7"/>
      </w:r>
      <w:r w:rsidRPr="008D734C">
        <w:rPr>
          <w:rFonts w:ascii="Times New Roman" w:hAnsi="Times New Roman" w:cs="Times New Roman"/>
          <w:sz w:val="24"/>
          <w:szCs w:val="24"/>
          <w:lang w:val="sr-Latn-ME"/>
        </w:rPr>
        <w:t xml:space="preserve"> Osigurati pristup licima s invaliditetom njihovom životnom okruženju, sredstvima javnog prevoza, institucijama, uslugama, sistemima komunikacije i informacijama, kroz plansko i osmišljeno uklanjanje barijera i izgradnjom pristupačnih objekata i usluga;</w:t>
      </w:r>
    </w:p>
    <w:p w:rsidR="00C450AD" w:rsidRPr="008D734C" w:rsidRDefault="00C450AD" w:rsidP="00085D00">
      <w:pPr>
        <w:ind w:left="284"/>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 xml:space="preserve"> </w:t>
      </w:r>
      <w:r w:rsidRPr="008D734C">
        <w:rPr>
          <w:rFonts w:ascii="Times New Roman" w:hAnsi="Times New Roman" w:cs="Times New Roman"/>
          <w:sz w:val="24"/>
          <w:szCs w:val="24"/>
          <w:lang w:val="sr-Latn-ME"/>
        </w:rPr>
        <w:sym w:font="Symbol" w:char="F0B7"/>
      </w:r>
      <w:r w:rsidRPr="008D734C">
        <w:rPr>
          <w:rFonts w:ascii="Times New Roman" w:hAnsi="Times New Roman" w:cs="Times New Roman"/>
          <w:sz w:val="24"/>
          <w:szCs w:val="24"/>
          <w:lang w:val="sr-Latn-ME"/>
        </w:rPr>
        <w:t xml:space="preserve"> Senzibilisati društvo za probleme i prava lica s invaliditetom sistematskom i planskom edukacijom, informisanjem i uklanjanjem postojećih stereotipa i predrasuda. </w:t>
      </w:r>
    </w:p>
    <w:p w:rsidR="00E04126" w:rsidRDefault="00F24F07" w:rsidP="00E04126">
      <w:pPr>
        <w:ind w:firstLine="567"/>
        <w:jc w:val="both"/>
        <w:rPr>
          <w:rFonts w:ascii="Times New Roman" w:hAnsi="Times New Roman" w:cs="Times New Roman"/>
          <w:sz w:val="24"/>
          <w:szCs w:val="24"/>
          <w:lang w:val="sr-Latn-ME"/>
        </w:rPr>
      </w:pPr>
      <w:r>
        <w:rPr>
          <w:rFonts w:ascii="Times New Roman" w:hAnsi="Times New Roman" w:cs="Times New Roman"/>
          <w:sz w:val="24"/>
          <w:szCs w:val="24"/>
          <w:lang w:val="sr-Latn-ME"/>
        </w:rPr>
        <w:t xml:space="preserve">Takođe, </w:t>
      </w:r>
      <w:r w:rsidR="00C450AD" w:rsidRPr="008D734C">
        <w:rPr>
          <w:rFonts w:ascii="Times New Roman" w:hAnsi="Times New Roman" w:cs="Times New Roman"/>
          <w:sz w:val="24"/>
          <w:szCs w:val="24"/>
          <w:lang w:val="sr-Latn-ME"/>
        </w:rPr>
        <w:t>NSOR stavlja akcenat i na potrebu unapr</w:t>
      </w:r>
      <w:r w:rsidR="00440AC5">
        <w:rPr>
          <w:rFonts w:ascii="Times New Roman" w:hAnsi="Times New Roman" w:cs="Times New Roman"/>
          <w:sz w:val="24"/>
          <w:szCs w:val="24"/>
          <w:lang w:val="sr-Latn-ME"/>
        </w:rPr>
        <w:t>j</w:t>
      </w:r>
      <w:r w:rsidR="00C450AD" w:rsidRPr="008D734C">
        <w:rPr>
          <w:rFonts w:ascii="Times New Roman" w:hAnsi="Times New Roman" w:cs="Times New Roman"/>
          <w:sz w:val="24"/>
          <w:szCs w:val="24"/>
          <w:lang w:val="sr-Latn-ME"/>
        </w:rPr>
        <w:t>eđenja dostupnosti zdravstvenih usluga i programa za lica s invaliditetom, izgradnju objekata za obrazovanje koji su prilagođeni</w:t>
      </w:r>
      <w:r w:rsidR="002900D4">
        <w:rPr>
          <w:rFonts w:ascii="Times New Roman" w:hAnsi="Times New Roman" w:cs="Times New Roman"/>
          <w:sz w:val="24"/>
          <w:szCs w:val="24"/>
          <w:lang w:val="sr-Latn-ME"/>
        </w:rPr>
        <w:t xml:space="preserve"> djeci i licima s invaliditetom</w:t>
      </w:r>
      <w:r w:rsidR="00C450AD" w:rsidRPr="008D734C">
        <w:rPr>
          <w:rFonts w:ascii="Times New Roman" w:hAnsi="Times New Roman" w:cs="Times New Roman"/>
          <w:sz w:val="24"/>
          <w:szCs w:val="24"/>
          <w:lang w:val="sr-Latn-ME"/>
        </w:rPr>
        <w:t xml:space="preserve"> koji su rodno senzitivni i pružaju bezbjedno, nenasilno, inkluzivno i djelotvorno okruženje</w:t>
      </w:r>
      <w:r w:rsidR="00E04126">
        <w:rPr>
          <w:rFonts w:ascii="Times New Roman" w:hAnsi="Times New Roman" w:cs="Times New Roman"/>
          <w:sz w:val="24"/>
          <w:szCs w:val="24"/>
          <w:lang w:val="sr-Latn-ME"/>
        </w:rPr>
        <w:t xml:space="preserve"> za učenje za sve, kao i potrebu</w:t>
      </w:r>
      <w:r w:rsidR="00C450AD" w:rsidRPr="008D734C">
        <w:rPr>
          <w:rFonts w:ascii="Times New Roman" w:hAnsi="Times New Roman" w:cs="Times New Roman"/>
          <w:sz w:val="24"/>
          <w:szCs w:val="24"/>
          <w:lang w:val="sr-Latn-ME"/>
        </w:rPr>
        <w:t xml:space="preserve"> daljeg usaglašavanja nacionalnog zakonodavstva sa međunarodnim standardima i ustavnim norma</w:t>
      </w:r>
      <w:r w:rsidR="00E04126">
        <w:rPr>
          <w:rFonts w:ascii="Times New Roman" w:hAnsi="Times New Roman" w:cs="Times New Roman"/>
          <w:sz w:val="24"/>
          <w:szCs w:val="24"/>
          <w:lang w:val="sr-Latn-ME"/>
        </w:rPr>
        <w:t xml:space="preserve">ma o zabrani diskriminacije, te </w:t>
      </w:r>
      <w:r w:rsidR="00C450AD" w:rsidRPr="008D734C">
        <w:rPr>
          <w:rFonts w:ascii="Times New Roman" w:hAnsi="Times New Roman" w:cs="Times New Roman"/>
          <w:sz w:val="24"/>
          <w:szCs w:val="24"/>
          <w:lang w:val="sr-Latn-ME"/>
        </w:rPr>
        <w:t>većem nivou implementacije postojećeg ne</w:t>
      </w:r>
      <w:r w:rsidR="00E04126">
        <w:rPr>
          <w:rFonts w:ascii="Times New Roman" w:hAnsi="Times New Roman" w:cs="Times New Roman"/>
          <w:sz w:val="24"/>
          <w:szCs w:val="24"/>
          <w:lang w:val="sr-Latn-ME"/>
        </w:rPr>
        <w:t>diskriminacionog zakonodavstva.</w:t>
      </w:r>
    </w:p>
    <w:p w:rsidR="00267137" w:rsidRDefault="00C450AD" w:rsidP="00E04126">
      <w:pPr>
        <w:ind w:firstLine="567"/>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Strategija inkluzivnog obrazovanja 2019-2025</w:t>
      </w:r>
      <w:r w:rsidRPr="008D734C">
        <w:rPr>
          <w:rFonts w:ascii="Times New Roman" w:hAnsi="Times New Roman" w:cs="Times New Roman"/>
          <w:sz w:val="24"/>
          <w:szCs w:val="24"/>
          <w:vertAlign w:val="superscript"/>
          <w:lang w:val="sr-Latn-ME"/>
        </w:rPr>
        <w:footnoteReference w:id="31"/>
      </w:r>
      <w:r w:rsidRPr="008D734C">
        <w:rPr>
          <w:rFonts w:ascii="Times New Roman" w:hAnsi="Times New Roman" w:cs="Times New Roman"/>
          <w:sz w:val="24"/>
          <w:szCs w:val="24"/>
          <w:vertAlign w:val="superscript"/>
          <w:lang w:val="sr-Latn-ME"/>
        </w:rPr>
        <w:t xml:space="preserve"> </w:t>
      </w:r>
      <w:r w:rsidRPr="008D734C">
        <w:rPr>
          <w:rFonts w:ascii="Times New Roman" w:hAnsi="Times New Roman" w:cs="Times New Roman"/>
          <w:sz w:val="24"/>
          <w:szCs w:val="24"/>
          <w:lang w:val="sr-Latn-ME"/>
        </w:rPr>
        <w:t xml:space="preserve">uključuje principe, teorijska i praktična dostignuća u pravcu razvoja potencijala djece sa posebnim obrazovnim </w:t>
      </w:r>
      <w:r w:rsidR="00035677">
        <w:rPr>
          <w:rFonts w:ascii="Times New Roman" w:hAnsi="Times New Roman" w:cs="Times New Roman"/>
          <w:sz w:val="24"/>
          <w:szCs w:val="24"/>
          <w:lang w:val="sr-Latn-ME"/>
        </w:rPr>
        <w:t xml:space="preserve">potrebama, ali i samog društva. </w:t>
      </w:r>
      <w:r w:rsidRPr="008D734C">
        <w:rPr>
          <w:rFonts w:ascii="Times New Roman" w:hAnsi="Times New Roman" w:cs="Times New Roman"/>
          <w:sz w:val="24"/>
          <w:szCs w:val="24"/>
          <w:lang w:val="sr-Latn-ME"/>
        </w:rPr>
        <w:t xml:space="preserve">Pristup je zasnovan na pravima i ima za cilj prevenciju, uklanjanje prepreka u pogledu učešća i postignuća tokom školovanja za svu djecu. Ispunjenjem principa jednakih </w:t>
      </w:r>
      <w:r w:rsidR="00035677">
        <w:rPr>
          <w:rFonts w:ascii="Times New Roman" w:hAnsi="Times New Roman" w:cs="Times New Roman"/>
          <w:sz w:val="24"/>
          <w:szCs w:val="24"/>
          <w:lang w:val="sr-Latn-ME"/>
        </w:rPr>
        <w:t xml:space="preserve">mogućnosti </w:t>
      </w:r>
      <w:r w:rsidRPr="008D734C">
        <w:rPr>
          <w:rFonts w:ascii="Times New Roman" w:hAnsi="Times New Roman" w:cs="Times New Roman"/>
          <w:sz w:val="24"/>
          <w:szCs w:val="24"/>
          <w:lang w:val="sr-Latn-ME"/>
        </w:rPr>
        <w:t>kroz inkluzivno obrazovanje pruža se izbor u skladu s individualnim m</w:t>
      </w:r>
      <w:r w:rsidR="006461B1">
        <w:rPr>
          <w:rFonts w:ascii="Times New Roman" w:hAnsi="Times New Roman" w:cs="Times New Roman"/>
          <w:sz w:val="24"/>
          <w:szCs w:val="24"/>
          <w:lang w:val="sr-Latn-ME"/>
        </w:rPr>
        <w:t xml:space="preserve">ogućnostima djeteta sa posebnim obrazovnim potrebama, </w:t>
      </w:r>
      <w:r w:rsidRPr="008D734C">
        <w:rPr>
          <w:rFonts w:ascii="Times New Roman" w:hAnsi="Times New Roman" w:cs="Times New Roman"/>
          <w:sz w:val="24"/>
          <w:szCs w:val="24"/>
          <w:lang w:val="sr-Latn-ME"/>
        </w:rPr>
        <w:t xml:space="preserve">sprovodi edukacija bez diskriminacije. Aktivno se promoviše i implementira socijalni model gdje je akcenat na prilagođavanju društva i otklanjanju prepreka i barijera u okruženju, stavovima, uslugama, a ne na smetnji ili teškoći u razvoju djeteta, omogućava se podrška i kontinuitet na svim nivoima za postizanje obrazovnih ishoda </w:t>
      </w:r>
      <w:r w:rsidR="00267137">
        <w:rPr>
          <w:rFonts w:ascii="Times New Roman" w:hAnsi="Times New Roman" w:cs="Times New Roman"/>
          <w:sz w:val="24"/>
          <w:szCs w:val="24"/>
          <w:lang w:val="sr-Latn-ME"/>
        </w:rPr>
        <w:t xml:space="preserve">i individualnih karakteristika. </w:t>
      </w:r>
    </w:p>
    <w:p w:rsidR="00C450AD" w:rsidRPr="008D734C" w:rsidRDefault="00C450AD" w:rsidP="00E04126">
      <w:pPr>
        <w:ind w:firstLine="567"/>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 xml:space="preserve">Vodeće načelo Strategije inkluzivnog obrazovanja je promocija, zaštita, osiguranje punog i ravnopravnog učešća sve djece sa posebnim obrazovnim potrebama u inkluzivnom obrazovanju bez diskriminacije, isključivanja i na osnovu jednakosti sa drugima. Vizija Strategije inkluzivnog obrazovanja je da djeci sa posebnim obrazovnim potrebama obezbijediti dostupno, pristupačno i kvalitetno inkluzivno obrazovanje na svim nivoima. Vizija se operacionalizuje </w:t>
      </w:r>
      <w:r w:rsidR="006461B1">
        <w:rPr>
          <w:rFonts w:ascii="Times New Roman" w:hAnsi="Times New Roman" w:cs="Times New Roman"/>
          <w:sz w:val="24"/>
          <w:szCs w:val="24"/>
          <w:lang w:val="sr-Latn-ME"/>
        </w:rPr>
        <w:t>kroz strateške ciljeve or</w:t>
      </w:r>
      <w:r w:rsidRPr="008D734C">
        <w:rPr>
          <w:rFonts w:ascii="Times New Roman" w:hAnsi="Times New Roman" w:cs="Times New Roman"/>
          <w:sz w:val="24"/>
          <w:szCs w:val="24"/>
          <w:lang w:val="sr-Latn-ME"/>
        </w:rPr>
        <w:t>jentisane na dostupnost, pravičnost, jednakost, kontinuitet i kvalitet inkluzivnog obrazovanja.</w:t>
      </w:r>
    </w:p>
    <w:p w:rsidR="00C450AD" w:rsidRPr="008D734C" w:rsidRDefault="00C450AD" w:rsidP="00200974">
      <w:pPr>
        <w:ind w:firstLine="567"/>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Značajan impuls u kreiranju aktuelnih nacionalnih politika u oblasti zaštite prava osoba s invaliditetom pružila je Strategija Savjeta Evrope o licima s invaliditetom 2017-2023</w:t>
      </w:r>
      <w:r w:rsidRPr="008D734C">
        <w:rPr>
          <w:rFonts w:ascii="Times New Roman" w:hAnsi="Times New Roman" w:cs="Times New Roman"/>
          <w:sz w:val="24"/>
          <w:szCs w:val="24"/>
          <w:vertAlign w:val="superscript"/>
          <w:lang w:val="sr-Latn-ME"/>
        </w:rPr>
        <w:footnoteReference w:id="32"/>
      </w:r>
      <w:r w:rsidRPr="008D734C">
        <w:rPr>
          <w:rFonts w:ascii="Times New Roman" w:hAnsi="Times New Roman" w:cs="Times New Roman"/>
          <w:sz w:val="24"/>
          <w:szCs w:val="24"/>
          <w:lang w:val="sr-Latn-ME"/>
        </w:rPr>
        <w:t xml:space="preserve">. </w:t>
      </w:r>
    </w:p>
    <w:p w:rsidR="00267137" w:rsidRDefault="00C450AD" w:rsidP="00267137">
      <w:pPr>
        <w:ind w:firstLine="567"/>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Strateški dokument Savjeta Evrope kojim su definisani osnovni prioriteti za period 2017-2023 u oblasti zaštite prava osoba s invaliditetom, usklađen je sa cjelokupnim pravnim okvirom o ljudskim pravima izgrađenim u Evropskoj socijalnoj povelji, Konvenciji UN-a o pravima osoba s invaliditetom i Evropskoj konvenciji o ljudskim pravima i osnovnim slobodama. Osnovni cilj strategije se ogleda u postizanju jednakosti, dostojanstva i jednakih prilika za lica s invaliditet</w:t>
      </w:r>
      <w:r w:rsidR="00267137">
        <w:rPr>
          <w:rFonts w:ascii="Times New Roman" w:hAnsi="Times New Roman" w:cs="Times New Roman"/>
          <w:sz w:val="24"/>
          <w:szCs w:val="24"/>
          <w:lang w:val="sr-Latn-ME"/>
        </w:rPr>
        <w:t>om.</w:t>
      </w:r>
    </w:p>
    <w:p w:rsidR="00C450AD" w:rsidRPr="008D734C" w:rsidRDefault="00C450AD" w:rsidP="00267137">
      <w:pPr>
        <w:ind w:firstLine="567"/>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lastRenderedPageBreak/>
        <w:t>Akcenat je na obezbjeđenju nezavisnosti, slobodi izbora i punoj uključenosti lica s invaliditetom u sve sfere društvenog života, što će biti postignuto kroz akitvnosti u pet prioritetnih oblasti:</w:t>
      </w:r>
    </w:p>
    <w:p w:rsidR="00C450AD" w:rsidRPr="008D734C" w:rsidRDefault="00C450AD" w:rsidP="00200974">
      <w:pPr>
        <w:ind w:left="426"/>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 xml:space="preserve"> 1. Jednakost i nediskriminacija;</w:t>
      </w:r>
    </w:p>
    <w:p w:rsidR="00C450AD" w:rsidRPr="008D734C" w:rsidRDefault="00C450AD" w:rsidP="00200974">
      <w:pPr>
        <w:ind w:left="426"/>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 xml:space="preserve"> 2. Podizanje svijesti o pravima lica s invaliditetom;</w:t>
      </w:r>
    </w:p>
    <w:p w:rsidR="00C450AD" w:rsidRPr="008D734C" w:rsidRDefault="00C450AD" w:rsidP="00200974">
      <w:pPr>
        <w:ind w:left="426"/>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 xml:space="preserve"> 3. Pristupačnost;</w:t>
      </w:r>
    </w:p>
    <w:p w:rsidR="00C450AD" w:rsidRPr="008D734C" w:rsidRDefault="00C450AD" w:rsidP="00200974">
      <w:pPr>
        <w:ind w:left="426"/>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 xml:space="preserve"> 4. Jednakim pravima pred zakonom</w:t>
      </w:r>
    </w:p>
    <w:p w:rsidR="00C450AD" w:rsidRPr="008D734C" w:rsidRDefault="00C450AD" w:rsidP="00200974">
      <w:pPr>
        <w:ind w:left="426"/>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 xml:space="preserve"> 5. Sloboda od eksploatacije, nasilja i zlostavljanja </w:t>
      </w:r>
    </w:p>
    <w:p w:rsidR="001C3159" w:rsidRDefault="00C450AD" w:rsidP="00A533EB">
      <w:pPr>
        <w:ind w:firstLine="567"/>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Navedeni prioriteti su usklađeni sa osnovnim ciljevima i aktivnostima zastupljenim u novom nacionalnom strateškom dokumentu, Strategiji za zaštitu lica s invaliditetom od diskriminacije i promociju jednakosti 2022-2027 i reprezentuju osnovne pravce djelovanja Crne Gore u narednom petogodišnjem peri</w:t>
      </w:r>
      <w:r w:rsidR="00F75C63">
        <w:rPr>
          <w:rFonts w:ascii="Times New Roman" w:hAnsi="Times New Roman" w:cs="Times New Roman"/>
          <w:sz w:val="24"/>
          <w:szCs w:val="24"/>
          <w:lang w:val="sr-Latn-ME"/>
        </w:rPr>
        <w:t>odu sprovođenja javne politike.</w:t>
      </w:r>
    </w:p>
    <w:p w:rsidR="00082875" w:rsidRPr="00A533EB" w:rsidRDefault="00082875" w:rsidP="00A533EB">
      <w:pPr>
        <w:ind w:firstLine="567"/>
        <w:jc w:val="both"/>
        <w:rPr>
          <w:rFonts w:ascii="Times New Roman" w:hAnsi="Times New Roman" w:cs="Times New Roman"/>
          <w:sz w:val="24"/>
          <w:szCs w:val="24"/>
          <w:lang w:val="sr-Latn-ME"/>
        </w:rPr>
      </w:pPr>
      <w:r>
        <w:rPr>
          <w:rFonts w:ascii="Times New Roman" w:hAnsi="Times New Roman" w:cs="Times New Roman"/>
          <w:sz w:val="24"/>
          <w:szCs w:val="24"/>
          <w:lang w:val="sr-Latn-ME"/>
        </w:rPr>
        <w:t>Sve navedene strategije</w:t>
      </w:r>
      <w:r w:rsidR="002D5015">
        <w:rPr>
          <w:rFonts w:ascii="Times New Roman" w:hAnsi="Times New Roman" w:cs="Times New Roman"/>
          <w:sz w:val="24"/>
          <w:szCs w:val="24"/>
          <w:lang w:val="sr-Latn-ME"/>
        </w:rPr>
        <w:t xml:space="preserve"> i dokumenta  imaju za cilj da s</w:t>
      </w:r>
      <w:r>
        <w:rPr>
          <w:rFonts w:ascii="Times New Roman" w:hAnsi="Times New Roman" w:cs="Times New Roman"/>
          <w:sz w:val="24"/>
          <w:szCs w:val="24"/>
          <w:lang w:val="sr-Latn-ME"/>
        </w:rPr>
        <w:t>e</w:t>
      </w:r>
      <w:r w:rsidR="002D5015">
        <w:rPr>
          <w:rFonts w:ascii="Times New Roman" w:hAnsi="Times New Roman" w:cs="Times New Roman"/>
          <w:sz w:val="24"/>
          <w:szCs w:val="24"/>
          <w:lang w:val="sr-Latn-ME"/>
        </w:rPr>
        <w:t xml:space="preserve"> </w:t>
      </w:r>
      <w:r>
        <w:rPr>
          <w:rFonts w:ascii="Times New Roman" w:hAnsi="Times New Roman" w:cs="Times New Roman"/>
          <w:sz w:val="24"/>
          <w:szCs w:val="24"/>
          <w:lang w:val="sr-Latn-ME"/>
        </w:rPr>
        <w:t>obezbijedi načelo jednakih mogućnosti u pristupu svim pravima i slobo</w:t>
      </w:r>
      <w:r w:rsidR="002D5015">
        <w:rPr>
          <w:rFonts w:ascii="Times New Roman" w:hAnsi="Times New Roman" w:cs="Times New Roman"/>
          <w:sz w:val="24"/>
          <w:szCs w:val="24"/>
          <w:lang w:val="sr-Latn-ME"/>
        </w:rPr>
        <w:t xml:space="preserve">dama garantovanim Ustavom Crne </w:t>
      </w:r>
      <w:r>
        <w:rPr>
          <w:rFonts w:ascii="Times New Roman" w:hAnsi="Times New Roman" w:cs="Times New Roman"/>
          <w:sz w:val="24"/>
          <w:szCs w:val="24"/>
          <w:lang w:val="sr-Latn-ME"/>
        </w:rPr>
        <w:t>Gore</w:t>
      </w:r>
      <w:r w:rsidR="002D5015">
        <w:rPr>
          <w:rFonts w:ascii="Times New Roman" w:hAnsi="Times New Roman" w:cs="Times New Roman"/>
          <w:sz w:val="24"/>
          <w:szCs w:val="24"/>
          <w:lang w:val="sr-Latn-ME"/>
        </w:rPr>
        <w:t xml:space="preserve"> i međunarodnim standardama kad</w:t>
      </w:r>
      <w:r>
        <w:rPr>
          <w:rFonts w:ascii="Times New Roman" w:hAnsi="Times New Roman" w:cs="Times New Roman"/>
          <w:sz w:val="24"/>
          <w:szCs w:val="24"/>
          <w:lang w:val="sr-Latn-ME"/>
        </w:rPr>
        <w:t>a</w:t>
      </w:r>
      <w:r w:rsidR="002D5015">
        <w:rPr>
          <w:rFonts w:ascii="Times New Roman" w:hAnsi="Times New Roman" w:cs="Times New Roman"/>
          <w:sz w:val="24"/>
          <w:szCs w:val="24"/>
          <w:lang w:val="sr-Latn-ME"/>
        </w:rPr>
        <w:t xml:space="preserve"> </w:t>
      </w:r>
      <w:r>
        <w:rPr>
          <w:rFonts w:ascii="Times New Roman" w:hAnsi="Times New Roman" w:cs="Times New Roman"/>
          <w:sz w:val="24"/>
          <w:szCs w:val="24"/>
          <w:lang w:val="sr-Latn-ME"/>
        </w:rPr>
        <w:t>je u pitanju poštovanje prava OSI, sa pose</w:t>
      </w:r>
      <w:r w:rsidR="002D5015">
        <w:rPr>
          <w:rFonts w:ascii="Times New Roman" w:hAnsi="Times New Roman" w:cs="Times New Roman"/>
          <w:sz w:val="24"/>
          <w:szCs w:val="24"/>
          <w:lang w:val="sr-Latn-ME"/>
        </w:rPr>
        <w:t>bnim naglaskom na djecu i mlade sa smetnjama u razvoju.</w:t>
      </w:r>
    </w:p>
    <w:p w:rsidR="002B197B" w:rsidRPr="002B197B" w:rsidRDefault="002B197B" w:rsidP="00B80409">
      <w:pPr>
        <w:pStyle w:val="ListParagraph"/>
        <w:numPr>
          <w:ilvl w:val="0"/>
          <w:numId w:val="21"/>
        </w:numPr>
        <w:spacing w:before="100" w:beforeAutospacing="1" w:after="120"/>
        <w:contextualSpacing w:val="0"/>
        <w:outlineLvl w:val="2"/>
        <w:rPr>
          <w:rFonts w:ascii="Times New Roman" w:eastAsiaTheme="majorEastAsia" w:hAnsi="Times New Roman" w:cstheme="majorBidi"/>
          <w:vanish/>
          <w:sz w:val="24"/>
          <w:szCs w:val="24"/>
          <w:lang w:val="sr-Latn-ME"/>
        </w:rPr>
      </w:pPr>
      <w:bookmarkStart w:id="245" w:name="_Toc123655825"/>
      <w:bookmarkStart w:id="246" w:name="_Toc123656017"/>
      <w:bookmarkStart w:id="247" w:name="_Toc123656047"/>
      <w:bookmarkStart w:id="248" w:name="_Toc123656071"/>
      <w:bookmarkStart w:id="249" w:name="_Toc123656101"/>
      <w:bookmarkStart w:id="250" w:name="_Toc123656132"/>
      <w:bookmarkStart w:id="251" w:name="_Toc123657827"/>
      <w:bookmarkStart w:id="252" w:name="_Toc123660769"/>
      <w:bookmarkStart w:id="253" w:name="_Toc136690186"/>
      <w:bookmarkStart w:id="254" w:name="_Toc136869221"/>
      <w:bookmarkStart w:id="255" w:name="_Toc137768937"/>
      <w:bookmarkStart w:id="256" w:name="_Toc137769102"/>
      <w:bookmarkStart w:id="257" w:name="_Toc137769386"/>
      <w:bookmarkStart w:id="258" w:name="_Toc137769466"/>
      <w:bookmarkStart w:id="259" w:name="_Toc137769639"/>
      <w:bookmarkStart w:id="260" w:name="_Toc137769953"/>
      <w:bookmarkStart w:id="261" w:name="_Toc137770124"/>
      <w:bookmarkStart w:id="262" w:name="_Toc137770260"/>
      <w:bookmarkStart w:id="263" w:name="_Toc137770365"/>
      <w:bookmarkStart w:id="264" w:name="_Toc137770509"/>
      <w:bookmarkStart w:id="265" w:name="_Toc137770673"/>
      <w:bookmarkStart w:id="266" w:name="_Toc137770887"/>
      <w:bookmarkStart w:id="267" w:name="_Toc137770951"/>
      <w:bookmarkStart w:id="268" w:name="_Toc137771004"/>
      <w:bookmarkStart w:id="269" w:name="_Toc137771109"/>
      <w:bookmarkStart w:id="270" w:name="_Toc137771133"/>
      <w:bookmarkStart w:id="271" w:name="_Toc137771162"/>
      <w:bookmarkStart w:id="272" w:name="_Toc137771186"/>
      <w:bookmarkStart w:id="273" w:name="_Toc137771210"/>
      <w:bookmarkStart w:id="274" w:name="_Toc137771260"/>
      <w:bookmarkStart w:id="275" w:name="_Toc137771314"/>
      <w:bookmarkStart w:id="276" w:name="_Toc137771353"/>
      <w:bookmarkStart w:id="277" w:name="_Toc137771377"/>
      <w:bookmarkStart w:id="278" w:name="_Toc137771421"/>
      <w:bookmarkStart w:id="279" w:name="_Toc137771508"/>
      <w:bookmarkStart w:id="280" w:name="_Toc137771545"/>
      <w:bookmarkStart w:id="281" w:name="_Toc137771633"/>
      <w:bookmarkStart w:id="282" w:name="_Toc137771760"/>
      <w:bookmarkStart w:id="283" w:name="_Toc137771802"/>
      <w:bookmarkStart w:id="284" w:name="_Toc137771922"/>
      <w:bookmarkStart w:id="285" w:name="_Toc137772051"/>
      <w:bookmarkStart w:id="286" w:name="_Toc137815784"/>
      <w:bookmarkStart w:id="287" w:name="_Toc137815919"/>
      <w:bookmarkStart w:id="288" w:name="_Toc137816089"/>
      <w:bookmarkStart w:id="289" w:name="_Toc137816114"/>
      <w:bookmarkStart w:id="290" w:name="_Toc137817158"/>
      <w:bookmarkStart w:id="291" w:name="_Toc137817183"/>
      <w:bookmarkStart w:id="292" w:name="_Toc137817254"/>
      <w:bookmarkStart w:id="293" w:name="_Toc137817322"/>
      <w:bookmarkStart w:id="294" w:name="_Toc137818154"/>
      <w:bookmarkStart w:id="295" w:name="_Toc137818376"/>
      <w:bookmarkStart w:id="296" w:name="_Toc137818534"/>
      <w:bookmarkStart w:id="297" w:name="_Toc137818696"/>
      <w:bookmarkStart w:id="298" w:name="_Toc137818743"/>
      <w:bookmarkStart w:id="299" w:name="_Toc137818850"/>
      <w:bookmarkStart w:id="300" w:name="_Toc137819306"/>
      <w:bookmarkStart w:id="301" w:name="_Toc137819379"/>
      <w:bookmarkStart w:id="302" w:name="_Toc137819424"/>
      <w:bookmarkStart w:id="303" w:name="_Toc137819490"/>
      <w:bookmarkStart w:id="304" w:name="_Toc137820503"/>
      <w:bookmarkStart w:id="305" w:name="_Toc137820570"/>
      <w:bookmarkStart w:id="306" w:name="_Toc137820633"/>
      <w:bookmarkStart w:id="307" w:name="_Toc137820695"/>
      <w:bookmarkStart w:id="308" w:name="_Toc137820796"/>
      <w:bookmarkStart w:id="309" w:name="_Toc137820891"/>
      <w:bookmarkStart w:id="310" w:name="_Toc137820950"/>
      <w:bookmarkStart w:id="311" w:name="_Toc137821010"/>
      <w:bookmarkStart w:id="312" w:name="_Toc137821119"/>
      <w:bookmarkStart w:id="313" w:name="_Toc137821260"/>
      <w:bookmarkStart w:id="314" w:name="_Toc137821368"/>
      <w:bookmarkStart w:id="315" w:name="_Toc137821477"/>
      <w:bookmarkStart w:id="316" w:name="_Toc137821551"/>
      <w:bookmarkStart w:id="317" w:name="_Toc137821580"/>
      <w:bookmarkStart w:id="318" w:name="_Toc137821643"/>
      <w:bookmarkStart w:id="319" w:name="_Toc137854851"/>
      <w:bookmarkStart w:id="320" w:name="_Toc137854894"/>
      <w:bookmarkStart w:id="321" w:name="_Toc137855244"/>
      <w:bookmarkStart w:id="322" w:name="_Toc137856071"/>
      <w:bookmarkStart w:id="323" w:name="_Toc137856120"/>
      <w:bookmarkStart w:id="324" w:name="_Toc137899898"/>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p>
    <w:p w:rsidR="002B197B" w:rsidRPr="002B197B" w:rsidRDefault="002B197B" w:rsidP="00B80409">
      <w:pPr>
        <w:pStyle w:val="ListParagraph"/>
        <w:numPr>
          <w:ilvl w:val="0"/>
          <w:numId w:val="21"/>
        </w:numPr>
        <w:spacing w:before="100" w:beforeAutospacing="1" w:after="120"/>
        <w:contextualSpacing w:val="0"/>
        <w:outlineLvl w:val="2"/>
        <w:rPr>
          <w:rFonts w:ascii="Times New Roman" w:eastAsiaTheme="majorEastAsia" w:hAnsi="Times New Roman" w:cstheme="majorBidi"/>
          <w:vanish/>
          <w:sz w:val="24"/>
          <w:szCs w:val="24"/>
          <w:lang w:val="sr-Latn-ME"/>
        </w:rPr>
      </w:pPr>
      <w:bookmarkStart w:id="325" w:name="_Toc123655826"/>
      <w:bookmarkStart w:id="326" w:name="_Toc123656018"/>
      <w:bookmarkStart w:id="327" w:name="_Toc123656048"/>
      <w:bookmarkStart w:id="328" w:name="_Toc123656072"/>
      <w:bookmarkStart w:id="329" w:name="_Toc123656102"/>
      <w:bookmarkStart w:id="330" w:name="_Toc123656133"/>
      <w:bookmarkStart w:id="331" w:name="_Toc123657828"/>
      <w:bookmarkStart w:id="332" w:name="_Toc123660770"/>
      <w:bookmarkStart w:id="333" w:name="_Toc136690187"/>
      <w:bookmarkStart w:id="334" w:name="_Toc136869222"/>
      <w:bookmarkStart w:id="335" w:name="_Toc137768938"/>
      <w:bookmarkStart w:id="336" w:name="_Toc137769103"/>
      <w:bookmarkStart w:id="337" w:name="_Toc137769387"/>
      <w:bookmarkStart w:id="338" w:name="_Toc137769467"/>
      <w:bookmarkStart w:id="339" w:name="_Toc137769640"/>
      <w:bookmarkStart w:id="340" w:name="_Toc137769954"/>
      <w:bookmarkStart w:id="341" w:name="_Toc137770125"/>
      <w:bookmarkStart w:id="342" w:name="_Toc137770261"/>
      <w:bookmarkStart w:id="343" w:name="_Toc137770366"/>
      <w:bookmarkStart w:id="344" w:name="_Toc137770510"/>
      <w:bookmarkStart w:id="345" w:name="_Toc137770674"/>
      <w:bookmarkStart w:id="346" w:name="_Toc137770888"/>
      <w:bookmarkStart w:id="347" w:name="_Toc137770952"/>
      <w:bookmarkStart w:id="348" w:name="_Toc137771005"/>
      <w:bookmarkStart w:id="349" w:name="_Toc137771110"/>
      <w:bookmarkStart w:id="350" w:name="_Toc137771134"/>
      <w:bookmarkStart w:id="351" w:name="_Toc137771163"/>
      <w:bookmarkStart w:id="352" w:name="_Toc137771187"/>
      <w:bookmarkStart w:id="353" w:name="_Toc137771211"/>
      <w:bookmarkStart w:id="354" w:name="_Toc137771261"/>
      <w:bookmarkStart w:id="355" w:name="_Toc137771315"/>
      <w:bookmarkStart w:id="356" w:name="_Toc137771354"/>
      <w:bookmarkStart w:id="357" w:name="_Toc137771378"/>
      <w:bookmarkStart w:id="358" w:name="_Toc137771422"/>
      <w:bookmarkStart w:id="359" w:name="_Toc137771509"/>
      <w:bookmarkStart w:id="360" w:name="_Toc137771546"/>
      <w:bookmarkStart w:id="361" w:name="_Toc137771634"/>
      <w:bookmarkStart w:id="362" w:name="_Toc137771761"/>
      <w:bookmarkStart w:id="363" w:name="_Toc137771803"/>
      <w:bookmarkStart w:id="364" w:name="_Toc137771923"/>
      <w:bookmarkStart w:id="365" w:name="_Toc137772052"/>
      <w:bookmarkStart w:id="366" w:name="_Toc137815785"/>
      <w:bookmarkStart w:id="367" w:name="_Toc137815920"/>
      <w:bookmarkStart w:id="368" w:name="_Toc137816090"/>
      <w:bookmarkStart w:id="369" w:name="_Toc137816115"/>
      <w:bookmarkStart w:id="370" w:name="_Toc137817159"/>
      <w:bookmarkStart w:id="371" w:name="_Toc137817184"/>
      <w:bookmarkStart w:id="372" w:name="_Toc137817255"/>
      <w:bookmarkStart w:id="373" w:name="_Toc137817323"/>
      <w:bookmarkStart w:id="374" w:name="_Toc137818155"/>
      <w:bookmarkStart w:id="375" w:name="_Toc137818377"/>
      <w:bookmarkStart w:id="376" w:name="_Toc137818535"/>
      <w:bookmarkStart w:id="377" w:name="_Toc137818697"/>
      <w:bookmarkStart w:id="378" w:name="_Toc137818744"/>
      <w:bookmarkStart w:id="379" w:name="_Toc137818851"/>
      <w:bookmarkStart w:id="380" w:name="_Toc137819307"/>
      <w:bookmarkStart w:id="381" w:name="_Toc137819380"/>
      <w:bookmarkStart w:id="382" w:name="_Toc137819425"/>
      <w:bookmarkStart w:id="383" w:name="_Toc137819491"/>
      <w:bookmarkStart w:id="384" w:name="_Toc137820504"/>
      <w:bookmarkStart w:id="385" w:name="_Toc137820571"/>
      <w:bookmarkStart w:id="386" w:name="_Toc137820634"/>
      <w:bookmarkStart w:id="387" w:name="_Toc137820696"/>
      <w:bookmarkStart w:id="388" w:name="_Toc137820797"/>
      <w:bookmarkStart w:id="389" w:name="_Toc137820892"/>
      <w:bookmarkStart w:id="390" w:name="_Toc137820951"/>
      <w:bookmarkStart w:id="391" w:name="_Toc137821011"/>
      <w:bookmarkStart w:id="392" w:name="_Toc137821120"/>
      <w:bookmarkStart w:id="393" w:name="_Toc137821261"/>
      <w:bookmarkStart w:id="394" w:name="_Toc137821369"/>
      <w:bookmarkStart w:id="395" w:name="_Toc137821478"/>
      <w:bookmarkStart w:id="396" w:name="_Toc137821552"/>
      <w:bookmarkStart w:id="397" w:name="_Toc137821581"/>
      <w:bookmarkStart w:id="398" w:name="_Toc137821644"/>
      <w:bookmarkStart w:id="399" w:name="_Toc137854852"/>
      <w:bookmarkStart w:id="400" w:name="_Toc137854895"/>
      <w:bookmarkStart w:id="401" w:name="_Toc137855245"/>
      <w:bookmarkStart w:id="402" w:name="_Toc137856072"/>
      <w:bookmarkStart w:id="403" w:name="_Toc137856121"/>
      <w:bookmarkStart w:id="404" w:name="_Toc137899899"/>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p>
    <w:p w:rsidR="002B197B" w:rsidRPr="002B197B" w:rsidRDefault="002B197B" w:rsidP="00B80409">
      <w:pPr>
        <w:pStyle w:val="ListParagraph"/>
        <w:numPr>
          <w:ilvl w:val="0"/>
          <w:numId w:val="21"/>
        </w:numPr>
        <w:spacing w:before="100" w:beforeAutospacing="1" w:after="120"/>
        <w:contextualSpacing w:val="0"/>
        <w:outlineLvl w:val="2"/>
        <w:rPr>
          <w:rFonts w:ascii="Times New Roman" w:eastAsiaTheme="majorEastAsia" w:hAnsi="Times New Roman" w:cstheme="majorBidi"/>
          <w:vanish/>
          <w:sz w:val="24"/>
          <w:szCs w:val="24"/>
          <w:lang w:val="sr-Latn-ME"/>
        </w:rPr>
      </w:pPr>
      <w:bookmarkStart w:id="405" w:name="_Toc123655827"/>
      <w:bookmarkStart w:id="406" w:name="_Toc123656019"/>
      <w:bookmarkStart w:id="407" w:name="_Toc123656049"/>
      <w:bookmarkStart w:id="408" w:name="_Toc123656073"/>
      <w:bookmarkStart w:id="409" w:name="_Toc123656103"/>
      <w:bookmarkStart w:id="410" w:name="_Toc123656134"/>
      <w:bookmarkStart w:id="411" w:name="_Toc123657829"/>
      <w:bookmarkStart w:id="412" w:name="_Toc123660771"/>
      <w:bookmarkStart w:id="413" w:name="_Toc136690188"/>
      <w:bookmarkStart w:id="414" w:name="_Toc136869223"/>
      <w:bookmarkStart w:id="415" w:name="_Toc137768939"/>
      <w:bookmarkStart w:id="416" w:name="_Toc137769104"/>
      <w:bookmarkStart w:id="417" w:name="_Toc137769388"/>
      <w:bookmarkStart w:id="418" w:name="_Toc137769468"/>
      <w:bookmarkStart w:id="419" w:name="_Toc137769641"/>
      <w:bookmarkStart w:id="420" w:name="_Toc137769955"/>
      <w:bookmarkStart w:id="421" w:name="_Toc137770126"/>
      <w:bookmarkStart w:id="422" w:name="_Toc137770262"/>
      <w:bookmarkStart w:id="423" w:name="_Toc137770367"/>
      <w:bookmarkStart w:id="424" w:name="_Toc137770511"/>
      <w:bookmarkStart w:id="425" w:name="_Toc137770675"/>
      <w:bookmarkStart w:id="426" w:name="_Toc137770889"/>
      <w:bookmarkStart w:id="427" w:name="_Toc137770953"/>
      <w:bookmarkStart w:id="428" w:name="_Toc137771006"/>
      <w:bookmarkStart w:id="429" w:name="_Toc137771111"/>
      <w:bookmarkStart w:id="430" w:name="_Toc137771135"/>
      <w:bookmarkStart w:id="431" w:name="_Toc137771164"/>
      <w:bookmarkStart w:id="432" w:name="_Toc137771188"/>
      <w:bookmarkStart w:id="433" w:name="_Toc137771212"/>
      <w:bookmarkStart w:id="434" w:name="_Toc137771262"/>
      <w:bookmarkStart w:id="435" w:name="_Toc137771316"/>
      <w:bookmarkStart w:id="436" w:name="_Toc137771355"/>
      <w:bookmarkStart w:id="437" w:name="_Toc137771379"/>
      <w:bookmarkStart w:id="438" w:name="_Toc137771423"/>
      <w:bookmarkStart w:id="439" w:name="_Toc137771510"/>
      <w:bookmarkStart w:id="440" w:name="_Toc137771547"/>
      <w:bookmarkStart w:id="441" w:name="_Toc137771635"/>
      <w:bookmarkStart w:id="442" w:name="_Toc137771762"/>
      <w:bookmarkStart w:id="443" w:name="_Toc137771804"/>
      <w:bookmarkStart w:id="444" w:name="_Toc137771924"/>
      <w:bookmarkStart w:id="445" w:name="_Toc137772053"/>
      <w:bookmarkStart w:id="446" w:name="_Toc137815786"/>
      <w:bookmarkStart w:id="447" w:name="_Toc137815921"/>
      <w:bookmarkStart w:id="448" w:name="_Toc137816091"/>
      <w:bookmarkStart w:id="449" w:name="_Toc137816116"/>
      <w:bookmarkStart w:id="450" w:name="_Toc137817160"/>
      <w:bookmarkStart w:id="451" w:name="_Toc137817185"/>
      <w:bookmarkStart w:id="452" w:name="_Toc137817256"/>
      <w:bookmarkStart w:id="453" w:name="_Toc137817324"/>
      <w:bookmarkStart w:id="454" w:name="_Toc137818156"/>
      <w:bookmarkStart w:id="455" w:name="_Toc137818378"/>
      <w:bookmarkStart w:id="456" w:name="_Toc137818536"/>
      <w:bookmarkStart w:id="457" w:name="_Toc137818698"/>
      <w:bookmarkStart w:id="458" w:name="_Toc137818745"/>
      <w:bookmarkStart w:id="459" w:name="_Toc137818852"/>
      <w:bookmarkStart w:id="460" w:name="_Toc137819308"/>
      <w:bookmarkStart w:id="461" w:name="_Toc137819381"/>
      <w:bookmarkStart w:id="462" w:name="_Toc137819426"/>
      <w:bookmarkStart w:id="463" w:name="_Toc137819492"/>
      <w:bookmarkStart w:id="464" w:name="_Toc137820505"/>
      <w:bookmarkStart w:id="465" w:name="_Toc137820572"/>
      <w:bookmarkStart w:id="466" w:name="_Toc137820635"/>
      <w:bookmarkStart w:id="467" w:name="_Toc137820697"/>
      <w:bookmarkStart w:id="468" w:name="_Toc137820798"/>
      <w:bookmarkStart w:id="469" w:name="_Toc137820893"/>
      <w:bookmarkStart w:id="470" w:name="_Toc137820952"/>
      <w:bookmarkStart w:id="471" w:name="_Toc137821012"/>
      <w:bookmarkStart w:id="472" w:name="_Toc137821121"/>
      <w:bookmarkStart w:id="473" w:name="_Toc137821262"/>
      <w:bookmarkStart w:id="474" w:name="_Toc137821370"/>
      <w:bookmarkStart w:id="475" w:name="_Toc137821479"/>
      <w:bookmarkStart w:id="476" w:name="_Toc137821553"/>
      <w:bookmarkStart w:id="477" w:name="_Toc137821582"/>
      <w:bookmarkStart w:id="478" w:name="_Toc137821645"/>
      <w:bookmarkStart w:id="479" w:name="_Toc137854853"/>
      <w:bookmarkStart w:id="480" w:name="_Toc137854896"/>
      <w:bookmarkStart w:id="481" w:name="_Toc137855246"/>
      <w:bookmarkStart w:id="482" w:name="_Toc137856073"/>
      <w:bookmarkStart w:id="483" w:name="_Toc137856122"/>
      <w:bookmarkStart w:id="484" w:name="_Toc137899900"/>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p>
    <w:p w:rsidR="002B197B" w:rsidRPr="002B197B" w:rsidRDefault="002B197B" w:rsidP="00B80409">
      <w:pPr>
        <w:pStyle w:val="ListParagraph"/>
        <w:numPr>
          <w:ilvl w:val="1"/>
          <w:numId w:val="21"/>
        </w:numPr>
        <w:spacing w:before="100" w:beforeAutospacing="1" w:after="120"/>
        <w:contextualSpacing w:val="0"/>
        <w:outlineLvl w:val="2"/>
        <w:rPr>
          <w:rFonts w:ascii="Times New Roman" w:eastAsiaTheme="majorEastAsia" w:hAnsi="Times New Roman" w:cstheme="majorBidi"/>
          <w:vanish/>
          <w:sz w:val="24"/>
          <w:szCs w:val="24"/>
          <w:lang w:val="sr-Latn-ME"/>
        </w:rPr>
      </w:pPr>
      <w:bookmarkStart w:id="485" w:name="_Toc123655828"/>
      <w:bookmarkStart w:id="486" w:name="_Toc123656020"/>
      <w:bookmarkStart w:id="487" w:name="_Toc123656050"/>
      <w:bookmarkStart w:id="488" w:name="_Toc123656074"/>
      <w:bookmarkStart w:id="489" w:name="_Toc123656104"/>
      <w:bookmarkStart w:id="490" w:name="_Toc123656135"/>
      <w:bookmarkStart w:id="491" w:name="_Toc123657830"/>
      <w:bookmarkStart w:id="492" w:name="_Toc123660772"/>
      <w:bookmarkStart w:id="493" w:name="_Toc136690189"/>
      <w:bookmarkStart w:id="494" w:name="_Toc136869224"/>
      <w:bookmarkStart w:id="495" w:name="_Toc137768940"/>
      <w:bookmarkStart w:id="496" w:name="_Toc137769105"/>
      <w:bookmarkStart w:id="497" w:name="_Toc137769389"/>
      <w:bookmarkStart w:id="498" w:name="_Toc137769469"/>
      <w:bookmarkStart w:id="499" w:name="_Toc137769642"/>
      <w:bookmarkStart w:id="500" w:name="_Toc137769956"/>
      <w:bookmarkStart w:id="501" w:name="_Toc137770127"/>
      <w:bookmarkStart w:id="502" w:name="_Toc137770263"/>
      <w:bookmarkStart w:id="503" w:name="_Toc137770368"/>
      <w:bookmarkStart w:id="504" w:name="_Toc137770512"/>
      <w:bookmarkStart w:id="505" w:name="_Toc137770676"/>
      <w:bookmarkStart w:id="506" w:name="_Toc137770890"/>
      <w:bookmarkStart w:id="507" w:name="_Toc137770954"/>
      <w:bookmarkStart w:id="508" w:name="_Toc137771007"/>
      <w:bookmarkStart w:id="509" w:name="_Toc137771112"/>
      <w:bookmarkStart w:id="510" w:name="_Toc137771136"/>
      <w:bookmarkStart w:id="511" w:name="_Toc137771165"/>
      <w:bookmarkStart w:id="512" w:name="_Toc137771189"/>
      <w:bookmarkStart w:id="513" w:name="_Toc137771213"/>
      <w:bookmarkStart w:id="514" w:name="_Toc137771263"/>
      <w:bookmarkStart w:id="515" w:name="_Toc137771317"/>
      <w:bookmarkStart w:id="516" w:name="_Toc137771356"/>
      <w:bookmarkStart w:id="517" w:name="_Toc137771380"/>
      <w:bookmarkStart w:id="518" w:name="_Toc137771424"/>
      <w:bookmarkStart w:id="519" w:name="_Toc137771511"/>
      <w:bookmarkStart w:id="520" w:name="_Toc137771548"/>
      <w:bookmarkStart w:id="521" w:name="_Toc137771636"/>
      <w:bookmarkStart w:id="522" w:name="_Toc137771763"/>
      <w:bookmarkStart w:id="523" w:name="_Toc137771805"/>
      <w:bookmarkStart w:id="524" w:name="_Toc137771925"/>
      <w:bookmarkStart w:id="525" w:name="_Toc137772054"/>
      <w:bookmarkStart w:id="526" w:name="_Toc137815787"/>
      <w:bookmarkStart w:id="527" w:name="_Toc137815922"/>
      <w:bookmarkStart w:id="528" w:name="_Toc137816092"/>
      <w:bookmarkStart w:id="529" w:name="_Toc137816117"/>
      <w:bookmarkStart w:id="530" w:name="_Toc137817161"/>
      <w:bookmarkStart w:id="531" w:name="_Toc137817186"/>
      <w:bookmarkStart w:id="532" w:name="_Toc137817257"/>
      <w:bookmarkStart w:id="533" w:name="_Toc137817325"/>
      <w:bookmarkStart w:id="534" w:name="_Toc137818157"/>
      <w:bookmarkStart w:id="535" w:name="_Toc137818379"/>
      <w:bookmarkStart w:id="536" w:name="_Toc137818537"/>
      <w:bookmarkStart w:id="537" w:name="_Toc137818699"/>
      <w:bookmarkStart w:id="538" w:name="_Toc137818746"/>
      <w:bookmarkStart w:id="539" w:name="_Toc137818853"/>
      <w:bookmarkStart w:id="540" w:name="_Toc137819309"/>
      <w:bookmarkStart w:id="541" w:name="_Toc137819382"/>
      <w:bookmarkStart w:id="542" w:name="_Toc137819427"/>
      <w:bookmarkStart w:id="543" w:name="_Toc137819493"/>
      <w:bookmarkStart w:id="544" w:name="_Toc137820506"/>
      <w:bookmarkStart w:id="545" w:name="_Toc137820573"/>
      <w:bookmarkStart w:id="546" w:name="_Toc137820636"/>
      <w:bookmarkStart w:id="547" w:name="_Toc137820698"/>
      <w:bookmarkStart w:id="548" w:name="_Toc137820799"/>
      <w:bookmarkStart w:id="549" w:name="_Toc137820894"/>
      <w:bookmarkStart w:id="550" w:name="_Toc137820953"/>
      <w:bookmarkStart w:id="551" w:name="_Toc137821013"/>
      <w:bookmarkStart w:id="552" w:name="_Toc137821122"/>
      <w:bookmarkStart w:id="553" w:name="_Toc137821263"/>
      <w:bookmarkStart w:id="554" w:name="_Toc137821371"/>
      <w:bookmarkStart w:id="555" w:name="_Toc137821480"/>
      <w:bookmarkStart w:id="556" w:name="_Toc137821554"/>
      <w:bookmarkStart w:id="557" w:name="_Toc137821583"/>
      <w:bookmarkStart w:id="558" w:name="_Toc137821646"/>
      <w:bookmarkStart w:id="559" w:name="_Toc137854854"/>
      <w:bookmarkStart w:id="560" w:name="_Toc137854897"/>
      <w:bookmarkStart w:id="561" w:name="_Toc137855247"/>
      <w:bookmarkStart w:id="562" w:name="_Toc137856074"/>
      <w:bookmarkStart w:id="563" w:name="_Toc137856123"/>
      <w:bookmarkStart w:id="564" w:name="_Toc137899901"/>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p>
    <w:p w:rsidR="00C450AD" w:rsidRPr="00517E47" w:rsidRDefault="00C450AD" w:rsidP="00267137">
      <w:pPr>
        <w:pStyle w:val="Heading2"/>
      </w:pPr>
      <w:bookmarkStart w:id="565" w:name="_Toc137899902"/>
      <w:r w:rsidRPr="00517E47">
        <w:lastRenderedPageBreak/>
        <w:t>USLUGE SOCIJALNE I DJEČJE ZAŠTITE</w:t>
      </w:r>
      <w:bookmarkEnd w:id="565"/>
    </w:p>
    <w:p w:rsidR="000319D0" w:rsidRDefault="00C450AD" w:rsidP="000319D0">
      <w:pPr>
        <w:ind w:firstLine="567"/>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Reforma sistema socijalne i dječje zaštite u Crnoj Gori temelji se na sledećim principima: poštovanje i nedjeljivost ljudskih prava, najbolji interes korisnika, dostupnost usluga korisnicima u najmanje restriktivnom okruženju, participacija ko</w:t>
      </w:r>
      <w:r w:rsidR="00AD5296">
        <w:rPr>
          <w:rFonts w:ascii="Times New Roman" w:hAnsi="Times New Roman" w:cs="Times New Roman"/>
          <w:sz w:val="24"/>
          <w:szCs w:val="24"/>
          <w:lang w:val="sr-Latn-ME"/>
        </w:rPr>
        <w:t>risnika, odgovornost korisnika,</w:t>
      </w:r>
      <w:r w:rsidR="00CE5997">
        <w:rPr>
          <w:rFonts w:ascii="Times New Roman" w:hAnsi="Times New Roman" w:cs="Times New Roman"/>
          <w:sz w:val="24"/>
          <w:szCs w:val="24"/>
          <w:lang w:val="sr-Latn-ME"/>
        </w:rPr>
        <w:t xml:space="preserve"> </w:t>
      </w:r>
      <w:r w:rsidR="00E60B45">
        <w:rPr>
          <w:rFonts w:ascii="Times New Roman" w:hAnsi="Times New Roman" w:cs="Times New Roman"/>
          <w:sz w:val="24"/>
          <w:szCs w:val="24"/>
          <w:lang w:val="sr-Latn-ME"/>
        </w:rPr>
        <w:t xml:space="preserve">samostalnost korisnika, </w:t>
      </w:r>
      <w:r w:rsidRPr="008D734C">
        <w:rPr>
          <w:rFonts w:ascii="Times New Roman" w:hAnsi="Times New Roman" w:cs="Times New Roman"/>
          <w:sz w:val="24"/>
          <w:szCs w:val="24"/>
          <w:lang w:val="sr-Latn-ME"/>
        </w:rPr>
        <w:t>mogućnost izbora usluga i pružaoca usluga, blagovremenost i kontinuitet.</w:t>
      </w:r>
    </w:p>
    <w:p w:rsidR="007200CF" w:rsidRDefault="00C450AD" w:rsidP="007200CF">
      <w:pPr>
        <w:ind w:firstLine="567"/>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Reforma je koncipirana na način da omogući i podstakne razvoj sistema usluga u oblasti socijalne zaštite, kojima će se u zajednici pružati potrebna pomoć i podrška osobam</w:t>
      </w:r>
      <w:r w:rsidR="00D76433">
        <w:rPr>
          <w:rFonts w:ascii="Times New Roman" w:hAnsi="Times New Roman" w:cs="Times New Roman"/>
          <w:sz w:val="24"/>
          <w:szCs w:val="24"/>
          <w:lang w:val="sr-Latn-ME"/>
        </w:rPr>
        <w:t>a koje za njima imaju potrebu.</w:t>
      </w:r>
    </w:p>
    <w:p w:rsidR="004B7A87" w:rsidRDefault="00C450AD" w:rsidP="007200CF">
      <w:pPr>
        <w:ind w:firstLine="567"/>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U reformskim dokumentima usluge socijalne i dječje zaštite definisane su tako da se sastoje od aktivnosti i dobara koje se nude korisniku kako bi se poboljšao kvalitet njegovog života, omogućilo zadovoljavanje potreba, otklonili ili ublažili rizici i maksimalizovao razvoj potencijala korisnika za život u zajednici.</w:t>
      </w:r>
    </w:p>
    <w:p w:rsidR="00C450AD" w:rsidRPr="008D734C" w:rsidRDefault="00C450AD" w:rsidP="004B7A87">
      <w:pPr>
        <w:ind w:firstLine="567"/>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 xml:space="preserve">Sistem usluga, nasuprot sistemu ustanova, zasniva se na holističkom pristupu, koji uključuje sveobuhvatnu procjenu potreba i potencijala korisnika. U holističkom pristupu korisniku fokus nije na njegovim nedostacima, već na postojećim potencijalima ličnosti sa ciljem obezbjeđenja, odnosno očuvanja, njegove što potpunije društvene integracije i što cjelovitijeg poštovanja ljudskih prava. </w:t>
      </w:r>
    </w:p>
    <w:p w:rsidR="00C450AD" w:rsidRPr="008D734C" w:rsidRDefault="00C450AD" w:rsidP="00200974">
      <w:pPr>
        <w:ind w:firstLine="567"/>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Uspostavljanje međuresorske saradnje percipirano je kao jedan od ključnih uslova za razvoj integri</w:t>
      </w:r>
      <w:r w:rsidR="00D76433">
        <w:rPr>
          <w:rFonts w:ascii="Times New Roman" w:hAnsi="Times New Roman" w:cs="Times New Roman"/>
          <w:sz w:val="24"/>
          <w:szCs w:val="24"/>
          <w:lang w:val="sr-Latn-ME"/>
        </w:rPr>
        <w:t xml:space="preserve">sanog modela socijalne zaštite. </w:t>
      </w:r>
      <w:r w:rsidRPr="008D734C">
        <w:rPr>
          <w:rFonts w:ascii="Times New Roman" w:hAnsi="Times New Roman" w:cs="Times New Roman"/>
          <w:sz w:val="24"/>
          <w:szCs w:val="24"/>
          <w:lang w:val="sr-Latn-ME"/>
        </w:rPr>
        <w:t xml:space="preserve">Saradnja je planirana tako da počiva na različitostima, na samostalnosti različitih sistema (resora), ali i na zajednički ustanovljenim planovima i programima.  </w:t>
      </w:r>
    </w:p>
    <w:p w:rsidR="00C450AD" w:rsidRPr="008D734C" w:rsidRDefault="00C450AD" w:rsidP="00200974">
      <w:pPr>
        <w:ind w:firstLine="567"/>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Zakon o socijalnoj i dječjoj zaštiti</w:t>
      </w:r>
      <w:r w:rsidRPr="008D734C">
        <w:rPr>
          <w:rFonts w:ascii="Times New Roman" w:hAnsi="Times New Roman" w:cs="Times New Roman"/>
          <w:sz w:val="24"/>
          <w:szCs w:val="24"/>
          <w:vertAlign w:val="superscript"/>
          <w:lang w:val="sr-Latn-ME"/>
        </w:rPr>
        <w:footnoteReference w:id="33"/>
      </w:r>
      <w:r w:rsidRPr="008D734C">
        <w:rPr>
          <w:rFonts w:ascii="Times New Roman" w:hAnsi="Times New Roman" w:cs="Times New Roman"/>
          <w:sz w:val="24"/>
          <w:szCs w:val="24"/>
          <w:vertAlign w:val="superscript"/>
          <w:lang w:val="sr-Latn-ME"/>
        </w:rPr>
        <w:t xml:space="preserve"> </w:t>
      </w:r>
      <w:r w:rsidRPr="008D734C">
        <w:rPr>
          <w:rFonts w:ascii="Times New Roman" w:hAnsi="Times New Roman" w:cs="Times New Roman"/>
          <w:sz w:val="24"/>
          <w:szCs w:val="24"/>
          <w:lang w:val="sr-Latn-ME"/>
        </w:rPr>
        <w:t>daje klasifikaciju/taksonomiju usluga socijalne i dječje zaštite na sljedeći način:</w:t>
      </w:r>
    </w:p>
    <w:p w:rsidR="00C450AD" w:rsidRPr="008D734C" w:rsidRDefault="00C450AD" w:rsidP="00B80409">
      <w:pPr>
        <w:numPr>
          <w:ilvl w:val="0"/>
          <w:numId w:val="6"/>
        </w:numPr>
        <w:contextualSpacing/>
        <w:jc w:val="both"/>
        <w:rPr>
          <w:rFonts w:ascii="Times New Roman" w:hAnsi="Times New Roman" w:cs="Times New Roman"/>
          <w:sz w:val="24"/>
          <w:szCs w:val="24"/>
          <w:lang w:val="sr-Latn-ME"/>
        </w:rPr>
      </w:pPr>
      <w:r w:rsidRPr="008D734C">
        <w:rPr>
          <w:rFonts w:ascii="Times New Roman" w:hAnsi="Times New Roman" w:cs="Times New Roman"/>
          <w:b/>
          <w:sz w:val="24"/>
          <w:szCs w:val="24"/>
          <w:lang w:val="sr-Latn-ME"/>
        </w:rPr>
        <w:t>Usluge podrške za život u zajednici</w:t>
      </w:r>
      <w:r w:rsidRPr="008D734C">
        <w:rPr>
          <w:rFonts w:ascii="Times New Roman" w:hAnsi="Times New Roman" w:cs="Times New Roman"/>
          <w:sz w:val="24"/>
          <w:szCs w:val="24"/>
          <w:lang w:val="sr-Latn-ME"/>
        </w:rPr>
        <w:t>:</w:t>
      </w:r>
    </w:p>
    <w:p w:rsidR="00C450AD" w:rsidRPr="008D734C" w:rsidRDefault="00C450AD" w:rsidP="00B80409">
      <w:pPr>
        <w:numPr>
          <w:ilvl w:val="0"/>
          <w:numId w:val="7"/>
        </w:numPr>
        <w:contextualSpacing/>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Dnevni boravak;</w:t>
      </w:r>
    </w:p>
    <w:p w:rsidR="00C450AD" w:rsidRPr="008D734C" w:rsidRDefault="00C450AD" w:rsidP="00B80409">
      <w:pPr>
        <w:numPr>
          <w:ilvl w:val="0"/>
          <w:numId w:val="7"/>
        </w:numPr>
        <w:contextualSpacing/>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Pomoć u kući;</w:t>
      </w:r>
    </w:p>
    <w:p w:rsidR="00C450AD" w:rsidRPr="008D734C" w:rsidRDefault="00C450AD" w:rsidP="00B80409">
      <w:pPr>
        <w:numPr>
          <w:ilvl w:val="0"/>
          <w:numId w:val="7"/>
        </w:numPr>
        <w:contextualSpacing/>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Stanovanje uz podršku;</w:t>
      </w:r>
    </w:p>
    <w:p w:rsidR="00C450AD" w:rsidRPr="008D734C" w:rsidRDefault="00C450AD" w:rsidP="00B80409">
      <w:pPr>
        <w:numPr>
          <w:ilvl w:val="0"/>
          <w:numId w:val="7"/>
        </w:numPr>
        <w:contextualSpacing/>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Svratište;</w:t>
      </w:r>
    </w:p>
    <w:p w:rsidR="00C450AD" w:rsidRPr="008D734C" w:rsidRDefault="00C450AD" w:rsidP="00B80409">
      <w:pPr>
        <w:numPr>
          <w:ilvl w:val="0"/>
          <w:numId w:val="7"/>
        </w:numPr>
        <w:contextualSpacing/>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Personalna asistencija;</w:t>
      </w:r>
    </w:p>
    <w:p w:rsidR="00C450AD" w:rsidRPr="008D734C" w:rsidRDefault="00C450AD" w:rsidP="00B80409">
      <w:pPr>
        <w:numPr>
          <w:ilvl w:val="0"/>
          <w:numId w:val="7"/>
        </w:numPr>
        <w:contextualSpacing/>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Tumačenje i prevođenje na znakovni jezik;</w:t>
      </w:r>
    </w:p>
    <w:p w:rsidR="00C450AD" w:rsidRPr="008D734C" w:rsidRDefault="00C450AD" w:rsidP="00B80409">
      <w:pPr>
        <w:numPr>
          <w:ilvl w:val="0"/>
          <w:numId w:val="7"/>
        </w:numPr>
        <w:contextualSpacing/>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Druge usluge podrške za život u zajednici.</w:t>
      </w:r>
    </w:p>
    <w:p w:rsidR="00C450AD" w:rsidRPr="008D734C" w:rsidRDefault="00C450AD" w:rsidP="00C450AD">
      <w:pPr>
        <w:ind w:left="720"/>
        <w:contextualSpacing/>
        <w:jc w:val="both"/>
        <w:rPr>
          <w:rFonts w:ascii="Times New Roman" w:hAnsi="Times New Roman" w:cs="Times New Roman"/>
          <w:sz w:val="24"/>
          <w:szCs w:val="24"/>
          <w:lang w:val="sr-Latn-ME"/>
        </w:rPr>
      </w:pPr>
    </w:p>
    <w:p w:rsidR="00C450AD" w:rsidRPr="008D734C" w:rsidRDefault="00C450AD" w:rsidP="00B80409">
      <w:pPr>
        <w:numPr>
          <w:ilvl w:val="0"/>
          <w:numId w:val="6"/>
        </w:numPr>
        <w:contextualSpacing/>
        <w:jc w:val="both"/>
        <w:rPr>
          <w:rFonts w:ascii="Times New Roman" w:hAnsi="Times New Roman" w:cs="Times New Roman"/>
          <w:sz w:val="24"/>
          <w:szCs w:val="24"/>
          <w:lang w:val="sr-Latn-ME"/>
        </w:rPr>
      </w:pPr>
      <w:r w:rsidRPr="008D734C">
        <w:rPr>
          <w:rFonts w:ascii="Times New Roman" w:hAnsi="Times New Roman" w:cs="Times New Roman"/>
          <w:b/>
          <w:sz w:val="24"/>
          <w:szCs w:val="24"/>
          <w:lang w:val="sr-Latn-ME"/>
        </w:rPr>
        <w:t>Savjetodavno-terapijske i socijalno-edukativne usluge</w:t>
      </w:r>
      <w:r w:rsidRPr="008D734C">
        <w:rPr>
          <w:rFonts w:ascii="Times New Roman" w:hAnsi="Times New Roman" w:cs="Times New Roman"/>
          <w:sz w:val="24"/>
          <w:szCs w:val="24"/>
          <w:lang w:val="sr-Latn-ME"/>
        </w:rPr>
        <w:t>:</w:t>
      </w:r>
    </w:p>
    <w:p w:rsidR="00C450AD" w:rsidRPr="008D734C" w:rsidRDefault="00C450AD" w:rsidP="00B80409">
      <w:pPr>
        <w:numPr>
          <w:ilvl w:val="0"/>
          <w:numId w:val="8"/>
        </w:numPr>
        <w:contextualSpacing/>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Savjetovanje;</w:t>
      </w:r>
    </w:p>
    <w:p w:rsidR="00C450AD" w:rsidRPr="008D734C" w:rsidRDefault="00C450AD" w:rsidP="00B80409">
      <w:pPr>
        <w:numPr>
          <w:ilvl w:val="0"/>
          <w:numId w:val="8"/>
        </w:numPr>
        <w:contextualSpacing/>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Terapija;</w:t>
      </w:r>
    </w:p>
    <w:p w:rsidR="00C450AD" w:rsidRPr="008D734C" w:rsidRDefault="00C450AD" w:rsidP="00B80409">
      <w:pPr>
        <w:numPr>
          <w:ilvl w:val="0"/>
          <w:numId w:val="8"/>
        </w:numPr>
        <w:contextualSpacing/>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Medijacija;</w:t>
      </w:r>
    </w:p>
    <w:p w:rsidR="00C450AD" w:rsidRPr="008D734C" w:rsidRDefault="00C450AD" w:rsidP="00B80409">
      <w:pPr>
        <w:numPr>
          <w:ilvl w:val="0"/>
          <w:numId w:val="8"/>
        </w:numPr>
        <w:contextualSpacing/>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lastRenderedPageBreak/>
        <w:t>SOS telefon;</w:t>
      </w:r>
    </w:p>
    <w:p w:rsidR="00C450AD" w:rsidRPr="008D734C" w:rsidRDefault="00C450AD" w:rsidP="00B80409">
      <w:pPr>
        <w:numPr>
          <w:ilvl w:val="0"/>
          <w:numId w:val="8"/>
        </w:numPr>
        <w:contextualSpacing/>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Druge usluge s ciljem prevazilaženja kriznih situacija i unapređivanja porodičnih odnosa.</w:t>
      </w:r>
    </w:p>
    <w:p w:rsidR="00C450AD" w:rsidRPr="008D734C" w:rsidRDefault="00C450AD" w:rsidP="00C450AD">
      <w:pPr>
        <w:ind w:left="720"/>
        <w:contextualSpacing/>
        <w:jc w:val="both"/>
        <w:rPr>
          <w:rFonts w:ascii="Times New Roman" w:hAnsi="Times New Roman" w:cs="Times New Roman"/>
          <w:sz w:val="24"/>
          <w:szCs w:val="24"/>
          <w:lang w:val="sr-Latn-ME"/>
        </w:rPr>
      </w:pPr>
    </w:p>
    <w:p w:rsidR="00C450AD" w:rsidRPr="008D734C" w:rsidRDefault="00C450AD" w:rsidP="00B80409">
      <w:pPr>
        <w:numPr>
          <w:ilvl w:val="0"/>
          <w:numId w:val="6"/>
        </w:numPr>
        <w:contextualSpacing/>
        <w:jc w:val="both"/>
        <w:rPr>
          <w:rFonts w:ascii="Times New Roman" w:hAnsi="Times New Roman" w:cs="Times New Roman"/>
          <w:b/>
          <w:sz w:val="24"/>
          <w:szCs w:val="24"/>
          <w:lang w:val="sr-Latn-ME"/>
        </w:rPr>
      </w:pPr>
      <w:r w:rsidRPr="008D734C">
        <w:rPr>
          <w:rFonts w:ascii="Times New Roman" w:hAnsi="Times New Roman" w:cs="Times New Roman"/>
          <w:b/>
          <w:sz w:val="24"/>
          <w:szCs w:val="24"/>
          <w:lang w:val="sr-Latn-ME"/>
        </w:rPr>
        <w:t>Usluge smještaja</w:t>
      </w:r>
      <w:r w:rsidRPr="008D734C">
        <w:rPr>
          <w:rFonts w:ascii="Times New Roman" w:hAnsi="Times New Roman" w:cs="Times New Roman"/>
          <w:sz w:val="24"/>
          <w:szCs w:val="24"/>
          <w:lang w:val="sr-Latn-ME"/>
        </w:rPr>
        <w:t>:</w:t>
      </w:r>
    </w:p>
    <w:p w:rsidR="00C450AD" w:rsidRPr="008D734C" w:rsidRDefault="00C450AD" w:rsidP="00B80409">
      <w:pPr>
        <w:numPr>
          <w:ilvl w:val="0"/>
          <w:numId w:val="9"/>
        </w:numPr>
        <w:contextualSpacing/>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Porodični smještaj-hraniteljstvo;</w:t>
      </w:r>
    </w:p>
    <w:p w:rsidR="00C450AD" w:rsidRPr="008D734C" w:rsidRDefault="00C450AD" w:rsidP="00B80409">
      <w:pPr>
        <w:numPr>
          <w:ilvl w:val="0"/>
          <w:numId w:val="9"/>
        </w:numPr>
        <w:contextualSpacing/>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Porodični smještaj;</w:t>
      </w:r>
    </w:p>
    <w:p w:rsidR="00C450AD" w:rsidRPr="008D734C" w:rsidRDefault="00C450AD" w:rsidP="00B80409">
      <w:pPr>
        <w:numPr>
          <w:ilvl w:val="0"/>
          <w:numId w:val="9"/>
        </w:numPr>
        <w:contextualSpacing/>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Smještaj u ustanovu;</w:t>
      </w:r>
    </w:p>
    <w:p w:rsidR="00C450AD" w:rsidRPr="008D734C" w:rsidRDefault="00C450AD" w:rsidP="00B80409">
      <w:pPr>
        <w:numPr>
          <w:ilvl w:val="0"/>
          <w:numId w:val="9"/>
        </w:numPr>
        <w:contextualSpacing/>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Smještaj u prihvatilištu-skloništu;</w:t>
      </w:r>
    </w:p>
    <w:p w:rsidR="00C450AD" w:rsidRPr="008D734C" w:rsidRDefault="00C450AD" w:rsidP="00B80409">
      <w:pPr>
        <w:numPr>
          <w:ilvl w:val="0"/>
          <w:numId w:val="9"/>
        </w:numPr>
        <w:contextualSpacing/>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Druge vrste smještaja.</w:t>
      </w:r>
    </w:p>
    <w:p w:rsidR="00C450AD" w:rsidRPr="008D734C" w:rsidRDefault="00C450AD" w:rsidP="00C450AD">
      <w:pPr>
        <w:ind w:left="720"/>
        <w:contextualSpacing/>
        <w:jc w:val="both"/>
        <w:rPr>
          <w:rFonts w:ascii="Times New Roman" w:hAnsi="Times New Roman" w:cs="Times New Roman"/>
          <w:sz w:val="24"/>
          <w:szCs w:val="24"/>
          <w:lang w:val="sr-Latn-ME"/>
        </w:rPr>
      </w:pPr>
    </w:p>
    <w:p w:rsidR="00C450AD" w:rsidRPr="008D734C" w:rsidRDefault="00C450AD" w:rsidP="00B80409">
      <w:pPr>
        <w:numPr>
          <w:ilvl w:val="0"/>
          <w:numId w:val="6"/>
        </w:numPr>
        <w:contextualSpacing/>
        <w:jc w:val="both"/>
        <w:rPr>
          <w:rFonts w:ascii="Times New Roman" w:hAnsi="Times New Roman" w:cs="Times New Roman"/>
          <w:sz w:val="24"/>
          <w:szCs w:val="24"/>
          <w:lang w:val="sr-Latn-ME"/>
        </w:rPr>
      </w:pPr>
      <w:r w:rsidRPr="008D734C">
        <w:rPr>
          <w:rFonts w:ascii="Times New Roman" w:hAnsi="Times New Roman" w:cs="Times New Roman"/>
          <w:b/>
          <w:sz w:val="24"/>
          <w:szCs w:val="24"/>
          <w:lang w:val="sr-Latn-ME"/>
        </w:rPr>
        <w:t>Usluga neodložne intervencije</w:t>
      </w:r>
      <w:r w:rsidRPr="008D734C">
        <w:rPr>
          <w:rFonts w:ascii="Times New Roman" w:hAnsi="Times New Roman" w:cs="Times New Roman"/>
          <w:sz w:val="24"/>
          <w:szCs w:val="24"/>
          <w:lang w:val="sr-Latn-ME"/>
        </w:rPr>
        <w:t xml:space="preserve"> i </w:t>
      </w:r>
    </w:p>
    <w:p w:rsidR="00C450AD" w:rsidRPr="008D734C" w:rsidRDefault="00C450AD" w:rsidP="00C450AD">
      <w:pPr>
        <w:ind w:left="720"/>
        <w:contextualSpacing/>
        <w:jc w:val="both"/>
        <w:rPr>
          <w:rFonts w:ascii="Times New Roman" w:hAnsi="Times New Roman" w:cs="Times New Roman"/>
          <w:sz w:val="24"/>
          <w:szCs w:val="24"/>
          <w:lang w:val="sr-Latn-ME"/>
        </w:rPr>
      </w:pPr>
    </w:p>
    <w:p w:rsidR="00C450AD" w:rsidRPr="008D734C" w:rsidRDefault="00C450AD" w:rsidP="00B80409">
      <w:pPr>
        <w:numPr>
          <w:ilvl w:val="0"/>
          <w:numId w:val="6"/>
        </w:numPr>
        <w:contextualSpacing/>
        <w:jc w:val="both"/>
        <w:rPr>
          <w:rFonts w:ascii="Times New Roman" w:hAnsi="Times New Roman" w:cs="Times New Roman"/>
          <w:sz w:val="24"/>
          <w:szCs w:val="24"/>
          <w:lang w:val="sr-Latn-ME"/>
        </w:rPr>
      </w:pPr>
      <w:r w:rsidRPr="008D734C">
        <w:rPr>
          <w:rFonts w:ascii="Times New Roman" w:hAnsi="Times New Roman" w:cs="Times New Roman"/>
          <w:b/>
          <w:sz w:val="24"/>
          <w:szCs w:val="24"/>
          <w:lang w:val="sr-Latn-ME"/>
        </w:rPr>
        <w:t>Druge usluge</w:t>
      </w:r>
      <w:r w:rsidRPr="008D734C">
        <w:rPr>
          <w:rFonts w:ascii="Times New Roman" w:hAnsi="Times New Roman" w:cs="Times New Roman"/>
          <w:sz w:val="24"/>
          <w:szCs w:val="24"/>
          <w:lang w:val="sr-Latn-ME"/>
        </w:rPr>
        <w:t>.</w:t>
      </w:r>
    </w:p>
    <w:p w:rsidR="007A140E" w:rsidRDefault="007A140E" w:rsidP="00C450AD">
      <w:pPr>
        <w:jc w:val="both"/>
        <w:rPr>
          <w:rFonts w:ascii="Times New Roman" w:hAnsi="Times New Roman" w:cs="Times New Roman"/>
          <w:sz w:val="24"/>
          <w:szCs w:val="24"/>
          <w:lang w:val="sr-Latn-ME"/>
        </w:rPr>
      </w:pPr>
    </w:p>
    <w:p w:rsidR="00C450AD" w:rsidRPr="008D734C" w:rsidRDefault="00C450AD" w:rsidP="00200974">
      <w:pPr>
        <w:ind w:firstLine="567"/>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 xml:space="preserve">Na ovaj način uveden je širok spektar usluga socijalne i dječje zaštite, pri čemu nijesu uspostavljena namjenska sredstva za razvoj i finansiranje ovih usluga, što značajno ograničava prostor za njihovu punu implementaciju. </w:t>
      </w:r>
    </w:p>
    <w:p w:rsidR="00C450AD" w:rsidRPr="008D734C" w:rsidRDefault="00C450AD" w:rsidP="00200974">
      <w:pPr>
        <w:ind w:firstLine="567"/>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U Analizi primjene Strategije socijalne i dječje zaštite za period 2013-2017 prepoznata je potreba daljeg razvoja i unapređenja usluga socijalne i dječje zaštite, pored ostalog, i unapređenjem normativnog okvira i sistema kvaliteta (kroz standarde usluga socijalne i dječje zaštite, licenciranjem pružaoca usluga i stručnih radnika). Takođe, navedena analiza ukazala je na potrebu za većim učešćem lokalnih uprava u unapr</w:t>
      </w:r>
      <w:r w:rsidR="00BE4E92">
        <w:rPr>
          <w:rFonts w:ascii="Times New Roman" w:hAnsi="Times New Roman" w:cs="Times New Roman"/>
          <w:sz w:val="24"/>
          <w:szCs w:val="24"/>
          <w:lang w:val="sr-Latn-ME"/>
        </w:rPr>
        <w:t>j</w:t>
      </w:r>
      <w:r w:rsidRPr="008D734C">
        <w:rPr>
          <w:rFonts w:ascii="Times New Roman" w:hAnsi="Times New Roman" w:cs="Times New Roman"/>
          <w:sz w:val="24"/>
          <w:szCs w:val="24"/>
          <w:lang w:val="sr-Latn-ME"/>
        </w:rPr>
        <w:t xml:space="preserve">eđenju kvaliteta socijalne i dječje zaštite u lokalnim zajednicama, kao i na potrebu da se poveća učešće organizacija civilnog društva i nevladinih organizacija, privrednih društava, preduzetnika i fizičkih lica u pružanju usluga socijalne i dječje zaštite, na održiv način. U vezi sa navedenom analizom, Strategijom razvoja socijalne i dječje zaštite za period 2018-2022, trasirani su pravci razvoja i konkretne aktivnosti koje treba da doprinesu pluralizmu usluga i pružaoca usluga socijalne i dječje zaštite. a kao jedan od posebnih strateških ciljeva izdvaja se unapređenje usluga socijalne i dječje zaštite i stvaranje preduslova za nastavak procesa deinstitucionalizacije. </w:t>
      </w:r>
    </w:p>
    <w:p w:rsidR="00C450AD" w:rsidRPr="008D734C" w:rsidRDefault="00C450AD" w:rsidP="00200974">
      <w:pPr>
        <w:ind w:firstLine="567"/>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U definisanom pravnom i strateškom okviru socijalne i dječje zaštite, broj pružaooca usluga i broj usluga koje se nude vremenom se povećavao. Kako bi se osiguralo da usluge socijalne i dječje zaštite zadovoljavaju definisane standarde kvaliteta, uvedeno je licenciranje pružaoca usluga. Ovaj proces povezan je sa osiguravanjem kvaliteta usluga za korisnike, poboljšanjem dostupnosti, praćenjem odvijanja usluga i njihovim unapr</w:t>
      </w:r>
      <w:r w:rsidR="004B6065">
        <w:rPr>
          <w:rFonts w:ascii="Times New Roman" w:hAnsi="Times New Roman" w:cs="Times New Roman"/>
          <w:sz w:val="24"/>
          <w:szCs w:val="24"/>
          <w:lang w:val="sr-Latn-ME"/>
        </w:rPr>
        <w:t>j</w:t>
      </w:r>
      <w:r w:rsidRPr="008D734C">
        <w:rPr>
          <w:rFonts w:ascii="Times New Roman" w:hAnsi="Times New Roman" w:cs="Times New Roman"/>
          <w:sz w:val="24"/>
          <w:szCs w:val="24"/>
          <w:lang w:val="sr-Latn-ME"/>
        </w:rPr>
        <w:t>eđivanjem.</w:t>
      </w:r>
    </w:p>
    <w:p w:rsidR="00FE2FEB" w:rsidRDefault="00C450AD" w:rsidP="00FE2FEB">
      <w:pPr>
        <w:ind w:firstLine="567"/>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Većem kvalitetu usluga za korisnike znatno doprinosi odgovarajuća usmjerenost na ljudske resurse i obezbjeđivanje kvalitetne i uvremenjene podrške stručnjacima/zaposlenima u sist</w:t>
      </w:r>
      <w:r w:rsidR="00B44538">
        <w:rPr>
          <w:rFonts w:ascii="Times New Roman" w:hAnsi="Times New Roman" w:cs="Times New Roman"/>
          <w:sz w:val="24"/>
          <w:szCs w:val="24"/>
          <w:lang w:val="sr-Latn-ME"/>
        </w:rPr>
        <w:t>emu socijalne i dječje zaštite.</w:t>
      </w:r>
      <w:r w:rsidR="00BF412B">
        <w:rPr>
          <w:rFonts w:ascii="Times New Roman" w:hAnsi="Times New Roman" w:cs="Times New Roman"/>
          <w:sz w:val="24"/>
          <w:szCs w:val="24"/>
          <w:lang w:val="sr-Latn-ME"/>
        </w:rPr>
        <w:t xml:space="preserve"> </w:t>
      </w:r>
      <w:r w:rsidRPr="008D734C">
        <w:rPr>
          <w:rFonts w:ascii="Times New Roman" w:hAnsi="Times New Roman" w:cs="Times New Roman"/>
          <w:sz w:val="24"/>
          <w:szCs w:val="24"/>
          <w:lang w:val="sr-Latn-ME"/>
        </w:rPr>
        <w:t xml:space="preserve">Stoga je veoma važno da se stručnim radnicima (kao i drugim zaposlenima koji neposredno rade sa korisnicima), bez obzira na vrstu usluga koje pružaju, obezbijede i učine dostupnim različiti oblici podrške i stimulacije, te da važnost i vrijednost </w:t>
      </w:r>
      <w:r w:rsidRPr="008D734C">
        <w:rPr>
          <w:rFonts w:ascii="Times New Roman" w:hAnsi="Times New Roman" w:cs="Times New Roman"/>
          <w:sz w:val="24"/>
          <w:szCs w:val="24"/>
          <w:lang w:val="sr-Latn-ME"/>
        </w:rPr>
        <w:lastRenderedPageBreak/>
        <w:t>njihovog rada bude češće prep</w:t>
      </w:r>
      <w:r w:rsidR="009A2B18">
        <w:rPr>
          <w:rFonts w:ascii="Times New Roman" w:hAnsi="Times New Roman" w:cs="Times New Roman"/>
          <w:sz w:val="24"/>
          <w:szCs w:val="24"/>
          <w:lang w:val="sr-Latn-ME"/>
        </w:rPr>
        <w:t>oznata i adekvatno valorizovana</w:t>
      </w:r>
      <w:r w:rsidRPr="008D734C">
        <w:rPr>
          <w:rFonts w:ascii="Times New Roman" w:hAnsi="Times New Roman" w:cs="Times New Roman"/>
          <w:sz w:val="24"/>
          <w:szCs w:val="24"/>
          <w:lang w:val="sr-Latn-ME"/>
        </w:rPr>
        <w:t xml:space="preserve"> i to ne samo u ustanovi gdje rade već i u širem okruženju/javnosti.</w:t>
      </w:r>
    </w:p>
    <w:p w:rsidR="00C450AD" w:rsidRPr="00FE2FEB" w:rsidRDefault="00C450AD" w:rsidP="00FE2FEB">
      <w:pPr>
        <w:ind w:firstLine="567"/>
        <w:jc w:val="both"/>
        <w:rPr>
          <w:rFonts w:ascii="Times New Roman" w:hAnsi="Times New Roman" w:cs="Times New Roman"/>
          <w:sz w:val="24"/>
          <w:szCs w:val="24"/>
          <w:lang w:val="sr-Latn-ME"/>
        </w:rPr>
      </w:pPr>
      <w:r w:rsidRPr="00FE2FEB">
        <w:rPr>
          <w:rFonts w:ascii="Times New Roman" w:hAnsi="Times New Roman" w:cs="Times New Roman"/>
          <w:sz w:val="24"/>
          <w:szCs w:val="24"/>
          <w:lang w:val="sr-Latn-ME"/>
        </w:rPr>
        <w:t xml:space="preserve">Standardi kvaliteta za sve usluge treba da počivaju na opštim principima kvaliteta pružanja socijalnih usluga, a to su: dostupnost, pristupačnost, ekonomska pristupačnost, </w:t>
      </w:r>
      <w:r w:rsidRPr="00FE2FEB">
        <w:rPr>
          <w:rFonts w:ascii="Times New Roman" w:hAnsi="Times New Roman" w:cs="Times New Roman"/>
          <w:sz w:val="24"/>
          <w:szCs w:val="24"/>
        </w:rPr>
        <w:t>usmjerenost</w:t>
      </w:r>
      <w:r w:rsidRPr="00FE2FEB">
        <w:rPr>
          <w:rFonts w:ascii="Times New Roman" w:hAnsi="Times New Roman" w:cs="Times New Roman"/>
          <w:sz w:val="24"/>
          <w:szCs w:val="24"/>
          <w:lang w:val="sr-Latn-ME"/>
        </w:rPr>
        <w:t xml:space="preserve"> na korisnika, sveobuhvatnost, kontinuiranost i usmjerenost na rezultate</w:t>
      </w:r>
      <w:r w:rsidRPr="00FE2FEB">
        <w:rPr>
          <w:rFonts w:ascii="Times New Roman" w:hAnsi="Times New Roman" w:cs="Times New Roman"/>
          <w:sz w:val="24"/>
          <w:szCs w:val="24"/>
          <w:vertAlign w:val="superscript"/>
          <w:lang w:val="sr-Latn-ME"/>
        </w:rPr>
        <w:footnoteReference w:id="34"/>
      </w:r>
      <w:r w:rsidRPr="00FE2FEB">
        <w:rPr>
          <w:rFonts w:ascii="Times New Roman" w:hAnsi="Times New Roman" w:cs="Times New Roman"/>
          <w:sz w:val="24"/>
          <w:szCs w:val="24"/>
          <w:lang w:val="sr-Latn-ME"/>
        </w:rPr>
        <w:t>.</w:t>
      </w:r>
    </w:p>
    <w:p w:rsidR="003525B2" w:rsidRPr="003525B2" w:rsidRDefault="00BD245A" w:rsidP="00582E9C">
      <w:pPr>
        <w:pStyle w:val="Heading3"/>
        <w:numPr>
          <w:ilvl w:val="1"/>
          <w:numId w:val="24"/>
        </w:numPr>
      </w:pPr>
      <w:bookmarkStart w:id="566" w:name="_Toc123660774"/>
      <w:bookmarkStart w:id="567" w:name="_Toc137899903"/>
      <w:r w:rsidRPr="00BD245A">
        <w:t>Bliže određenje usluga</w:t>
      </w:r>
      <w:bookmarkEnd w:id="566"/>
      <w:r w:rsidR="00737080" w:rsidRPr="00BD245A">
        <w:t>,</w:t>
      </w:r>
      <w:r w:rsidRPr="00BD245A">
        <w:t xml:space="preserve"> podaci o licencama</w:t>
      </w:r>
      <w:bookmarkEnd w:id="567"/>
      <w:r w:rsidR="0094208B">
        <w:t xml:space="preserve"> </w:t>
      </w:r>
    </w:p>
    <w:p w:rsidR="00C450AD" w:rsidRPr="006A7B10" w:rsidRDefault="00766783" w:rsidP="00693B59">
      <w:pPr>
        <w:ind w:firstLine="360"/>
        <w:jc w:val="both"/>
        <w:rPr>
          <w:rFonts w:ascii="Times New Roman" w:hAnsi="Times New Roman" w:cs="Times New Roman"/>
          <w:sz w:val="24"/>
          <w:szCs w:val="24"/>
        </w:rPr>
      </w:pPr>
      <w:r w:rsidRPr="006A7B10">
        <w:rPr>
          <w:rFonts w:ascii="Times New Roman" w:hAnsi="Times New Roman" w:cs="Times New Roman"/>
          <w:sz w:val="24"/>
          <w:szCs w:val="24"/>
        </w:rPr>
        <w:t>Dnevni</w:t>
      </w:r>
      <w:r w:rsidR="006A7B10">
        <w:rPr>
          <w:rFonts w:ascii="Times New Roman" w:hAnsi="Times New Roman" w:cs="Times New Roman"/>
          <w:sz w:val="24"/>
          <w:szCs w:val="24"/>
        </w:rPr>
        <w:t xml:space="preserve"> boravak je </w:t>
      </w:r>
      <w:r w:rsidR="00C450AD" w:rsidRPr="006A7B10">
        <w:rPr>
          <w:rFonts w:ascii="Times New Roman" w:hAnsi="Times New Roman" w:cs="Times New Roman"/>
          <w:sz w:val="24"/>
          <w:szCs w:val="24"/>
        </w:rPr>
        <w:t>jedna od uslug</w:t>
      </w:r>
      <w:r w:rsidR="000334F5" w:rsidRPr="006A7B10">
        <w:rPr>
          <w:rFonts w:ascii="Times New Roman" w:hAnsi="Times New Roman" w:cs="Times New Roman"/>
          <w:sz w:val="24"/>
          <w:szCs w:val="24"/>
        </w:rPr>
        <w:t>a podrške za život u zajednic</w:t>
      </w:r>
      <w:r w:rsidR="00AF43BB" w:rsidRPr="006A7B10">
        <w:rPr>
          <w:rFonts w:ascii="Times New Roman" w:hAnsi="Times New Roman" w:cs="Times New Roman"/>
          <w:sz w:val="24"/>
          <w:szCs w:val="24"/>
        </w:rPr>
        <w:t>i.</w:t>
      </w:r>
      <w:r w:rsidR="006A7B10">
        <w:rPr>
          <w:rFonts w:ascii="Times New Roman" w:hAnsi="Times New Roman" w:cs="Times New Roman"/>
          <w:sz w:val="24"/>
          <w:szCs w:val="24"/>
        </w:rPr>
        <w:t xml:space="preserve"> </w:t>
      </w:r>
      <w:r w:rsidR="002E7CA2">
        <w:rPr>
          <w:rFonts w:ascii="Times New Roman" w:hAnsi="Times New Roman" w:cs="Times New Roman"/>
          <w:sz w:val="24"/>
          <w:szCs w:val="24"/>
          <w:lang w:val="sr-Latn-ME"/>
        </w:rPr>
        <w:t xml:space="preserve">Pravilnik </w:t>
      </w:r>
      <w:r w:rsidR="00C450AD" w:rsidRPr="008D734C">
        <w:rPr>
          <w:rFonts w:ascii="Times New Roman" w:hAnsi="Times New Roman" w:cs="Times New Roman"/>
          <w:sz w:val="24"/>
          <w:szCs w:val="24"/>
          <w:lang w:val="sr-Latn-ME"/>
        </w:rPr>
        <w:t>o bližim uslovima za pružanje i korišćenje, normativima i minimalnim standardima usluge podrške za život u zajednici</w:t>
      </w:r>
      <w:r w:rsidR="00C450AD" w:rsidRPr="008D734C">
        <w:rPr>
          <w:rFonts w:ascii="Times New Roman" w:hAnsi="Times New Roman" w:cs="Times New Roman"/>
          <w:sz w:val="24"/>
          <w:szCs w:val="24"/>
          <w:vertAlign w:val="superscript"/>
          <w:lang w:val="sr-Latn-ME"/>
        </w:rPr>
        <w:footnoteReference w:id="35"/>
      </w:r>
      <w:r w:rsidR="00C450AD" w:rsidRPr="008D734C">
        <w:rPr>
          <w:rFonts w:ascii="Times New Roman" w:hAnsi="Times New Roman" w:cs="Times New Roman"/>
          <w:sz w:val="24"/>
          <w:szCs w:val="24"/>
          <w:vertAlign w:val="superscript"/>
          <w:lang w:val="sr-Latn-ME"/>
        </w:rPr>
        <w:t xml:space="preserve"> </w:t>
      </w:r>
      <w:r w:rsidR="00CF6891">
        <w:rPr>
          <w:rFonts w:ascii="Times New Roman" w:hAnsi="Times New Roman" w:cs="Times New Roman"/>
          <w:sz w:val="24"/>
          <w:szCs w:val="24"/>
          <w:lang w:val="sr-Latn-ME"/>
        </w:rPr>
        <w:t xml:space="preserve">propisuje da se </w:t>
      </w:r>
      <w:r w:rsidR="00C450AD" w:rsidRPr="008D734C">
        <w:rPr>
          <w:rFonts w:ascii="Times New Roman" w:hAnsi="Times New Roman" w:cs="Times New Roman"/>
          <w:sz w:val="24"/>
          <w:szCs w:val="24"/>
          <w:lang w:val="sr-Latn-ME"/>
        </w:rPr>
        <w:t xml:space="preserve">usluga dnevnog boravka obezbjedjuje: </w:t>
      </w:r>
    </w:p>
    <w:p w:rsidR="00C450AD" w:rsidRPr="008D734C" w:rsidRDefault="00C450AD" w:rsidP="00B80409">
      <w:pPr>
        <w:numPr>
          <w:ilvl w:val="0"/>
          <w:numId w:val="10"/>
        </w:numPr>
        <w:contextualSpacing/>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djetetu sa smetnjama i teškoćama u razvoju;</w:t>
      </w:r>
    </w:p>
    <w:p w:rsidR="00C450AD" w:rsidRPr="008D734C" w:rsidRDefault="00C450AD" w:rsidP="00B80409">
      <w:pPr>
        <w:numPr>
          <w:ilvl w:val="0"/>
          <w:numId w:val="10"/>
        </w:numPr>
        <w:contextualSpacing/>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mladom licu sa smetnjama i teškoćama u razvoju;</w:t>
      </w:r>
    </w:p>
    <w:p w:rsidR="00C450AD" w:rsidRPr="008D734C" w:rsidRDefault="00C450AD" w:rsidP="00B80409">
      <w:pPr>
        <w:numPr>
          <w:ilvl w:val="0"/>
          <w:numId w:val="10"/>
        </w:numPr>
        <w:contextualSpacing/>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 xml:space="preserve">djetetu sa problemima u ponašanju; </w:t>
      </w:r>
    </w:p>
    <w:p w:rsidR="00C450AD" w:rsidRPr="008D734C" w:rsidRDefault="00C450AD" w:rsidP="00B80409">
      <w:pPr>
        <w:numPr>
          <w:ilvl w:val="0"/>
          <w:numId w:val="10"/>
        </w:numPr>
        <w:contextualSpacing/>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odraslom i starom licu;</w:t>
      </w:r>
    </w:p>
    <w:p w:rsidR="00967AD7" w:rsidRDefault="00C450AD" w:rsidP="00B80409">
      <w:pPr>
        <w:numPr>
          <w:ilvl w:val="0"/>
          <w:numId w:val="10"/>
        </w:numPr>
        <w:contextualSpacing/>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odraslom i starom lica s invaliditetom.</w:t>
      </w:r>
    </w:p>
    <w:p w:rsidR="0094208B" w:rsidRPr="0094208B" w:rsidRDefault="0094208B" w:rsidP="0094208B">
      <w:pPr>
        <w:ind w:left="720"/>
        <w:contextualSpacing/>
        <w:jc w:val="both"/>
        <w:rPr>
          <w:rFonts w:ascii="Times New Roman" w:hAnsi="Times New Roman" w:cs="Times New Roman"/>
          <w:sz w:val="24"/>
          <w:szCs w:val="24"/>
          <w:lang w:val="sr-Latn-ME"/>
        </w:rPr>
      </w:pPr>
    </w:p>
    <w:p w:rsidR="00027616" w:rsidRDefault="00C450AD" w:rsidP="00027616">
      <w:pPr>
        <w:ind w:firstLine="567"/>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Pomenutim Pravilnikom nije precizira</w:t>
      </w:r>
      <w:r w:rsidR="003B69A8">
        <w:rPr>
          <w:rFonts w:ascii="Times New Roman" w:hAnsi="Times New Roman" w:cs="Times New Roman"/>
          <w:sz w:val="24"/>
          <w:szCs w:val="24"/>
          <w:lang w:val="sr-Latn-ME"/>
        </w:rPr>
        <w:t>na svrha usluge dnevnog boravka</w:t>
      </w:r>
      <w:r w:rsidRPr="008D734C">
        <w:rPr>
          <w:rFonts w:ascii="Times New Roman" w:hAnsi="Times New Roman" w:cs="Times New Roman"/>
          <w:sz w:val="24"/>
          <w:szCs w:val="24"/>
          <w:lang w:val="sr-Latn-ME"/>
        </w:rPr>
        <w:t xml:space="preserve"> koja se u nekim drugim dokumentima najčešće specifikuje kao unapr</w:t>
      </w:r>
      <w:r w:rsidR="00D14B6C">
        <w:rPr>
          <w:rFonts w:ascii="Times New Roman" w:hAnsi="Times New Roman" w:cs="Times New Roman"/>
          <w:sz w:val="24"/>
          <w:szCs w:val="24"/>
          <w:lang w:val="sr-Latn-ME"/>
        </w:rPr>
        <w:t>j</w:t>
      </w:r>
      <w:r w:rsidRPr="008D734C">
        <w:rPr>
          <w:rFonts w:ascii="Times New Roman" w:hAnsi="Times New Roman" w:cs="Times New Roman"/>
          <w:sz w:val="24"/>
          <w:szCs w:val="24"/>
          <w:lang w:val="sr-Latn-ME"/>
        </w:rPr>
        <w:t>eđenje kvaliteta života korisnika u vlastitoj socijalnoj sredini kroz održavanje i razvijanje socijalnih, psiholoških i fizičkih funkcija i vještina kako bi se u što većoj mjeri osposobili za samostalan život i aktivno učešće u životu zajednice. Kroz uslugu dnevnog boravka korisnici u organizovanom okruženju i uz potreban nadzor, zadovoljavaju razvojne potrebe, stiču i razvijaju životne vještine, izgrađuju i jačaju ličnu i društvenu odgovornost, unapr</w:t>
      </w:r>
      <w:r w:rsidR="003B69A8">
        <w:rPr>
          <w:rFonts w:ascii="Times New Roman" w:hAnsi="Times New Roman" w:cs="Times New Roman"/>
          <w:sz w:val="24"/>
          <w:szCs w:val="24"/>
          <w:lang w:val="sr-Latn-ME"/>
        </w:rPr>
        <w:t>j</w:t>
      </w:r>
      <w:r w:rsidRPr="008D734C">
        <w:rPr>
          <w:rFonts w:ascii="Times New Roman" w:hAnsi="Times New Roman" w:cs="Times New Roman"/>
          <w:sz w:val="24"/>
          <w:szCs w:val="24"/>
          <w:lang w:val="sr-Latn-ME"/>
        </w:rPr>
        <w:t xml:space="preserve">eđuju socijalne, saznajne i druge važne funkcije, te razvijaju/osvajaju veći stepen samostalnosti u svakodnevnom funkcionisanju i postižu bolju </w:t>
      </w:r>
      <w:r w:rsidR="00B85C49">
        <w:rPr>
          <w:rFonts w:ascii="Times New Roman" w:hAnsi="Times New Roman" w:cs="Times New Roman"/>
          <w:sz w:val="24"/>
          <w:szCs w:val="24"/>
          <w:lang w:val="sr-Latn-ME"/>
        </w:rPr>
        <w:t>socijalnu integraciju.</w:t>
      </w:r>
      <w:r w:rsidR="003B69A8">
        <w:rPr>
          <w:rFonts w:ascii="Times New Roman" w:hAnsi="Times New Roman" w:cs="Times New Roman"/>
          <w:sz w:val="24"/>
          <w:szCs w:val="24"/>
          <w:lang w:val="sr-Latn-ME"/>
        </w:rPr>
        <w:t xml:space="preserve"> </w:t>
      </w:r>
      <w:r w:rsidRPr="008D734C">
        <w:rPr>
          <w:rFonts w:ascii="Times New Roman" w:hAnsi="Times New Roman" w:cs="Times New Roman"/>
          <w:sz w:val="24"/>
          <w:szCs w:val="24"/>
          <w:lang w:val="sr-Latn-ME"/>
        </w:rPr>
        <w:t xml:space="preserve">Ova usluga pruža </w:t>
      </w:r>
      <w:r w:rsidR="00027616">
        <w:rPr>
          <w:rFonts w:ascii="Times New Roman" w:hAnsi="Times New Roman" w:cs="Times New Roman"/>
          <w:sz w:val="24"/>
          <w:szCs w:val="24"/>
          <w:lang w:val="sr-Latn-ME"/>
        </w:rPr>
        <w:t xml:space="preserve">korisnicima dobro struktuirano, </w:t>
      </w:r>
      <w:r w:rsidRPr="008D734C">
        <w:rPr>
          <w:rFonts w:ascii="Times New Roman" w:hAnsi="Times New Roman" w:cs="Times New Roman"/>
          <w:sz w:val="24"/>
          <w:szCs w:val="24"/>
          <w:lang w:val="sr-Latn-ME"/>
        </w:rPr>
        <w:t>pozitivno i konstruktivno iskustvo boravka izvan porodice, a članovima porodice slobodno vrijeme za bavljenj</w:t>
      </w:r>
      <w:r w:rsidR="00B85C49">
        <w:rPr>
          <w:rFonts w:ascii="Times New Roman" w:hAnsi="Times New Roman" w:cs="Times New Roman"/>
          <w:sz w:val="24"/>
          <w:szCs w:val="24"/>
          <w:lang w:val="sr-Latn-ME"/>
        </w:rPr>
        <w:t>e radnim i drugim aktivnostima.</w:t>
      </w:r>
    </w:p>
    <w:p w:rsidR="0094208B" w:rsidRDefault="00C450AD" w:rsidP="00027616">
      <w:pPr>
        <w:ind w:firstLine="567"/>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 xml:space="preserve">Određeni uvid u razvijenost/rasprostranjenost dnevnih boravaka za različite korisničke grupe, može se dobiti analizom registra licenciranih pružaoca usluga, </w:t>
      </w:r>
      <w:r w:rsidR="00B85C49">
        <w:rPr>
          <w:rFonts w:ascii="Times New Roman" w:hAnsi="Times New Roman" w:cs="Times New Roman"/>
          <w:sz w:val="24"/>
          <w:szCs w:val="24"/>
          <w:lang w:val="sr-Latn-ME"/>
        </w:rPr>
        <w:t>na dan 31.12. 2022</w:t>
      </w:r>
      <w:r w:rsidRPr="008D734C">
        <w:rPr>
          <w:rFonts w:ascii="Times New Roman" w:hAnsi="Times New Roman" w:cs="Times New Roman"/>
          <w:sz w:val="24"/>
          <w:szCs w:val="24"/>
          <w:lang w:val="sr-Latn-ME"/>
        </w:rPr>
        <w:t xml:space="preserve">. </w:t>
      </w:r>
      <w:r w:rsidR="00B85C49">
        <w:rPr>
          <w:rFonts w:ascii="Times New Roman" w:hAnsi="Times New Roman" w:cs="Times New Roman"/>
          <w:sz w:val="24"/>
          <w:szCs w:val="24"/>
          <w:lang w:val="sr-Latn-ME"/>
        </w:rPr>
        <w:t>g</w:t>
      </w:r>
      <w:r w:rsidRPr="008D734C">
        <w:rPr>
          <w:rFonts w:ascii="Times New Roman" w:hAnsi="Times New Roman" w:cs="Times New Roman"/>
          <w:sz w:val="24"/>
          <w:szCs w:val="24"/>
          <w:lang w:val="sr-Latn-ME"/>
        </w:rPr>
        <w:t>odine</w:t>
      </w:r>
      <w:r w:rsidR="00B85C49">
        <w:rPr>
          <w:rFonts w:ascii="Times New Roman" w:hAnsi="Times New Roman" w:cs="Times New Roman"/>
          <w:sz w:val="24"/>
          <w:szCs w:val="24"/>
          <w:lang w:val="sr-Latn-ME"/>
        </w:rPr>
        <w:t>.</w:t>
      </w:r>
    </w:p>
    <w:p w:rsidR="00E34550" w:rsidRPr="0094208B" w:rsidRDefault="00C450AD" w:rsidP="0094208B">
      <w:pPr>
        <w:ind w:firstLine="567"/>
        <w:jc w:val="both"/>
        <w:rPr>
          <w:rFonts w:ascii="Times New Roman" w:hAnsi="Times New Roman" w:cs="Times New Roman"/>
          <w:sz w:val="24"/>
          <w:szCs w:val="24"/>
          <w:lang w:val="sr-Latn-ME"/>
        </w:rPr>
      </w:pPr>
      <w:r w:rsidRPr="00C64896">
        <w:rPr>
          <w:rFonts w:ascii="Times New Roman" w:hAnsi="Times New Roman" w:cs="Times New Roman"/>
          <w:color w:val="000000" w:themeColor="text1"/>
          <w:sz w:val="24"/>
          <w:szCs w:val="24"/>
          <w:lang w:val="sr-Latn-ME"/>
        </w:rPr>
        <w:t>Na dan 31.12.202</w:t>
      </w:r>
      <w:r w:rsidR="00A144EE" w:rsidRPr="00C64896">
        <w:rPr>
          <w:rFonts w:ascii="Times New Roman" w:hAnsi="Times New Roman" w:cs="Times New Roman"/>
          <w:color w:val="000000" w:themeColor="text1"/>
          <w:sz w:val="24"/>
          <w:szCs w:val="24"/>
          <w:lang w:val="sr-Latn-ME"/>
        </w:rPr>
        <w:t>2</w:t>
      </w:r>
      <w:r w:rsidRPr="00C64896">
        <w:rPr>
          <w:rFonts w:ascii="Times New Roman" w:hAnsi="Times New Roman" w:cs="Times New Roman"/>
          <w:color w:val="000000" w:themeColor="text1"/>
          <w:sz w:val="24"/>
          <w:szCs w:val="24"/>
          <w:lang w:val="sr-Latn-ME"/>
        </w:rPr>
        <w:t>. godine licencu/ce za obavljanje djelatnosti socija</w:t>
      </w:r>
      <w:r w:rsidR="00A144EE" w:rsidRPr="00C64896">
        <w:rPr>
          <w:rFonts w:ascii="Times New Roman" w:hAnsi="Times New Roman" w:cs="Times New Roman"/>
          <w:color w:val="000000" w:themeColor="text1"/>
          <w:sz w:val="24"/>
          <w:szCs w:val="24"/>
          <w:lang w:val="sr-Latn-ME"/>
        </w:rPr>
        <w:t xml:space="preserve">lne i dječje zaštite za uslugu </w:t>
      </w:r>
      <w:r w:rsidRPr="00C64896">
        <w:rPr>
          <w:rFonts w:ascii="Times New Roman" w:hAnsi="Times New Roman" w:cs="Times New Roman"/>
          <w:color w:val="000000" w:themeColor="text1"/>
          <w:sz w:val="24"/>
          <w:szCs w:val="24"/>
          <w:lang w:val="sr-Latn-ME"/>
        </w:rPr>
        <w:t>dnevni</w:t>
      </w:r>
      <w:r w:rsidR="003C07AB" w:rsidRPr="00C64896">
        <w:rPr>
          <w:rFonts w:ascii="Times New Roman" w:hAnsi="Times New Roman" w:cs="Times New Roman"/>
          <w:color w:val="000000" w:themeColor="text1"/>
          <w:sz w:val="24"/>
          <w:szCs w:val="24"/>
          <w:lang w:val="sr-Latn-ME"/>
        </w:rPr>
        <w:t xml:space="preserve"> boravak</w:t>
      </w:r>
      <w:r w:rsidR="005E6D71" w:rsidRPr="00C64896">
        <w:rPr>
          <w:rFonts w:ascii="Times New Roman" w:hAnsi="Times New Roman" w:cs="Times New Roman"/>
          <w:color w:val="000000" w:themeColor="text1"/>
          <w:sz w:val="24"/>
          <w:szCs w:val="24"/>
          <w:lang w:val="sr-Latn-ME"/>
        </w:rPr>
        <w:t xml:space="preserve"> za djecu i mlade sa smetnjama i teškoćama u razvoju u Crnoj Gori posjedovali su skoro svi dnevni centri</w:t>
      </w:r>
      <w:r w:rsidR="00F46612" w:rsidRPr="00C64896">
        <w:rPr>
          <w:rFonts w:ascii="Times New Roman" w:hAnsi="Times New Roman" w:cs="Times New Roman"/>
          <w:color w:val="000000" w:themeColor="text1"/>
          <w:sz w:val="24"/>
          <w:szCs w:val="24"/>
          <w:lang w:val="sr-Latn-ME"/>
        </w:rPr>
        <w:t xml:space="preserve"> (16 od 17). Licencu još uvijek ne posjeduje dnevni centar u Kotoru koji je sastavni dio šire organizacione jedinice JU Res</w:t>
      </w:r>
      <w:r w:rsidR="00190270">
        <w:rPr>
          <w:rFonts w:ascii="Times New Roman" w:hAnsi="Times New Roman" w:cs="Times New Roman"/>
          <w:color w:val="000000" w:themeColor="text1"/>
          <w:sz w:val="24"/>
          <w:szCs w:val="24"/>
          <w:lang w:val="sr-Latn-ME"/>
        </w:rPr>
        <w:t xml:space="preserve">ursni centar za sluh i govor dr </w:t>
      </w:r>
      <w:r w:rsidR="00C64896">
        <w:rPr>
          <w:rFonts w:ascii="Times New Roman" w:hAnsi="Times New Roman" w:cs="Times New Roman"/>
          <w:color w:val="000000" w:themeColor="text1"/>
          <w:sz w:val="24"/>
          <w:szCs w:val="24"/>
          <w:lang w:val="sr-Latn-ME"/>
        </w:rPr>
        <w:t>„</w:t>
      </w:r>
      <w:r w:rsidR="00F46612" w:rsidRPr="00C64896">
        <w:rPr>
          <w:rFonts w:ascii="Times New Roman" w:hAnsi="Times New Roman" w:cs="Times New Roman"/>
          <w:color w:val="000000" w:themeColor="text1"/>
          <w:sz w:val="24"/>
          <w:szCs w:val="24"/>
          <w:lang w:val="sr-Latn-ME"/>
        </w:rPr>
        <w:t>Peruta Ivanović</w:t>
      </w:r>
      <w:r w:rsidR="00C64896">
        <w:rPr>
          <w:rFonts w:ascii="Times New Roman" w:hAnsi="Times New Roman" w:cs="Times New Roman"/>
          <w:color w:val="000000" w:themeColor="text1"/>
          <w:sz w:val="24"/>
          <w:szCs w:val="24"/>
          <w:lang w:val="sr-Latn-ME"/>
        </w:rPr>
        <w:t>“</w:t>
      </w:r>
      <w:r w:rsidR="00A5698E">
        <w:rPr>
          <w:rFonts w:ascii="Times New Roman" w:hAnsi="Times New Roman" w:cs="Times New Roman"/>
          <w:color w:val="000000" w:themeColor="text1"/>
          <w:sz w:val="24"/>
          <w:szCs w:val="24"/>
          <w:lang w:val="sr-Latn-ME"/>
        </w:rPr>
        <w:t>.</w:t>
      </w:r>
    </w:p>
    <w:p w:rsidR="007A2B2D" w:rsidRDefault="00C64896" w:rsidP="007A2B2D">
      <w:pPr>
        <w:ind w:firstLine="567"/>
        <w:jc w:val="both"/>
        <w:rPr>
          <w:rFonts w:ascii="Times New Roman" w:hAnsi="Times New Roman" w:cs="Times New Roman"/>
          <w:color w:val="000000" w:themeColor="text1"/>
          <w:sz w:val="24"/>
          <w:szCs w:val="24"/>
          <w:lang w:val="sr-Latn-ME"/>
        </w:rPr>
      </w:pPr>
      <w:r>
        <w:rPr>
          <w:rFonts w:ascii="Times New Roman" w:hAnsi="Times New Roman" w:cs="Times New Roman"/>
          <w:color w:val="000000" w:themeColor="text1"/>
          <w:sz w:val="24"/>
          <w:szCs w:val="24"/>
          <w:lang w:val="sr-Latn-ME"/>
        </w:rPr>
        <w:lastRenderedPageBreak/>
        <w:t>Licencu za pružanje usluge dnevnog boravka</w:t>
      </w:r>
      <w:r w:rsidR="00A5698E">
        <w:rPr>
          <w:rFonts w:ascii="Times New Roman" w:hAnsi="Times New Roman" w:cs="Times New Roman"/>
          <w:color w:val="000000" w:themeColor="text1"/>
          <w:sz w:val="24"/>
          <w:szCs w:val="24"/>
          <w:lang w:val="sr-Latn-ME"/>
        </w:rPr>
        <w:t xml:space="preserve"> i</w:t>
      </w:r>
      <w:r>
        <w:rPr>
          <w:rFonts w:ascii="Times New Roman" w:hAnsi="Times New Roman" w:cs="Times New Roman"/>
          <w:color w:val="000000" w:themeColor="text1"/>
          <w:sz w:val="24"/>
          <w:szCs w:val="24"/>
          <w:lang w:val="sr-Latn-ME"/>
        </w:rPr>
        <w:t xml:space="preserve"> odraslim licima sa invaliditetom, starijim od 27 godina, prema podacima, posjeduju tri od četiri dnevna centra (dnevni centri u Bijelom Polju, Cetinju i Pljevljima), dok je proces licenciranja za dnevni centar u Nikšiću u toku.</w:t>
      </w:r>
      <w:r w:rsidR="00801ACC">
        <w:rPr>
          <w:rFonts w:ascii="Times New Roman" w:hAnsi="Times New Roman" w:cs="Times New Roman"/>
          <w:color w:val="000000" w:themeColor="text1"/>
          <w:sz w:val="24"/>
          <w:szCs w:val="24"/>
          <w:lang w:val="sr-Latn-ME"/>
        </w:rPr>
        <w:tab/>
      </w:r>
      <w:r w:rsidR="00A5698E">
        <w:rPr>
          <w:rFonts w:ascii="Times New Roman" w:hAnsi="Times New Roman" w:cs="Times New Roman"/>
          <w:color w:val="000000" w:themeColor="text1"/>
          <w:sz w:val="24"/>
          <w:szCs w:val="24"/>
          <w:lang w:val="sr-Latn-ME"/>
        </w:rPr>
        <w:t xml:space="preserve">Potreba za </w:t>
      </w:r>
      <w:r w:rsidR="00E34550">
        <w:rPr>
          <w:rFonts w:ascii="Times New Roman" w:hAnsi="Times New Roman" w:cs="Times New Roman"/>
          <w:color w:val="000000" w:themeColor="text1"/>
          <w:sz w:val="24"/>
          <w:szCs w:val="24"/>
          <w:lang w:val="sr-Latn-ME"/>
        </w:rPr>
        <w:t xml:space="preserve">uspostavljanjem i </w:t>
      </w:r>
      <w:r w:rsidR="00A5698E">
        <w:rPr>
          <w:rFonts w:ascii="Times New Roman" w:hAnsi="Times New Roman" w:cs="Times New Roman"/>
          <w:color w:val="000000" w:themeColor="text1"/>
          <w:sz w:val="24"/>
          <w:szCs w:val="24"/>
          <w:lang w:val="sr-Latn-ME"/>
        </w:rPr>
        <w:t xml:space="preserve">pružanjem </w:t>
      </w:r>
      <w:r w:rsidR="00F05CF3">
        <w:rPr>
          <w:rFonts w:ascii="Times New Roman" w:hAnsi="Times New Roman" w:cs="Times New Roman"/>
          <w:color w:val="000000" w:themeColor="text1"/>
          <w:sz w:val="24"/>
          <w:szCs w:val="24"/>
          <w:lang w:val="sr-Latn-ME"/>
        </w:rPr>
        <w:t>usluge dnevnog boravka i ovim korisničkim grupama</w:t>
      </w:r>
      <w:r w:rsidR="00E34550">
        <w:rPr>
          <w:rFonts w:ascii="Times New Roman" w:hAnsi="Times New Roman" w:cs="Times New Roman"/>
          <w:color w:val="000000" w:themeColor="text1"/>
          <w:sz w:val="24"/>
          <w:szCs w:val="24"/>
          <w:lang w:val="sr-Latn-ME"/>
        </w:rPr>
        <w:t xml:space="preserve">, prema podacima koji su dostavljeni Zavodu, </w:t>
      </w:r>
      <w:r w:rsidR="00F05CF3">
        <w:rPr>
          <w:rFonts w:ascii="Times New Roman" w:hAnsi="Times New Roman" w:cs="Times New Roman"/>
          <w:color w:val="000000" w:themeColor="text1"/>
          <w:sz w:val="24"/>
          <w:szCs w:val="24"/>
          <w:lang w:val="sr-Latn-ME"/>
        </w:rPr>
        <w:t>iskazana</w:t>
      </w:r>
      <w:r w:rsidR="00E34550">
        <w:rPr>
          <w:rFonts w:ascii="Times New Roman" w:hAnsi="Times New Roman" w:cs="Times New Roman"/>
          <w:color w:val="000000" w:themeColor="text1"/>
          <w:sz w:val="24"/>
          <w:szCs w:val="24"/>
          <w:lang w:val="sr-Latn-ME"/>
        </w:rPr>
        <w:t xml:space="preserve"> je</w:t>
      </w:r>
      <w:r w:rsidR="00F05CF3">
        <w:rPr>
          <w:rFonts w:ascii="Times New Roman" w:hAnsi="Times New Roman" w:cs="Times New Roman"/>
          <w:color w:val="000000" w:themeColor="text1"/>
          <w:sz w:val="24"/>
          <w:szCs w:val="24"/>
          <w:lang w:val="sr-Latn-ME"/>
        </w:rPr>
        <w:t xml:space="preserve"> od strane većine - skoro svih </w:t>
      </w:r>
      <w:r w:rsidR="00E34550">
        <w:rPr>
          <w:rFonts w:ascii="Times New Roman" w:hAnsi="Times New Roman" w:cs="Times New Roman"/>
          <w:color w:val="000000" w:themeColor="text1"/>
          <w:sz w:val="24"/>
          <w:szCs w:val="24"/>
          <w:lang w:val="sr-Latn-ME"/>
        </w:rPr>
        <w:t xml:space="preserve">predstavnika </w:t>
      </w:r>
      <w:r w:rsidR="00F05CF3">
        <w:rPr>
          <w:rFonts w:ascii="Times New Roman" w:hAnsi="Times New Roman" w:cs="Times New Roman"/>
          <w:color w:val="000000" w:themeColor="text1"/>
          <w:sz w:val="24"/>
          <w:szCs w:val="24"/>
          <w:lang w:val="sr-Latn-ME"/>
        </w:rPr>
        <w:t>dnevnih centara u Crnoj Gori</w:t>
      </w:r>
      <w:r w:rsidR="00E34550">
        <w:rPr>
          <w:rFonts w:ascii="Times New Roman" w:hAnsi="Times New Roman" w:cs="Times New Roman"/>
          <w:color w:val="000000" w:themeColor="text1"/>
          <w:sz w:val="24"/>
          <w:szCs w:val="24"/>
          <w:lang w:val="sr-Latn-ME"/>
        </w:rPr>
        <w:t>, a u pojedinim će biti realizovana u skorije vrijeme.</w:t>
      </w:r>
    </w:p>
    <w:p w:rsidR="00B70338" w:rsidRDefault="002E6324" w:rsidP="00B70338">
      <w:pPr>
        <w:ind w:firstLine="567"/>
        <w:jc w:val="both"/>
        <w:rPr>
          <w:rFonts w:ascii="Times New Roman" w:hAnsi="Times New Roman" w:cs="Times New Roman"/>
          <w:color w:val="000000" w:themeColor="text1"/>
          <w:sz w:val="24"/>
          <w:szCs w:val="24"/>
          <w:lang w:val="sr-Latn-ME"/>
        </w:rPr>
      </w:pPr>
      <w:r w:rsidRPr="00613AEE">
        <w:rPr>
          <w:rFonts w:ascii="Times New Roman" w:hAnsi="Times New Roman" w:cs="Times New Roman"/>
          <w:b/>
          <w:sz w:val="24"/>
          <w:szCs w:val="24"/>
          <w:lang w:val="sr-Latn-ME"/>
        </w:rPr>
        <w:t>T</w:t>
      </w:r>
      <w:r w:rsidRPr="008A4D96">
        <w:rPr>
          <w:rFonts w:ascii="Times New Roman" w:hAnsi="Times New Roman" w:cs="Times New Roman"/>
          <w:b/>
          <w:sz w:val="24"/>
          <w:szCs w:val="24"/>
          <w:lang w:val="sr-Latn-ME"/>
        </w:rPr>
        <w:t>akođe, uočava se da su određeni dnevni centri, pored licence za uslugu dnevni boravak, dobili i licencu za uslugu savjetovanje, što nagovještava težnju da se ove ustanove pozicioniraju i budu prepoznate kao centri za pružanje različitih usluga</w:t>
      </w:r>
      <w:r w:rsidR="00190270">
        <w:rPr>
          <w:rFonts w:ascii="Times New Roman" w:hAnsi="Times New Roman" w:cs="Times New Roman"/>
          <w:b/>
          <w:sz w:val="24"/>
          <w:szCs w:val="24"/>
          <w:lang w:val="sr-Latn-ME"/>
        </w:rPr>
        <w:t xml:space="preserve"> podrške usmjerenih </w:t>
      </w:r>
      <w:r w:rsidR="007A2B2D">
        <w:rPr>
          <w:rFonts w:ascii="Times New Roman" w:hAnsi="Times New Roman" w:cs="Times New Roman"/>
          <w:b/>
          <w:sz w:val="24"/>
          <w:szCs w:val="24"/>
          <w:lang w:val="sr-Latn-ME"/>
        </w:rPr>
        <w:t>ka</w:t>
      </w:r>
      <w:r w:rsidR="00190270">
        <w:rPr>
          <w:rFonts w:ascii="Times New Roman" w:hAnsi="Times New Roman" w:cs="Times New Roman"/>
          <w:b/>
          <w:sz w:val="24"/>
          <w:szCs w:val="24"/>
          <w:lang w:val="sr-Latn-ME"/>
        </w:rPr>
        <w:t xml:space="preserve"> osnaživanju i samoosnaživanju porodic</w:t>
      </w:r>
      <w:r w:rsidR="00156747">
        <w:rPr>
          <w:rFonts w:ascii="Times New Roman" w:hAnsi="Times New Roman" w:cs="Times New Roman"/>
          <w:b/>
          <w:sz w:val="24"/>
          <w:szCs w:val="24"/>
          <w:lang w:val="sr-Latn-ME"/>
        </w:rPr>
        <w:t>a koje imaju svog člana sa poteškoćama</w:t>
      </w:r>
      <w:r w:rsidR="00190270">
        <w:rPr>
          <w:rFonts w:ascii="Times New Roman" w:hAnsi="Times New Roman" w:cs="Times New Roman"/>
          <w:b/>
          <w:sz w:val="24"/>
          <w:szCs w:val="24"/>
          <w:lang w:val="sr-Latn-ME"/>
        </w:rPr>
        <w:t xml:space="preserve"> u razvoju</w:t>
      </w:r>
      <w:r w:rsidRPr="008D734C">
        <w:rPr>
          <w:rFonts w:ascii="Times New Roman" w:hAnsi="Times New Roman" w:cs="Times New Roman"/>
          <w:sz w:val="24"/>
          <w:szCs w:val="24"/>
          <w:lang w:val="sr-Latn-ME"/>
        </w:rPr>
        <w:t>. Ciljna grupa ka kojoj je usmjerena usluga savjetovanja su djeca i mladi sa smetnjama i teškoćama u razvoju sa teritorije opštine gdje je lociran konkretan dnevni centar</w:t>
      </w:r>
      <w:r>
        <w:rPr>
          <w:rFonts w:ascii="Times New Roman" w:hAnsi="Times New Roman" w:cs="Times New Roman"/>
          <w:sz w:val="24"/>
          <w:szCs w:val="24"/>
          <w:lang w:val="sr-Latn-ME"/>
        </w:rPr>
        <w:t>.</w:t>
      </w:r>
      <w:r w:rsidR="00316F46">
        <w:rPr>
          <w:rFonts w:ascii="Times New Roman" w:hAnsi="Times New Roman" w:cs="Times New Roman"/>
          <w:sz w:val="24"/>
          <w:szCs w:val="24"/>
          <w:lang w:val="sr-Latn-ME"/>
        </w:rPr>
        <w:t xml:space="preserve"> </w:t>
      </w:r>
      <w:r>
        <w:rPr>
          <w:rFonts w:ascii="Times New Roman" w:hAnsi="Times New Roman" w:cs="Times New Roman"/>
          <w:sz w:val="24"/>
          <w:szCs w:val="24"/>
          <w:lang w:val="sr-Latn-ME"/>
        </w:rPr>
        <w:t>J</w:t>
      </w:r>
      <w:r w:rsidRPr="008D734C">
        <w:rPr>
          <w:rFonts w:ascii="Times New Roman" w:hAnsi="Times New Roman" w:cs="Times New Roman"/>
          <w:sz w:val="24"/>
          <w:szCs w:val="24"/>
          <w:lang w:val="sr-Latn-ME"/>
        </w:rPr>
        <w:t>edan od efekata licenciranja dnevnog centra za ovu uslugu trebao</w:t>
      </w:r>
      <w:r w:rsidR="003B3133">
        <w:rPr>
          <w:rFonts w:ascii="Times New Roman" w:hAnsi="Times New Roman" w:cs="Times New Roman"/>
          <w:sz w:val="24"/>
          <w:szCs w:val="24"/>
          <w:lang w:val="sr-Latn-ME"/>
        </w:rPr>
        <w:t xml:space="preserve"> bi</w:t>
      </w:r>
      <w:r w:rsidRPr="008D734C">
        <w:rPr>
          <w:rFonts w:ascii="Times New Roman" w:hAnsi="Times New Roman" w:cs="Times New Roman"/>
          <w:sz w:val="24"/>
          <w:szCs w:val="24"/>
          <w:lang w:val="sr-Latn-ME"/>
        </w:rPr>
        <w:t xml:space="preserve"> </w:t>
      </w:r>
      <w:r w:rsidR="00190270">
        <w:rPr>
          <w:rFonts w:ascii="Times New Roman" w:hAnsi="Times New Roman" w:cs="Times New Roman"/>
          <w:sz w:val="24"/>
          <w:szCs w:val="24"/>
          <w:lang w:val="sr-Latn-ME"/>
        </w:rPr>
        <w:t xml:space="preserve">takođe </w:t>
      </w:r>
      <w:r w:rsidRPr="008D734C">
        <w:rPr>
          <w:rFonts w:ascii="Times New Roman" w:hAnsi="Times New Roman" w:cs="Times New Roman"/>
          <w:sz w:val="24"/>
          <w:szCs w:val="24"/>
          <w:lang w:val="sr-Latn-ME"/>
        </w:rPr>
        <w:t>biti povećanje dostupnosti njegovih usluga za veći broj korisnika u odnosu na mogućnosti korišćenja same usluge dnevni boravak koje su ograničene prostornim kapacitetima dnevnog boravka.</w:t>
      </w:r>
    </w:p>
    <w:p w:rsidR="00150758" w:rsidRPr="00B70338" w:rsidRDefault="00A54B10" w:rsidP="00B70338">
      <w:pPr>
        <w:ind w:firstLine="567"/>
        <w:jc w:val="both"/>
        <w:rPr>
          <w:rFonts w:ascii="Times New Roman" w:hAnsi="Times New Roman" w:cs="Times New Roman"/>
          <w:color w:val="000000" w:themeColor="text1"/>
          <w:sz w:val="24"/>
          <w:szCs w:val="24"/>
          <w:lang w:val="sr-Latn-ME"/>
        </w:rPr>
      </w:pPr>
      <w:r>
        <w:rPr>
          <w:rFonts w:ascii="Times New Roman" w:hAnsi="Times New Roman" w:cs="Times New Roman"/>
          <w:sz w:val="24"/>
          <w:szCs w:val="24"/>
          <w:lang w:val="sr-Latn-ME"/>
        </w:rPr>
        <w:t>S</w:t>
      </w:r>
      <w:r w:rsidR="00150758" w:rsidRPr="008D734C">
        <w:rPr>
          <w:rFonts w:ascii="Times New Roman" w:hAnsi="Times New Roman" w:cs="Times New Roman"/>
          <w:sz w:val="24"/>
          <w:szCs w:val="24"/>
          <w:lang w:val="sr-Latn-ME"/>
        </w:rPr>
        <w:t>hodno Zakonu o socijalnoj i dječjoj zaštiti pružalac usluge dužan je da prije otpočinjanja sa obavljanjem djelatnosti pribavi lic</w:t>
      </w:r>
      <w:r w:rsidR="00FC60EE">
        <w:rPr>
          <w:rFonts w:ascii="Times New Roman" w:hAnsi="Times New Roman" w:cs="Times New Roman"/>
          <w:sz w:val="24"/>
          <w:szCs w:val="24"/>
          <w:lang w:val="sr-Latn-ME"/>
        </w:rPr>
        <w:t xml:space="preserve">encu za obavljanje djelatnosti </w:t>
      </w:r>
      <w:r w:rsidR="00150758" w:rsidRPr="008D734C">
        <w:rPr>
          <w:rFonts w:ascii="Times New Roman" w:hAnsi="Times New Roman" w:cs="Times New Roman"/>
          <w:sz w:val="24"/>
          <w:szCs w:val="24"/>
          <w:lang w:val="sr-Latn-ME"/>
        </w:rPr>
        <w:t>koju izdaje nadležni organ državne uprave na period od šest godina i koja se obnavlja u skladu sa ovim zakonom</w:t>
      </w:r>
      <w:r w:rsidR="00150758" w:rsidRPr="002B3C04">
        <w:rPr>
          <w:rFonts w:ascii="Times New Roman" w:hAnsi="Times New Roman" w:cs="Times New Roman"/>
          <w:color w:val="000000" w:themeColor="text1"/>
          <w:sz w:val="24"/>
          <w:szCs w:val="24"/>
          <w:vertAlign w:val="superscript"/>
          <w:lang w:val="sr-Latn-ME"/>
        </w:rPr>
        <w:footnoteReference w:id="36"/>
      </w:r>
      <w:r w:rsidR="00150758" w:rsidRPr="002B3C04">
        <w:rPr>
          <w:rFonts w:ascii="Times New Roman" w:hAnsi="Times New Roman" w:cs="Times New Roman"/>
          <w:color w:val="000000" w:themeColor="text1"/>
          <w:sz w:val="24"/>
          <w:szCs w:val="24"/>
          <w:lang w:val="sr-Latn-ME"/>
        </w:rPr>
        <w:t xml:space="preserve">. Licenca </w:t>
      </w:r>
      <w:r w:rsidR="00150758" w:rsidRPr="008D734C">
        <w:rPr>
          <w:rFonts w:ascii="Times New Roman" w:hAnsi="Times New Roman" w:cs="Times New Roman"/>
          <w:sz w:val="24"/>
          <w:szCs w:val="24"/>
          <w:lang w:val="sr-Latn-ME"/>
        </w:rPr>
        <w:t>za obavljanje djelatnosti izdaje se pružaocu koji ispunjava standarde za pružanje usluge za koju traži izdavanje licence, a koji se odnose na: lokaciju, prostor, opremu, broj i vrstu stručnog kadra te program pružanja usluge</w:t>
      </w:r>
      <w:r w:rsidR="00150758" w:rsidRPr="008D734C">
        <w:rPr>
          <w:rFonts w:ascii="Times New Roman" w:hAnsi="Times New Roman" w:cs="Times New Roman"/>
          <w:sz w:val="24"/>
          <w:szCs w:val="24"/>
          <w:vertAlign w:val="superscript"/>
          <w:lang w:val="sr-Latn-ME"/>
        </w:rPr>
        <w:footnoteReference w:id="37"/>
      </w:r>
      <w:r w:rsidR="00150758" w:rsidRPr="008D734C">
        <w:rPr>
          <w:rFonts w:ascii="Times New Roman" w:hAnsi="Times New Roman" w:cs="Times New Roman"/>
          <w:sz w:val="24"/>
          <w:szCs w:val="24"/>
          <w:lang w:val="sr-Latn-ME"/>
        </w:rPr>
        <w:t xml:space="preserve">. </w:t>
      </w:r>
    </w:p>
    <w:p w:rsidR="00A05047" w:rsidRDefault="00150758" w:rsidP="00A05047">
      <w:pPr>
        <w:ind w:firstLine="567"/>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Izuzetno, pružaocu usluge se može izdati ograničena licenca za obavljanje djelatnosti koja se izdaje na rok važenja</w:t>
      </w:r>
      <w:r>
        <w:rPr>
          <w:rFonts w:ascii="Times New Roman" w:hAnsi="Times New Roman" w:cs="Times New Roman"/>
          <w:sz w:val="24"/>
          <w:szCs w:val="24"/>
          <w:lang w:val="sr-Latn-ME"/>
        </w:rPr>
        <w:t xml:space="preserve"> od tri godine i može biti izdat</w:t>
      </w:r>
      <w:r w:rsidRPr="008D734C">
        <w:rPr>
          <w:rFonts w:ascii="Times New Roman" w:hAnsi="Times New Roman" w:cs="Times New Roman"/>
          <w:sz w:val="24"/>
          <w:szCs w:val="24"/>
          <w:lang w:val="sr-Latn-ME"/>
        </w:rPr>
        <w:t>a najviše dva puta. Pravo na ograničenu licencu za obavljanje djelatnosti može ostvariti pružalac usluge koji ne ispunjava standarde u pogledu lokacije i prostora ako postoji potreba za uslugom i ako se usluga ne može obezbjediti kod drugog pružaoca</w:t>
      </w:r>
      <w:r w:rsidRPr="008D734C">
        <w:rPr>
          <w:rFonts w:ascii="Times New Roman" w:hAnsi="Times New Roman" w:cs="Times New Roman"/>
          <w:sz w:val="24"/>
          <w:szCs w:val="24"/>
          <w:vertAlign w:val="superscript"/>
          <w:lang w:val="sr-Latn-ME"/>
        </w:rPr>
        <w:footnoteReference w:id="38"/>
      </w:r>
      <w:r w:rsidRPr="008D734C">
        <w:rPr>
          <w:rFonts w:ascii="Times New Roman" w:hAnsi="Times New Roman" w:cs="Times New Roman"/>
          <w:sz w:val="24"/>
          <w:szCs w:val="24"/>
          <w:lang w:val="sr-Latn-ME"/>
        </w:rPr>
        <w:t xml:space="preserve">. </w:t>
      </w:r>
    </w:p>
    <w:p w:rsidR="00A05047" w:rsidRDefault="00A05047" w:rsidP="00A05047">
      <w:pPr>
        <w:ind w:firstLine="567"/>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 xml:space="preserve">U tabeli broj 2 sistematizovani su podaci o svim dnevnim centrima koji su konstituisani kao javne ustanove socijalne i dječje zaštite, kao i dnevnim centrima koji su uspostavljeni kao dodatni servisi u sklopu javnih ustanova koje su primarno pružale/i pružaju druge usluge, počevši od punog naziva pružaoca usluge, preko godine osnivanja dnevnog centra do podataka o licenciranju.     </w:t>
      </w:r>
    </w:p>
    <w:p w:rsidR="00B12F32" w:rsidRDefault="00B12F32" w:rsidP="00A05047">
      <w:pPr>
        <w:ind w:firstLine="567"/>
        <w:jc w:val="both"/>
        <w:rPr>
          <w:rFonts w:ascii="Times New Roman" w:hAnsi="Times New Roman" w:cs="Times New Roman"/>
          <w:sz w:val="24"/>
          <w:szCs w:val="24"/>
          <w:lang w:val="sr-Latn-ME"/>
        </w:rPr>
      </w:pPr>
    </w:p>
    <w:p w:rsidR="00B12F32" w:rsidRDefault="00B12F32" w:rsidP="00A05047">
      <w:pPr>
        <w:ind w:firstLine="567"/>
        <w:jc w:val="both"/>
        <w:rPr>
          <w:rFonts w:ascii="Times New Roman" w:hAnsi="Times New Roman" w:cs="Times New Roman"/>
          <w:sz w:val="24"/>
          <w:szCs w:val="24"/>
          <w:lang w:val="sr-Latn-ME"/>
        </w:rPr>
      </w:pPr>
    </w:p>
    <w:p w:rsidR="00B12F32" w:rsidRPr="008D734C" w:rsidRDefault="00B12F32" w:rsidP="00A05047">
      <w:pPr>
        <w:ind w:firstLine="567"/>
        <w:jc w:val="both"/>
        <w:rPr>
          <w:rFonts w:ascii="Times New Roman" w:hAnsi="Times New Roman" w:cs="Times New Roman"/>
          <w:sz w:val="24"/>
          <w:szCs w:val="24"/>
          <w:lang w:val="sr-Latn-ME"/>
        </w:rPr>
      </w:pPr>
    </w:p>
    <w:p w:rsidR="00AA6F0B" w:rsidRDefault="00A05047" w:rsidP="00AA6F0B">
      <w:pPr>
        <w:keepNext/>
        <w:jc w:val="both"/>
        <w:rPr>
          <w:rFonts w:ascii="Times New Roman" w:hAnsi="Times New Roman" w:cs="Times New Roman"/>
          <w:b/>
          <w:i/>
          <w:sz w:val="24"/>
          <w:szCs w:val="24"/>
          <w:lang w:val="sr-Latn-ME"/>
        </w:rPr>
      </w:pPr>
      <w:r w:rsidRPr="008D734C">
        <w:rPr>
          <w:rFonts w:ascii="Times New Roman" w:hAnsi="Times New Roman" w:cs="Times New Roman"/>
          <w:b/>
          <w:i/>
          <w:sz w:val="24"/>
          <w:szCs w:val="24"/>
          <w:lang w:val="sr-Latn-ME"/>
        </w:rPr>
        <w:lastRenderedPageBreak/>
        <w:t xml:space="preserve">Tabela br. </w:t>
      </w:r>
      <w:r w:rsidR="0047381E">
        <w:rPr>
          <w:rFonts w:ascii="Times New Roman" w:hAnsi="Times New Roman" w:cs="Times New Roman"/>
          <w:b/>
          <w:i/>
          <w:sz w:val="24"/>
          <w:szCs w:val="24"/>
          <w:lang w:val="sr-Latn-ME"/>
        </w:rPr>
        <w:t>1</w:t>
      </w:r>
      <w:r w:rsidRPr="008D734C">
        <w:rPr>
          <w:rFonts w:ascii="Times New Roman" w:hAnsi="Times New Roman" w:cs="Times New Roman"/>
          <w:b/>
          <w:i/>
          <w:sz w:val="24"/>
          <w:szCs w:val="24"/>
          <w:lang w:val="sr-Latn-ME"/>
        </w:rPr>
        <w:t>: Opšti podaci o dnevnim centrima</w:t>
      </w:r>
    </w:p>
    <w:tbl>
      <w:tblPr>
        <w:tblW w:w="9980" w:type="dxa"/>
        <w:tblInd w:w="-10" w:type="dxa"/>
        <w:tblLook w:val="04A0" w:firstRow="1" w:lastRow="0" w:firstColumn="1" w:lastColumn="0" w:noHBand="0" w:noVBand="1"/>
      </w:tblPr>
      <w:tblGrid>
        <w:gridCol w:w="7400"/>
        <w:gridCol w:w="1280"/>
        <w:gridCol w:w="1300"/>
      </w:tblGrid>
      <w:tr w:rsidR="00AA6F0B" w:rsidRPr="00AA6F0B" w:rsidTr="00AA6F0B">
        <w:trPr>
          <w:trHeight w:val="501"/>
        </w:trPr>
        <w:tc>
          <w:tcPr>
            <w:tcW w:w="7400" w:type="dxa"/>
            <w:tcBorders>
              <w:top w:val="single" w:sz="8" w:space="0" w:color="auto"/>
              <w:left w:val="single" w:sz="8" w:space="0" w:color="auto"/>
              <w:bottom w:val="single" w:sz="8" w:space="0" w:color="auto"/>
              <w:right w:val="single" w:sz="8" w:space="0" w:color="auto"/>
            </w:tcBorders>
            <w:shd w:val="clear" w:color="000000" w:fill="DCE6F1"/>
            <w:hideMark/>
          </w:tcPr>
          <w:p w:rsidR="00AA6F0B" w:rsidRPr="00AA6F0B" w:rsidRDefault="00AA6F0B" w:rsidP="00AA6F0B">
            <w:pPr>
              <w:spacing w:after="0" w:line="240" w:lineRule="auto"/>
              <w:rPr>
                <w:rFonts w:ascii="Arial" w:eastAsia="Times New Roman" w:hAnsi="Arial" w:cs="Arial"/>
                <w:color w:val="000000"/>
                <w:sz w:val="20"/>
                <w:szCs w:val="20"/>
                <w:lang w:val="en-GB" w:eastAsia="en-GB"/>
              </w:rPr>
            </w:pPr>
            <w:r w:rsidRPr="00AA6F0B">
              <w:rPr>
                <w:rFonts w:ascii="Arial" w:eastAsia="Times New Roman" w:hAnsi="Arial" w:cs="Arial"/>
                <w:color w:val="000000"/>
                <w:sz w:val="20"/>
                <w:szCs w:val="20"/>
                <w:lang w:val="sr-Latn-ME" w:eastAsia="en-GB"/>
              </w:rPr>
              <w:t>Pun naziv pružaoca usluge</w:t>
            </w:r>
          </w:p>
        </w:tc>
        <w:tc>
          <w:tcPr>
            <w:tcW w:w="1280" w:type="dxa"/>
            <w:tcBorders>
              <w:top w:val="single" w:sz="8" w:space="0" w:color="auto"/>
              <w:left w:val="nil"/>
              <w:bottom w:val="single" w:sz="8" w:space="0" w:color="auto"/>
              <w:right w:val="single" w:sz="8" w:space="0" w:color="auto"/>
            </w:tcBorders>
            <w:shd w:val="clear" w:color="000000" w:fill="F2F2F2"/>
            <w:hideMark/>
          </w:tcPr>
          <w:p w:rsidR="00AA6F0B" w:rsidRPr="00AA6F0B" w:rsidRDefault="00AA6F0B" w:rsidP="00AA6F0B">
            <w:pPr>
              <w:spacing w:after="0" w:line="240" w:lineRule="auto"/>
              <w:rPr>
                <w:rFonts w:ascii="Arial" w:eastAsia="Times New Roman" w:hAnsi="Arial" w:cs="Arial"/>
                <w:color w:val="000000"/>
                <w:sz w:val="20"/>
                <w:szCs w:val="20"/>
                <w:lang w:val="en-GB" w:eastAsia="en-GB"/>
              </w:rPr>
            </w:pPr>
            <w:r w:rsidRPr="00AA6F0B">
              <w:rPr>
                <w:rFonts w:ascii="Arial" w:eastAsia="Times New Roman" w:hAnsi="Arial" w:cs="Arial"/>
                <w:color w:val="000000"/>
                <w:sz w:val="20"/>
                <w:szCs w:val="20"/>
                <w:lang w:val="sr-Latn-ME" w:eastAsia="en-GB"/>
              </w:rPr>
              <w:t>Godina osnivanja</w:t>
            </w:r>
          </w:p>
        </w:tc>
        <w:tc>
          <w:tcPr>
            <w:tcW w:w="1300" w:type="dxa"/>
            <w:tcBorders>
              <w:top w:val="single" w:sz="8" w:space="0" w:color="auto"/>
              <w:left w:val="nil"/>
              <w:bottom w:val="single" w:sz="8" w:space="0" w:color="auto"/>
              <w:right w:val="single" w:sz="8" w:space="0" w:color="auto"/>
            </w:tcBorders>
            <w:shd w:val="clear" w:color="000000" w:fill="F2F2F2"/>
            <w:hideMark/>
          </w:tcPr>
          <w:p w:rsidR="00AA6F0B" w:rsidRPr="00AA6F0B" w:rsidRDefault="00AA6F0B" w:rsidP="00AA6F0B">
            <w:pPr>
              <w:spacing w:after="0" w:line="240" w:lineRule="auto"/>
              <w:rPr>
                <w:rFonts w:ascii="Arial" w:eastAsia="Times New Roman" w:hAnsi="Arial" w:cs="Arial"/>
                <w:color w:val="000000"/>
                <w:sz w:val="20"/>
                <w:szCs w:val="20"/>
                <w:lang w:val="en-GB" w:eastAsia="en-GB"/>
              </w:rPr>
            </w:pPr>
            <w:r w:rsidRPr="00AA6F0B">
              <w:rPr>
                <w:rFonts w:ascii="Arial" w:eastAsia="Times New Roman" w:hAnsi="Arial" w:cs="Arial"/>
                <w:color w:val="000000"/>
                <w:sz w:val="20"/>
                <w:szCs w:val="20"/>
                <w:lang w:val="sr-Latn-ME" w:eastAsia="en-GB"/>
              </w:rPr>
              <w:t xml:space="preserve">Godina </w:t>
            </w:r>
            <w:r w:rsidR="00CE1B54">
              <w:rPr>
                <w:rFonts w:ascii="Arial" w:eastAsia="Times New Roman" w:hAnsi="Arial" w:cs="Arial"/>
                <w:color w:val="000000"/>
                <w:sz w:val="20"/>
                <w:szCs w:val="20"/>
                <w:lang w:val="sr-Latn-ME" w:eastAsia="en-GB"/>
              </w:rPr>
              <w:t xml:space="preserve">prvog </w:t>
            </w:r>
            <w:r w:rsidRPr="00AA6F0B">
              <w:rPr>
                <w:rFonts w:ascii="Arial" w:eastAsia="Times New Roman" w:hAnsi="Arial" w:cs="Arial"/>
                <w:color w:val="000000"/>
                <w:sz w:val="20"/>
                <w:szCs w:val="20"/>
                <w:lang w:val="sr-Latn-ME" w:eastAsia="en-GB"/>
              </w:rPr>
              <w:t>licenciranja</w:t>
            </w:r>
          </w:p>
        </w:tc>
      </w:tr>
      <w:tr w:rsidR="00AA6F0B" w:rsidRPr="00AA6F0B" w:rsidTr="00AA6F0B">
        <w:trPr>
          <w:trHeight w:val="501"/>
        </w:trPr>
        <w:tc>
          <w:tcPr>
            <w:tcW w:w="7400" w:type="dxa"/>
            <w:tcBorders>
              <w:top w:val="nil"/>
              <w:left w:val="single" w:sz="8" w:space="0" w:color="auto"/>
              <w:bottom w:val="single" w:sz="8" w:space="0" w:color="auto"/>
              <w:right w:val="single" w:sz="8" w:space="0" w:color="auto"/>
            </w:tcBorders>
            <w:shd w:val="clear" w:color="000000" w:fill="F2F2F2"/>
            <w:hideMark/>
          </w:tcPr>
          <w:p w:rsidR="00AA6F0B" w:rsidRPr="00AA6F0B" w:rsidRDefault="00AA6F0B" w:rsidP="00AA6F0B">
            <w:pPr>
              <w:spacing w:after="0" w:line="240" w:lineRule="auto"/>
              <w:rPr>
                <w:rFonts w:ascii="Arial" w:eastAsia="Times New Roman" w:hAnsi="Arial" w:cs="Arial"/>
                <w:color w:val="000000"/>
                <w:sz w:val="20"/>
                <w:szCs w:val="20"/>
                <w:lang w:val="en-GB" w:eastAsia="en-GB"/>
              </w:rPr>
            </w:pPr>
            <w:r w:rsidRPr="00AA6F0B">
              <w:rPr>
                <w:rFonts w:ascii="Arial" w:eastAsia="Times New Roman" w:hAnsi="Arial" w:cs="Arial"/>
                <w:color w:val="000000"/>
                <w:sz w:val="20"/>
                <w:szCs w:val="20"/>
                <w:lang w:val="sr-Latn-ME" w:eastAsia="en-GB"/>
              </w:rPr>
              <w:t>JU Dnevni centar za djecu i omladinu sa smetnjama i teškoćama u razvoju Berane</w:t>
            </w:r>
          </w:p>
        </w:tc>
        <w:tc>
          <w:tcPr>
            <w:tcW w:w="1280" w:type="dxa"/>
            <w:tcBorders>
              <w:top w:val="nil"/>
              <w:left w:val="nil"/>
              <w:bottom w:val="single" w:sz="8" w:space="0" w:color="auto"/>
              <w:right w:val="single" w:sz="8" w:space="0" w:color="auto"/>
            </w:tcBorders>
            <w:shd w:val="clear" w:color="auto" w:fill="auto"/>
            <w:noWrap/>
            <w:vAlign w:val="bottom"/>
            <w:hideMark/>
          </w:tcPr>
          <w:p w:rsidR="00AA6F0B" w:rsidRPr="00AA6F0B" w:rsidRDefault="00AA6F0B" w:rsidP="00AA6F0B">
            <w:pPr>
              <w:spacing w:after="0" w:line="240" w:lineRule="auto"/>
              <w:rPr>
                <w:rFonts w:ascii="Arial" w:eastAsia="Times New Roman" w:hAnsi="Arial" w:cs="Arial"/>
                <w:color w:val="000000"/>
                <w:sz w:val="16"/>
                <w:szCs w:val="16"/>
                <w:lang w:val="en-GB" w:eastAsia="en-GB"/>
              </w:rPr>
            </w:pPr>
            <w:r w:rsidRPr="00AA6F0B">
              <w:rPr>
                <w:rFonts w:ascii="Arial" w:eastAsia="Times New Roman" w:hAnsi="Arial" w:cs="Arial"/>
                <w:color w:val="000000"/>
                <w:sz w:val="16"/>
                <w:szCs w:val="16"/>
                <w:lang w:val="sr-Latn-ME" w:eastAsia="en-GB"/>
              </w:rPr>
              <w:t>2013</w:t>
            </w:r>
          </w:p>
        </w:tc>
        <w:tc>
          <w:tcPr>
            <w:tcW w:w="1300" w:type="dxa"/>
            <w:tcBorders>
              <w:top w:val="nil"/>
              <w:left w:val="nil"/>
              <w:bottom w:val="single" w:sz="8" w:space="0" w:color="auto"/>
              <w:right w:val="single" w:sz="8" w:space="0" w:color="auto"/>
            </w:tcBorders>
            <w:shd w:val="clear" w:color="auto" w:fill="auto"/>
            <w:noWrap/>
            <w:vAlign w:val="bottom"/>
            <w:hideMark/>
          </w:tcPr>
          <w:p w:rsidR="00AA6F0B" w:rsidRPr="00AA6F0B" w:rsidRDefault="00AA6F0B" w:rsidP="00AA6F0B">
            <w:pPr>
              <w:spacing w:after="0" w:line="240" w:lineRule="auto"/>
              <w:rPr>
                <w:rFonts w:ascii="Arial" w:eastAsia="Times New Roman" w:hAnsi="Arial" w:cs="Arial"/>
                <w:color w:val="000000"/>
                <w:sz w:val="16"/>
                <w:szCs w:val="16"/>
                <w:lang w:val="en-GB" w:eastAsia="en-GB"/>
              </w:rPr>
            </w:pPr>
            <w:r w:rsidRPr="00AA6F0B">
              <w:rPr>
                <w:rFonts w:ascii="Arial" w:eastAsia="Times New Roman" w:hAnsi="Arial" w:cs="Arial"/>
                <w:color w:val="000000"/>
                <w:sz w:val="16"/>
                <w:szCs w:val="16"/>
                <w:lang w:val="sr-Latn-ME" w:eastAsia="en-GB"/>
              </w:rPr>
              <w:t>2019</w:t>
            </w:r>
          </w:p>
        </w:tc>
      </w:tr>
      <w:tr w:rsidR="00AA6F0B" w:rsidRPr="00AA6F0B" w:rsidTr="00AA6F0B">
        <w:trPr>
          <w:trHeight w:val="501"/>
        </w:trPr>
        <w:tc>
          <w:tcPr>
            <w:tcW w:w="7400" w:type="dxa"/>
            <w:tcBorders>
              <w:top w:val="nil"/>
              <w:left w:val="single" w:sz="8" w:space="0" w:color="auto"/>
              <w:bottom w:val="single" w:sz="8" w:space="0" w:color="auto"/>
              <w:right w:val="single" w:sz="8" w:space="0" w:color="auto"/>
            </w:tcBorders>
            <w:shd w:val="clear" w:color="000000" w:fill="F2F2F2"/>
            <w:hideMark/>
          </w:tcPr>
          <w:p w:rsidR="00AA6F0B" w:rsidRPr="00AA6F0B" w:rsidRDefault="00AA6F0B" w:rsidP="00AA6F0B">
            <w:pPr>
              <w:spacing w:after="0" w:line="240" w:lineRule="auto"/>
              <w:rPr>
                <w:rFonts w:ascii="Arial" w:eastAsia="Times New Roman" w:hAnsi="Arial" w:cs="Arial"/>
                <w:color w:val="000000"/>
                <w:sz w:val="20"/>
                <w:szCs w:val="20"/>
                <w:lang w:val="en-GB" w:eastAsia="en-GB"/>
              </w:rPr>
            </w:pPr>
            <w:r w:rsidRPr="00AA6F0B">
              <w:rPr>
                <w:rFonts w:ascii="Arial" w:eastAsia="Times New Roman" w:hAnsi="Arial" w:cs="Arial"/>
                <w:color w:val="000000"/>
                <w:sz w:val="20"/>
                <w:szCs w:val="20"/>
                <w:lang w:val="en-GB" w:eastAsia="en-GB"/>
              </w:rPr>
              <w:t xml:space="preserve">JU Dječji </w:t>
            </w:r>
            <w:r w:rsidR="00A41B71">
              <w:rPr>
                <w:rFonts w:ascii="Arial" w:eastAsia="Times New Roman" w:hAnsi="Arial" w:cs="Arial"/>
                <w:color w:val="000000"/>
                <w:sz w:val="20"/>
                <w:szCs w:val="20"/>
                <w:lang w:val="en-GB" w:eastAsia="en-GB"/>
              </w:rPr>
              <w:t xml:space="preserve">dom </w:t>
            </w:r>
            <w:r w:rsidR="00A41B71">
              <w:rPr>
                <w:rFonts w:ascii="Arial" w:eastAsia="Times New Roman" w:hAnsi="Arial" w:cs="Arial"/>
                <w:color w:val="000000"/>
                <w:sz w:val="20"/>
                <w:szCs w:val="20"/>
                <w:lang w:val="sr-Latn-ME" w:eastAsia="en-GB"/>
              </w:rPr>
              <w:t>„</w:t>
            </w:r>
            <w:r w:rsidR="00A41B71">
              <w:rPr>
                <w:rFonts w:ascii="Arial" w:eastAsia="Times New Roman" w:hAnsi="Arial" w:cs="Arial"/>
                <w:color w:val="000000"/>
                <w:sz w:val="20"/>
                <w:szCs w:val="20"/>
                <w:lang w:val="en-GB" w:eastAsia="en-GB"/>
              </w:rPr>
              <w:t>Mladost</w:t>
            </w:r>
            <w:r w:rsidR="00A41B71">
              <w:rPr>
                <w:rFonts w:ascii="Arial" w:eastAsia="Times New Roman" w:hAnsi="Arial" w:cs="Arial"/>
                <w:color w:val="000000"/>
                <w:sz w:val="20"/>
                <w:szCs w:val="20"/>
                <w:lang w:val="sr-Latn-ME" w:eastAsia="en-GB"/>
              </w:rPr>
              <w:t>“</w:t>
            </w:r>
            <w:r w:rsidRPr="00AA6F0B">
              <w:rPr>
                <w:rFonts w:ascii="Arial" w:eastAsia="Times New Roman" w:hAnsi="Arial" w:cs="Arial"/>
                <w:color w:val="000000"/>
                <w:sz w:val="20"/>
                <w:szCs w:val="20"/>
                <w:lang w:val="en-GB" w:eastAsia="en-GB"/>
              </w:rPr>
              <w:t xml:space="preserve"> Bijela</w:t>
            </w:r>
          </w:p>
        </w:tc>
        <w:tc>
          <w:tcPr>
            <w:tcW w:w="1280" w:type="dxa"/>
            <w:tcBorders>
              <w:top w:val="nil"/>
              <w:left w:val="nil"/>
              <w:bottom w:val="single" w:sz="8" w:space="0" w:color="auto"/>
              <w:right w:val="single" w:sz="8" w:space="0" w:color="auto"/>
            </w:tcBorders>
            <w:shd w:val="clear" w:color="auto" w:fill="auto"/>
            <w:noWrap/>
            <w:vAlign w:val="bottom"/>
            <w:hideMark/>
          </w:tcPr>
          <w:p w:rsidR="00AA6F0B" w:rsidRPr="00AA6F0B" w:rsidRDefault="00AA6F0B" w:rsidP="00AA6F0B">
            <w:pPr>
              <w:spacing w:after="0" w:line="240" w:lineRule="auto"/>
              <w:rPr>
                <w:rFonts w:ascii="Arial" w:eastAsia="Times New Roman" w:hAnsi="Arial" w:cs="Arial"/>
                <w:color w:val="000000"/>
                <w:sz w:val="16"/>
                <w:szCs w:val="16"/>
                <w:lang w:val="en-GB" w:eastAsia="en-GB"/>
              </w:rPr>
            </w:pPr>
            <w:r w:rsidRPr="00AA6F0B">
              <w:rPr>
                <w:rFonts w:ascii="Arial" w:eastAsia="Times New Roman" w:hAnsi="Arial" w:cs="Arial"/>
                <w:color w:val="000000"/>
                <w:sz w:val="16"/>
                <w:szCs w:val="16"/>
                <w:lang w:val="sr-Latn-ME" w:eastAsia="en-GB"/>
              </w:rPr>
              <w:t>2016</w:t>
            </w:r>
          </w:p>
        </w:tc>
        <w:tc>
          <w:tcPr>
            <w:tcW w:w="1300" w:type="dxa"/>
            <w:tcBorders>
              <w:top w:val="nil"/>
              <w:left w:val="nil"/>
              <w:bottom w:val="single" w:sz="8" w:space="0" w:color="auto"/>
              <w:right w:val="single" w:sz="8" w:space="0" w:color="auto"/>
            </w:tcBorders>
            <w:shd w:val="clear" w:color="auto" w:fill="auto"/>
            <w:noWrap/>
            <w:vAlign w:val="bottom"/>
            <w:hideMark/>
          </w:tcPr>
          <w:p w:rsidR="00AA6F0B" w:rsidRPr="00AA6F0B" w:rsidRDefault="00AA6F0B" w:rsidP="00AA6F0B">
            <w:pPr>
              <w:spacing w:after="0" w:line="240" w:lineRule="auto"/>
              <w:rPr>
                <w:rFonts w:ascii="Arial" w:eastAsia="Times New Roman" w:hAnsi="Arial" w:cs="Arial"/>
                <w:color w:val="000000"/>
                <w:sz w:val="16"/>
                <w:szCs w:val="16"/>
                <w:lang w:val="en-GB" w:eastAsia="en-GB"/>
              </w:rPr>
            </w:pPr>
            <w:r w:rsidRPr="00AA6F0B">
              <w:rPr>
                <w:rFonts w:ascii="Arial" w:eastAsia="Times New Roman" w:hAnsi="Arial" w:cs="Arial"/>
                <w:color w:val="000000"/>
                <w:sz w:val="16"/>
                <w:szCs w:val="16"/>
                <w:lang w:val="sr-Latn-ME" w:eastAsia="en-GB"/>
              </w:rPr>
              <w:t>2018</w:t>
            </w:r>
          </w:p>
        </w:tc>
      </w:tr>
      <w:tr w:rsidR="00AA6F0B" w:rsidRPr="00AA6F0B" w:rsidTr="00AA6F0B">
        <w:trPr>
          <w:trHeight w:val="501"/>
        </w:trPr>
        <w:tc>
          <w:tcPr>
            <w:tcW w:w="7400" w:type="dxa"/>
            <w:tcBorders>
              <w:top w:val="nil"/>
              <w:left w:val="single" w:sz="8" w:space="0" w:color="auto"/>
              <w:bottom w:val="single" w:sz="8" w:space="0" w:color="auto"/>
              <w:right w:val="single" w:sz="8" w:space="0" w:color="auto"/>
            </w:tcBorders>
            <w:shd w:val="clear" w:color="000000" w:fill="F2F2F2"/>
            <w:hideMark/>
          </w:tcPr>
          <w:p w:rsidR="00AA6F0B" w:rsidRPr="00AA6F0B" w:rsidRDefault="00AA6F0B" w:rsidP="00AA6F0B">
            <w:pPr>
              <w:spacing w:after="0" w:line="240" w:lineRule="auto"/>
              <w:rPr>
                <w:rFonts w:ascii="Arial" w:eastAsia="Times New Roman" w:hAnsi="Arial" w:cs="Arial"/>
                <w:color w:val="000000"/>
                <w:sz w:val="20"/>
                <w:szCs w:val="20"/>
                <w:lang w:val="en-GB" w:eastAsia="en-GB"/>
              </w:rPr>
            </w:pPr>
            <w:r w:rsidRPr="00AA6F0B">
              <w:rPr>
                <w:rFonts w:ascii="Arial" w:eastAsia="Times New Roman" w:hAnsi="Arial" w:cs="Arial"/>
                <w:color w:val="000000"/>
                <w:sz w:val="20"/>
                <w:szCs w:val="20"/>
                <w:lang w:val="sr-Latn-ME" w:eastAsia="en-GB"/>
              </w:rPr>
              <w:t>JU Centar za djecu i mlade sa smetnjama u razvoju "Tisa" - Bijelo Polje</w:t>
            </w:r>
          </w:p>
        </w:tc>
        <w:tc>
          <w:tcPr>
            <w:tcW w:w="1280" w:type="dxa"/>
            <w:tcBorders>
              <w:top w:val="nil"/>
              <w:left w:val="nil"/>
              <w:bottom w:val="single" w:sz="8" w:space="0" w:color="auto"/>
              <w:right w:val="single" w:sz="8" w:space="0" w:color="auto"/>
            </w:tcBorders>
            <w:shd w:val="clear" w:color="auto" w:fill="auto"/>
            <w:noWrap/>
            <w:vAlign w:val="bottom"/>
            <w:hideMark/>
          </w:tcPr>
          <w:p w:rsidR="00AA6F0B" w:rsidRPr="00AA6F0B" w:rsidRDefault="00AA6F0B" w:rsidP="00AA6F0B">
            <w:pPr>
              <w:spacing w:after="0" w:line="240" w:lineRule="auto"/>
              <w:rPr>
                <w:rFonts w:ascii="Arial" w:eastAsia="Times New Roman" w:hAnsi="Arial" w:cs="Arial"/>
                <w:color w:val="000000"/>
                <w:sz w:val="16"/>
                <w:szCs w:val="16"/>
                <w:lang w:val="en-GB" w:eastAsia="en-GB"/>
              </w:rPr>
            </w:pPr>
            <w:r w:rsidRPr="00AA6F0B">
              <w:rPr>
                <w:rFonts w:ascii="Arial" w:eastAsia="Times New Roman" w:hAnsi="Arial" w:cs="Arial"/>
                <w:color w:val="000000"/>
                <w:sz w:val="16"/>
                <w:szCs w:val="16"/>
                <w:lang w:val="sr-Latn-ME" w:eastAsia="en-GB"/>
              </w:rPr>
              <w:t>2004</w:t>
            </w:r>
          </w:p>
        </w:tc>
        <w:tc>
          <w:tcPr>
            <w:tcW w:w="1300" w:type="dxa"/>
            <w:tcBorders>
              <w:top w:val="nil"/>
              <w:left w:val="nil"/>
              <w:bottom w:val="single" w:sz="8" w:space="0" w:color="auto"/>
              <w:right w:val="single" w:sz="8" w:space="0" w:color="auto"/>
            </w:tcBorders>
            <w:shd w:val="clear" w:color="auto" w:fill="auto"/>
            <w:noWrap/>
            <w:vAlign w:val="bottom"/>
            <w:hideMark/>
          </w:tcPr>
          <w:p w:rsidR="00AA6F0B" w:rsidRPr="00AA6F0B" w:rsidRDefault="00AA6F0B" w:rsidP="00AA6F0B">
            <w:pPr>
              <w:spacing w:after="0" w:line="240" w:lineRule="auto"/>
              <w:rPr>
                <w:rFonts w:ascii="Arial" w:eastAsia="Times New Roman" w:hAnsi="Arial" w:cs="Arial"/>
                <w:color w:val="000000"/>
                <w:sz w:val="16"/>
                <w:szCs w:val="16"/>
                <w:lang w:val="en-GB" w:eastAsia="en-GB"/>
              </w:rPr>
            </w:pPr>
            <w:r w:rsidRPr="00AA6F0B">
              <w:rPr>
                <w:rFonts w:ascii="Arial" w:eastAsia="Times New Roman" w:hAnsi="Arial" w:cs="Arial"/>
                <w:color w:val="000000"/>
                <w:sz w:val="16"/>
                <w:szCs w:val="16"/>
                <w:lang w:val="sr-Latn-ME" w:eastAsia="en-GB"/>
              </w:rPr>
              <w:t>2018</w:t>
            </w:r>
          </w:p>
        </w:tc>
      </w:tr>
      <w:tr w:rsidR="00AA6F0B" w:rsidRPr="00AA6F0B" w:rsidTr="00AA6F0B">
        <w:trPr>
          <w:trHeight w:val="501"/>
        </w:trPr>
        <w:tc>
          <w:tcPr>
            <w:tcW w:w="7400" w:type="dxa"/>
            <w:tcBorders>
              <w:top w:val="nil"/>
              <w:left w:val="single" w:sz="8" w:space="0" w:color="auto"/>
              <w:bottom w:val="single" w:sz="8" w:space="0" w:color="auto"/>
              <w:right w:val="single" w:sz="8" w:space="0" w:color="auto"/>
            </w:tcBorders>
            <w:shd w:val="clear" w:color="000000" w:fill="F2F2F2"/>
            <w:hideMark/>
          </w:tcPr>
          <w:p w:rsidR="00AA6F0B" w:rsidRPr="00AA6F0B" w:rsidRDefault="00AA6F0B" w:rsidP="00AA6F0B">
            <w:pPr>
              <w:spacing w:after="0" w:line="240" w:lineRule="auto"/>
              <w:rPr>
                <w:rFonts w:ascii="Arial" w:eastAsia="Times New Roman" w:hAnsi="Arial" w:cs="Arial"/>
                <w:color w:val="000000"/>
                <w:sz w:val="20"/>
                <w:szCs w:val="20"/>
                <w:lang w:val="en-GB" w:eastAsia="en-GB"/>
              </w:rPr>
            </w:pPr>
            <w:r w:rsidRPr="00AA6F0B">
              <w:rPr>
                <w:rFonts w:ascii="Arial" w:eastAsia="Times New Roman" w:hAnsi="Arial" w:cs="Arial"/>
                <w:color w:val="000000"/>
                <w:sz w:val="20"/>
                <w:szCs w:val="20"/>
                <w:lang w:val="sr-Latn-ME" w:eastAsia="en-GB"/>
              </w:rPr>
              <w:t>JU Dnevni centar za djecu i omladinu sa smetnjama u razvoju Budva</w:t>
            </w:r>
          </w:p>
        </w:tc>
        <w:tc>
          <w:tcPr>
            <w:tcW w:w="1280" w:type="dxa"/>
            <w:tcBorders>
              <w:top w:val="nil"/>
              <w:left w:val="nil"/>
              <w:bottom w:val="single" w:sz="8" w:space="0" w:color="auto"/>
              <w:right w:val="single" w:sz="8" w:space="0" w:color="auto"/>
            </w:tcBorders>
            <w:shd w:val="clear" w:color="auto" w:fill="auto"/>
            <w:noWrap/>
            <w:vAlign w:val="bottom"/>
            <w:hideMark/>
          </w:tcPr>
          <w:p w:rsidR="00AA6F0B" w:rsidRPr="00AA6F0B" w:rsidRDefault="00AA6F0B" w:rsidP="00AA6F0B">
            <w:pPr>
              <w:spacing w:after="0" w:line="240" w:lineRule="auto"/>
              <w:rPr>
                <w:rFonts w:ascii="Arial" w:eastAsia="Times New Roman" w:hAnsi="Arial" w:cs="Arial"/>
                <w:color w:val="000000"/>
                <w:sz w:val="16"/>
                <w:szCs w:val="16"/>
                <w:lang w:val="en-GB" w:eastAsia="en-GB"/>
              </w:rPr>
            </w:pPr>
            <w:r w:rsidRPr="00AA6F0B">
              <w:rPr>
                <w:rFonts w:ascii="Arial" w:eastAsia="Times New Roman" w:hAnsi="Arial" w:cs="Arial"/>
                <w:color w:val="000000"/>
                <w:sz w:val="16"/>
                <w:szCs w:val="16"/>
                <w:lang w:val="sr-Latn-ME" w:eastAsia="en-GB"/>
              </w:rPr>
              <w:t>2019</w:t>
            </w:r>
          </w:p>
        </w:tc>
        <w:tc>
          <w:tcPr>
            <w:tcW w:w="1300" w:type="dxa"/>
            <w:tcBorders>
              <w:top w:val="nil"/>
              <w:left w:val="nil"/>
              <w:bottom w:val="single" w:sz="8" w:space="0" w:color="auto"/>
              <w:right w:val="single" w:sz="8" w:space="0" w:color="auto"/>
            </w:tcBorders>
            <w:shd w:val="clear" w:color="auto" w:fill="auto"/>
            <w:noWrap/>
            <w:vAlign w:val="bottom"/>
            <w:hideMark/>
          </w:tcPr>
          <w:p w:rsidR="00AA6F0B" w:rsidRPr="00AA6F0B" w:rsidRDefault="00AA6F0B" w:rsidP="00AA6F0B">
            <w:pPr>
              <w:spacing w:after="0" w:line="240" w:lineRule="auto"/>
              <w:rPr>
                <w:rFonts w:ascii="Arial" w:eastAsia="Times New Roman" w:hAnsi="Arial" w:cs="Arial"/>
                <w:color w:val="000000"/>
                <w:sz w:val="16"/>
                <w:szCs w:val="16"/>
                <w:lang w:val="en-GB" w:eastAsia="en-GB"/>
              </w:rPr>
            </w:pPr>
            <w:r w:rsidRPr="00AA6F0B">
              <w:rPr>
                <w:rFonts w:ascii="Arial" w:eastAsia="Times New Roman" w:hAnsi="Arial" w:cs="Arial"/>
                <w:color w:val="000000"/>
                <w:sz w:val="16"/>
                <w:szCs w:val="16"/>
                <w:lang w:val="sr-Latn-ME" w:eastAsia="en-GB"/>
              </w:rPr>
              <w:t>2019</w:t>
            </w:r>
          </w:p>
        </w:tc>
      </w:tr>
      <w:tr w:rsidR="00AA6F0B" w:rsidRPr="00AA6F0B" w:rsidTr="00AA6F0B">
        <w:trPr>
          <w:trHeight w:val="501"/>
        </w:trPr>
        <w:tc>
          <w:tcPr>
            <w:tcW w:w="7400" w:type="dxa"/>
            <w:tcBorders>
              <w:top w:val="nil"/>
              <w:left w:val="single" w:sz="8" w:space="0" w:color="auto"/>
              <w:bottom w:val="single" w:sz="8" w:space="0" w:color="auto"/>
              <w:right w:val="single" w:sz="8" w:space="0" w:color="auto"/>
            </w:tcBorders>
            <w:shd w:val="clear" w:color="000000" w:fill="F2F2F2"/>
            <w:hideMark/>
          </w:tcPr>
          <w:p w:rsidR="00AA6F0B" w:rsidRPr="00AA6F0B" w:rsidRDefault="00AA6F0B" w:rsidP="00AA6F0B">
            <w:pPr>
              <w:spacing w:after="0" w:line="240" w:lineRule="auto"/>
              <w:rPr>
                <w:rFonts w:ascii="Arial" w:eastAsia="Times New Roman" w:hAnsi="Arial" w:cs="Arial"/>
                <w:color w:val="000000"/>
                <w:sz w:val="20"/>
                <w:szCs w:val="20"/>
                <w:lang w:val="en-GB" w:eastAsia="en-GB"/>
              </w:rPr>
            </w:pPr>
            <w:r w:rsidRPr="00AA6F0B">
              <w:rPr>
                <w:rFonts w:ascii="Arial" w:eastAsia="Times New Roman" w:hAnsi="Arial" w:cs="Arial"/>
                <w:color w:val="000000"/>
                <w:sz w:val="20"/>
                <w:szCs w:val="20"/>
                <w:lang w:val="sr-Latn-ME" w:eastAsia="en-GB"/>
              </w:rPr>
              <w:t xml:space="preserve">JU Centar za dnevni boravak djece sa smetnjama u razvoju i odraslih lica sa invaliditetom u Prijestonici </w:t>
            </w:r>
            <w:r w:rsidR="00425652">
              <w:rPr>
                <w:rFonts w:ascii="Arial" w:eastAsia="Times New Roman" w:hAnsi="Arial" w:cs="Arial"/>
                <w:color w:val="000000"/>
                <w:sz w:val="20"/>
                <w:szCs w:val="20"/>
                <w:lang w:val="sr-Latn-ME" w:eastAsia="en-GB"/>
              </w:rPr>
              <w:t>–</w:t>
            </w:r>
            <w:r w:rsidRPr="00AA6F0B">
              <w:rPr>
                <w:rFonts w:ascii="Arial" w:eastAsia="Times New Roman" w:hAnsi="Arial" w:cs="Arial"/>
                <w:color w:val="000000"/>
                <w:sz w:val="20"/>
                <w:szCs w:val="20"/>
                <w:lang w:val="sr-Latn-ME" w:eastAsia="en-GB"/>
              </w:rPr>
              <w:t xml:space="preserve"> Cetinje</w:t>
            </w:r>
          </w:p>
        </w:tc>
        <w:tc>
          <w:tcPr>
            <w:tcW w:w="1280" w:type="dxa"/>
            <w:tcBorders>
              <w:top w:val="nil"/>
              <w:left w:val="nil"/>
              <w:bottom w:val="single" w:sz="8" w:space="0" w:color="auto"/>
              <w:right w:val="single" w:sz="8" w:space="0" w:color="auto"/>
            </w:tcBorders>
            <w:shd w:val="clear" w:color="auto" w:fill="auto"/>
            <w:noWrap/>
            <w:vAlign w:val="bottom"/>
            <w:hideMark/>
          </w:tcPr>
          <w:p w:rsidR="00AA6F0B" w:rsidRPr="00AA6F0B" w:rsidRDefault="00AA6F0B" w:rsidP="00AA6F0B">
            <w:pPr>
              <w:spacing w:after="0" w:line="240" w:lineRule="auto"/>
              <w:rPr>
                <w:rFonts w:ascii="Arial" w:eastAsia="Times New Roman" w:hAnsi="Arial" w:cs="Arial"/>
                <w:color w:val="000000"/>
                <w:sz w:val="16"/>
                <w:szCs w:val="16"/>
                <w:lang w:val="en-GB" w:eastAsia="en-GB"/>
              </w:rPr>
            </w:pPr>
            <w:r w:rsidRPr="00AA6F0B">
              <w:rPr>
                <w:rFonts w:ascii="Arial" w:eastAsia="Times New Roman" w:hAnsi="Arial" w:cs="Arial"/>
                <w:color w:val="000000"/>
                <w:sz w:val="16"/>
                <w:szCs w:val="16"/>
                <w:lang w:val="sr-Latn-ME" w:eastAsia="en-GB"/>
              </w:rPr>
              <w:t>2013</w:t>
            </w:r>
          </w:p>
        </w:tc>
        <w:tc>
          <w:tcPr>
            <w:tcW w:w="1300" w:type="dxa"/>
            <w:tcBorders>
              <w:top w:val="nil"/>
              <w:left w:val="nil"/>
              <w:bottom w:val="single" w:sz="8" w:space="0" w:color="auto"/>
              <w:right w:val="single" w:sz="8" w:space="0" w:color="auto"/>
            </w:tcBorders>
            <w:shd w:val="clear" w:color="auto" w:fill="auto"/>
            <w:noWrap/>
            <w:vAlign w:val="bottom"/>
            <w:hideMark/>
          </w:tcPr>
          <w:p w:rsidR="00AA6F0B" w:rsidRPr="00AA6F0B" w:rsidRDefault="00AA6F0B" w:rsidP="00AA6F0B">
            <w:pPr>
              <w:spacing w:after="0" w:line="240" w:lineRule="auto"/>
              <w:rPr>
                <w:rFonts w:ascii="Arial" w:eastAsia="Times New Roman" w:hAnsi="Arial" w:cs="Arial"/>
                <w:color w:val="000000"/>
                <w:sz w:val="16"/>
                <w:szCs w:val="16"/>
                <w:lang w:val="en-GB" w:eastAsia="en-GB"/>
              </w:rPr>
            </w:pPr>
            <w:r w:rsidRPr="00AA6F0B">
              <w:rPr>
                <w:rFonts w:ascii="Arial" w:eastAsia="Times New Roman" w:hAnsi="Arial" w:cs="Arial"/>
                <w:color w:val="000000"/>
                <w:sz w:val="16"/>
                <w:szCs w:val="16"/>
                <w:lang w:val="sr-Latn-ME" w:eastAsia="en-GB"/>
              </w:rPr>
              <w:t>2018</w:t>
            </w:r>
          </w:p>
        </w:tc>
      </w:tr>
      <w:tr w:rsidR="00AA6F0B" w:rsidRPr="00AA6F0B" w:rsidTr="00AA6F0B">
        <w:trPr>
          <w:trHeight w:val="501"/>
        </w:trPr>
        <w:tc>
          <w:tcPr>
            <w:tcW w:w="7400" w:type="dxa"/>
            <w:tcBorders>
              <w:top w:val="nil"/>
              <w:left w:val="single" w:sz="8" w:space="0" w:color="auto"/>
              <w:bottom w:val="single" w:sz="8" w:space="0" w:color="auto"/>
              <w:right w:val="single" w:sz="8" w:space="0" w:color="auto"/>
            </w:tcBorders>
            <w:shd w:val="clear" w:color="000000" w:fill="F2F2F2"/>
            <w:hideMark/>
          </w:tcPr>
          <w:p w:rsidR="00AA6F0B" w:rsidRPr="00AA6F0B" w:rsidRDefault="00AA6F0B" w:rsidP="00AA6F0B">
            <w:pPr>
              <w:spacing w:after="0" w:line="240" w:lineRule="auto"/>
              <w:rPr>
                <w:rFonts w:ascii="Arial" w:eastAsia="Times New Roman" w:hAnsi="Arial" w:cs="Arial"/>
                <w:color w:val="000000"/>
                <w:sz w:val="20"/>
                <w:szCs w:val="20"/>
                <w:lang w:val="en-GB" w:eastAsia="en-GB"/>
              </w:rPr>
            </w:pPr>
            <w:r w:rsidRPr="00AA6F0B">
              <w:rPr>
                <w:rFonts w:ascii="Arial" w:eastAsia="Times New Roman" w:hAnsi="Arial" w:cs="Arial"/>
                <w:color w:val="000000"/>
                <w:sz w:val="20"/>
                <w:szCs w:val="20"/>
                <w:lang w:val="sr-Latn-ME" w:eastAsia="en-GB"/>
              </w:rPr>
              <w:t>JU Centar za dnevni boravak djece sa smetnjama i teškoćama u razvoju i odraslih lica sa invaliditetom u Opštini Danilovgrad</w:t>
            </w:r>
          </w:p>
        </w:tc>
        <w:tc>
          <w:tcPr>
            <w:tcW w:w="1280" w:type="dxa"/>
            <w:tcBorders>
              <w:top w:val="nil"/>
              <w:left w:val="nil"/>
              <w:bottom w:val="single" w:sz="8" w:space="0" w:color="auto"/>
              <w:right w:val="single" w:sz="8" w:space="0" w:color="auto"/>
            </w:tcBorders>
            <w:shd w:val="clear" w:color="auto" w:fill="auto"/>
            <w:noWrap/>
            <w:vAlign w:val="bottom"/>
            <w:hideMark/>
          </w:tcPr>
          <w:p w:rsidR="00AA6F0B" w:rsidRPr="00AA6F0B" w:rsidRDefault="00AA6F0B" w:rsidP="00AA6F0B">
            <w:pPr>
              <w:spacing w:after="0" w:line="240" w:lineRule="auto"/>
              <w:rPr>
                <w:rFonts w:ascii="Arial" w:eastAsia="Times New Roman" w:hAnsi="Arial" w:cs="Arial"/>
                <w:color w:val="000000"/>
                <w:sz w:val="16"/>
                <w:szCs w:val="16"/>
                <w:lang w:val="en-GB" w:eastAsia="en-GB"/>
              </w:rPr>
            </w:pPr>
            <w:r w:rsidRPr="00AA6F0B">
              <w:rPr>
                <w:rFonts w:ascii="Arial" w:eastAsia="Times New Roman" w:hAnsi="Arial" w:cs="Arial"/>
                <w:color w:val="000000"/>
                <w:sz w:val="16"/>
                <w:szCs w:val="16"/>
                <w:lang w:val="sr-Latn-ME" w:eastAsia="en-GB"/>
              </w:rPr>
              <w:t>2018</w:t>
            </w:r>
          </w:p>
        </w:tc>
        <w:tc>
          <w:tcPr>
            <w:tcW w:w="1300" w:type="dxa"/>
            <w:tcBorders>
              <w:top w:val="nil"/>
              <w:left w:val="nil"/>
              <w:bottom w:val="single" w:sz="8" w:space="0" w:color="auto"/>
              <w:right w:val="single" w:sz="8" w:space="0" w:color="auto"/>
            </w:tcBorders>
            <w:shd w:val="clear" w:color="auto" w:fill="auto"/>
            <w:vAlign w:val="bottom"/>
            <w:hideMark/>
          </w:tcPr>
          <w:p w:rsidR="00AA6F0B" w:rsidRPr="00AA6F0B" w:rsidRDefault="00AA6F0B" w:rsidP="00AA6F0B">
            <w:pPr>
              <w:spacing w:after="0" w:line="240" w:lineRule="auto"/>
              <w:rPr>
                <w:rFonts w:ascii="Arial" w:eastAsia="Times New Roman" w:hAnsi="Arial" w:cs="Arial"/>
                <w:color w:val="000000"/>
                <w:sz w:val="16"/>
                <w:szCs w:val="16"/>
                <w:lang w:val="en-GB" w:eastAsia="en-GB"/>
              </w:rPr>
            </w:pPr>
            <w:r w:rsidRPr="00AA6F0B">
              <w:rPr>
                <w:rFonts w:ascii="Arial" w:eastAsia="Times New Roman" w:hAnsi="Arial" w:cs="Arial"/>
                <w:color w:val="000000"/>
                <w:sz w:val="16"/>
                <w:szCs w:val="16"/>
                <w:lang w:val="en-GB" w:eastAsia="en-GB"/>
              </w:rPr>
              <w:t xml:space="preserve">nema podataka u ažur. registr pruž. </w:t>
            </w:r>
            <w:r w:rsidR="00CE1B54">
              <w:rPr>
                <w:rFonts w:ascii="Arial" w:eastAsia="Times New Roman" w:hAnsi="Arial" w:cs="Arial"/>
                <w:color w:val="000000"/>
                <w:sz w:val="16"/>
                <w:szCs w:val="16"/>
                <w:lang w:val="en-GB" w:eastAsia="en-GB"/>
              </w:rPr>
              <w:t>u</w:t>
            </w:r>
            <w:r w:rsidRPr="00AA6F0B">
              <w:rPr>
                <w:rFonts w:ascii="Arial" w:eastAsia="Times New Roman" w:hAnsi="Arial" w:cs="Arial"/>
                <w:color w:val="000000"/>
                <w:sz w:val="16"/>
                <w:szCs w:val="16"/>
                <w:lang w:val="en-GB" w:eastAsia="en-GB"/>
              </w:rPr>
              <w:t>sluga</w:t>
            </w:r>
          </w:p>
        </w:tc>
      </w:tr>
      <w:tr w:rsidR="00AA6F0B" w:rsidRPr="00AA6F0B" w:rsidTr="00AA6F0B">
        <w:trPr>
          <w:trHeight w:val="501"/>
        </w:trPr>
        <w:tc>
          <w:tcPr>
            <w:tcW w:w="7400" w:type="dxa"/>
            <w:tcBorders>
              <w:top w:val="nil"/>
              <w:left w:val="single" w:sz="8" w:space="0" w:color="auto"/>
              <w:bottom w:val="single" w:sz="8" w:space="0" w:color="auto"/>
              <w:right w:val="single" w:sz="8" w:space="0" w:color="auto"/>
            </w:tcBorders>
            <w:shd w:val="clear" w:color="000000" w:fill="F2F2F2"/>
            <w:hideMark/>
          </w:tcPr>
          <w:p w:rsidR="00AA6F0B" w:rsidRPr="00AA6F0B" w:rsidRDefault="00AA6F0B" w:rsidP="00AA6F0B">
            <w:pPr>
              <w:spacing w:after="0" w:line="240" w:lineRule="auto"/>
              <w:rPr>
                <w:rFonts w:ascii="Arial" w:eastAsia="Times New Roman" w:hAnsi="Arial" w:cs="Arial"/>
                <w:color w:val="000000"/>
                <w:sz w:val="20"/>
                <w:szCs w:val="20"/>
                <w:lang w:val="en-GB" w:eastAsia="en-GB"/>
              </w:rPr>
            </w:pPr>
            <w:r w:rsidRPr="00AA6F0B">
              <w:rPr>
                <w:rFonts w:ascii="Arial" w:eastAsia="Times New Roman" w:hAnsi="Arial" w:cs="Arial"/>
                <w:color w:val="000000"/>
                <w:sz w:val="20"/>
                <w:szCs w:val="20"/>
                <w:lang w:val="sr-Latn-ME" w:eastAsia="en-GB"/>
              </w:rPr>
              <w:t xml:space="preserve">JU Centar za pružanje usluga iz oblasti socijalne i dječje zaštiite za opštinu u okviru Glavnog grada </w:t>
            </w:r>
            <w:r w:rsidR="00425652">
              <w:rPr>
                <w:rFonts w:ascii="Arial" w:eastAsia="Times New Roman" w:hAnsi="Arial" w:cs="Arial"/>
                <w:color w:val="000000"/>
                <w:sz w:val="20"/>
                <w:szCs w:val="20"/>
                <w:lang w:val="sr-Latn-ME" w:eastAsia="en-GB"/>
              </w:rPr>
              <w:t>–</w:t>
            </w:r>
            <w:r w:rsidRPr="00AA6F0B">
              <w:rPr>
                <w:rFonts w:ascii="Arial" w:eastAsia="Times New Roman" w:hAnsi="Arial" w:cs="Arial"/>
                <w:color w:val="000000"/>
                <w:sz w:val="20"/>
                <w:szCs w:val="20"/>
                <w:lang w:val="sr-Latn-ME" w:eastAsia="en-GB"/>
              </w:rPr>
              <w:t xml:space="preserve"> Golubovci</w:t>
            </w:r>
          </w:p>
        </w:tc>
        <w:tc>
          <w:tcPr>
            <w:tcW w:w="1280" w:type="dxa"/>
            <w:tcBorders>
              <w:top w:val="nil"/>
              <w:left w:val="nil"/>
              <w:bottom w:val="single" w:sz="8" w:space="0" w:color="auto"/>
              <w:right w:val="single" w:sz="8" w:space="0" w:color="auto"/>
            </w:tcBorders>
            <w:shd w:val="clear" w:color="auto" w:fill="auto"/>
            <w:noWrap/>
            <w:vAlign w:val="bottom"/>
            <w:hideMark/>
          </w:tcPr>
          <w:p w:rsidR="00AA6F0B" w:rsidRPr="00AA6F0B" w:rsidRDefault="00AA6F0B" w:rsidP="00AA6F0B">
            <w:pPr>
              <w:spacing w:after="0" w:line="240" w:lineRule="auto"/>
              <w:rPr>
                <w:rFonts w:ascii="Arial" w:eastAsia="Times New Roman" w:hAnsi="Arial" w:cs="Arial"/>
                <w:color w:val="000000"/>
                <w:sz w:val="16"/>
                <w:szCs w:val="16"/>
                <w:lang w:val="en-GB" w:eastAsia="en-GB"/>
              </w:rPr>
            </w:pPr>
            <w:r w:rsidRPr="00AA6F0B">
              <w:rPr>
                <w:rFonts w:ascii="Arial" w:eastAsia="Times New Roman" w:hAnsi="Arial" w:cs="Arial"/>
                <w:color w:val="000000"/>
                <w:sz w:val="16"/>
                <w:szCs w:val="16"/>
                <w:lang w:val="sr-Latn-ME" w:eastAsia="en-GB"/>
              </w:rPr>
              <w:t>2019</w:t>
            </w:r>
          </w:p>
        </w:tc>
        <w:tc>
          <w:tcPr>
            <w:tcW w:w="1300" w:type="dxa"/>
            <w:tcBorders>
              <w:top w:val="nil"/>
              <w:left w:val="nil"/>
              <w:bottom w:val="single" w:sz="8" w:space="0" w:color="auto"/>
              <w:right w:val="single" w:sz="8" w:space="0" w:color="auto"/>
            </w:tcBorders>
            <w:shd w:val="clear" w:color="auto" w:fill="auto"/>
            <w:noWrap/>
            <w:vAlign w:val="bottom"/>
            <w:hideMark/>
          </w:tcPr>
          <w:p w:rsidR="00AA6F0B" w:rsidRPr="00AA6F0B" w:rsidRDefault="00AA6F0B" w:rsidP="00AA6F0B">
            <w:pPr>
              <w:spacing w:after="0" w:line="240" w:lineRule="auto"/>
              <w:rPr>
                <w:rFonts w:ascii="Arial" w:eastAsia="Times New Roman" w:hAnsi="Arial" w:cs="Arial"/>
                <w:color w:val="000000"/>
                <w:sz w:val="16"/>
                <w:szCs w:val="16"/>
                <w:lang w:val="en-GB" w:eastAsia="en-GB"/>
              </w:rPr>
            </w:pPr>
            <w:r w:rsidRPr="00AA6F0B">
              <w:rPr>
                <w:rFonts w:ascii="Arial" w:eastAsia="Times New Roman" w:hAnsi="Arial" w:cs="Arial"/>
                <w:color w:val="000000"/>
                <w:sz w:val="16"/>
                <w:szCs w:val="16"/>
                <w:lang w:val="sr-Latn-ME" w:eastAsia="en-GB"/>
              </w:rPr>
              <w:t>2020</w:t>
            </w:r>
          </w:p>
        </w:tc>
      </w:tr>
      <w:tr w:rsidR="00AA6F0B" w:rsidRPr="00AA6F0B" w:rsidTr="00AA6F0B">
        <w:trPr>
          <w:trHeight w:val="501"/>
        </w:trPr>
        <w:tc>
          <w:tcPr>
            <w:tcW w:w="7400" w:type="dxa"/>
            <w:tcBorders>
              <w:top w:val="nil"/>
              <w:left w:val="single" w:sz="8" w:space="0" w:color="auto"/>
              <w:bottom w:val="single" w:sz="8" w:space="0" w:color="auto"/>
              <w:right w:val="single" w:sz="8" w:space="0" w:color="auto"/>
            </w:tcBorders>
            <w:shd w:val="clear" w:color="000000" w:fill="F2F2F2"/>
            <w:hideMark/>
          </w:tcPr>
          <w:p w:rsidR="00AA6F0B" w:rsidRPr="00AA6F0B" w:rsidRDefault="00AA6F0B" w:rsidP="00AA6F0B">
            <w:pPr>
              <w:spacing w:after="0" w:line="240" w:lineRule="auto"/>
              <w:rPr>
                <w:rFonts w:ascii="Arial" w:eastAsia="Times New Roman" w:hAnsi="Arial" w:cs="Arial"/>
                <w:color w:val="000000"/>
                <w:sz w:val="20"/>
                <w:szCs w:val="20"/>
                <w:lang w:val="en-GB" w:eastAsia="en-GB"/>
              </w:rPr>
            </w:pPr>
            <w:r w:rsidRPr="00AA6F0B">
              <w:rPr>
                <w:rFonts w:ascii="Arial" w:eastAsia="Times New Roman" w:hAnsi="Arial" w:cs="Arial"/>
                <w:color w:val="000000"/>
                <w:sz w:val="20"/>
                <w:szCs w:val="20"/>
                <w:lang w:val="sr-Latn-ME" w:eastAsia="en-GB"/>
              </w:rPr>
              <w:t>JU Resu</w:t>
            </w:r>
            <w:r w:rsidR="006153A0">
              <w:rPr>
                <w:rFonts w:ascii="Arial" w:eastAsia="Times New Roman" w:hAnsi="Arial" w:cs="Arial"/>
                <w:color w:val="000000"/>
                <w:sz w:val="20"/>
                <w:szCs w:val="20"/>
                <w:lang w:val="sr-Latn-ME" w:eastAsia="en-GB"/>
              </w:rPr>
              <w:t>rsni centar za sluh i govor DR „Peruta Ivanović“</w:t>
            </w:r>
            <w:r w:rsidRPr="00AA6F0B">
              <w:rPr>
                <w:rFonts w:ascii="Arial" w:eastAsia="Times New Roman" w:hAnsi="Arial" w:cs="Arial"/>
                <w:color w:val="000000"/>
                <w:sz w:val="20"/>
                <w:szCs w:val="20"/>
                <w:lang w:val="sr-Latn-ME" w:eastAsia="en-GB"/>
              </w:rPr>
              <w:t xml:space="preserve"> </w:t>
            </w:r>
            <w:r w:rsidR="006153A0">
              <w:rPr>
                <w:rFonts w:ascii="Arial" w:eastAsia="Times New Roman" w:hAnsi="Arial" w:cs="Arial"/>
                <w:color w:val="000000"/>
                <w:sz w:val="20"/>
                <w:szCs w:val="20"/>
                <w:lang w:val="sr-Latn-ME" w:eastAsia="en-GB"/>
              </w:rPr>
              <w:t>-</w:t>
            </w:r>
            <w:r w:rsidRPr="00AA6F0B">
              <w:rPr>
                <w:rFonts w:ascii="Arial" w:eastAsia="Times New Roman" w:hAnsi="Arial" w:cs="Arial"/>
                <w:color w:val="000000"/>
                <w:sz w:val="20"/>
                <w:szCs w:val="20"/>
                <w:lang w:val="sr-Latn-ME" w:eastAsia="en-GB"/>
              </w:rPr>
              <w:t xml:space="preserve"> Kotor</w:t>
            </w:r>
          </w:p>
        </w:tc>
        <w:tc>
          <w:tcPr>
            <w:tcW w:w="1280" w:type="dxa"/>
            <w:tcBorders>
              <w:top w:val="nil"/>
              <w:left w:val="nil"/>
              <w:bottom w:val="single" w:sz="8" w:space="0" w:color="auto"/>
              <w:right w:val="single" w:sz="8" w:space="0" w:color="auto"/>
            </w:tcBorders>
            <w:shd w:val="clear" w:color="auto" w:fill="auto"/>
            <w:noWrap/>
            <w:vAlign w:val="bottom"/>
            <w:hideMark/>
          </w:tcPr>
          <w:p w:rsidR="00AA6F0B" w:rsidRPr="00AA6F0B" w:rsidRDefault="00AA6F0B" w:rsidP="00AA6F0B">
            <w:pPr>
              <w:spacing w:after="0" w:line="240" w:lineRule="auto"/>
              <w:rPr>
                <w:rFonts w:ascii="Arial" w:eastAsia="Times New Roman" w:hAnsi="Arial" w:cs="Arial"/>
                <w:color w:val="000000"/>
                <w:sz w:val="16"/>
                <w:szCs w:val="16"/>
                <w:lang w:val="en-GB" w:eastAsia="en-GB"/>
              </w:rPr>
            </w:pPr>
            <w:r w:rsidRPr="00AA6F0B">
              <w:rPr>
                <w:rFonts w:ascii="Arial" w:eastAsia="Times New Roman" w:hAnsi="Arial" w:cs="Arial"/>
                <w:color w:val="000000"/>
                <w:sz w:val="16"/>
                <w:szCs w:val="16"/>
                <w:lang w:val="sr-Latn-ME" w:eastAsia="en-GB"/>
              </w:rPr>
              <w:t>2018</w:t>
            </w:r>
          </w:p>
        </w:tc>
        <w:tc>
          <w:tcPr>
            <w:tcW w:w="1300" w:type="dxa"/>
            <w:tcBorders>
              <w:top w:val="nil"/>
              <w:left w:val="nil"/>
              <w:bottom w:val="single" w:sz="8" w:space="0" w:color="auto"/>
              <w:right w:val="single" w:sz="8" w:space="0" w:color="auto"/>
            </w:tcBorders>
            <w:shd w:val="clear" w:color="auto" w:fill="auto"/>
            <w:noWrap/>
            <w:vAlign w:val="bottom"/>
            <w:hideMark/>
          </w:tcPr>
          <w:p w:rsidR="00AA6F0B" w:rsidRPr="00AA6F0B" w:rsidRDefault="00AA6F0B" w:rsidP="00AA6F0B">
            <w:pPr>
              <w:spacing w:after="0" w:line="240" w:lineRule="auto"/>
              <w:rPr>
                <w:rFonts w:ascii="Arial" w:eastAsia="Times New Roman" w:hAnsi="Arial" w:cs="Arial"/>
                <w:color w:val="000000"/>
                <w:sz w:val="16"/>
                <w:szCs w:val="16"/>
                <w:lang w:val="en-GB" w:eastAsia="en-GB"/>
              </w:rPr>
            </w:pPr>
            <w:r w:rsidRPr="00AA6F0B">
              <w:rPr>
                <w:rFonts w:ascii="Arial" w:eastAsia="Times New Roman" w:hAnsi="Arial" w:cs="Arial"/>
                <w:color w:val="000000"/>
                <w:sz w:val="16"/>
                <w:szCs w:val="16"/>
                <w:lang w:val="sr-Latn-ME" w:eastAsia="en-GB"/>
              </w:rPr>
              <w:t>nije licenciran</w:t>
            </w:r>
          </w:p>
        </w:tc>
      </w:tr>
      <w:tr w:rsidR="00AA6F0B" w:rsidRPr="00AA6F0B" w:rsidTr="00AA6F0B">
        <w:trPr>
          <w:trHeight w:val="501"/>
        </w:trPr>
        <w:tc>
          <w:tcPr>
            <w:tcW w:w="7400" w:type="dxa"/>
            <w:tcBorders>
              <w:top w:val="nil"/>
              <w:left w:val="single" w:sz="8" w:space="0" w:color="auto"/>
              <w:bottom w:val="single" w:sz="8" w:space="0" w:color="auto"/>
              <w:right w:val="single" w:sz="8" w:space="0" w:color="auto"/>
            </w:tcBorders>
            <w:shd w:val="clear" w:color="000000" w:fill="F2F2F2"/>
            <w:hideMark/>
          </w:tcPr>
          <w:p w:rsidR="00AA6F0B" w:rsidRPr="00AA6F0B" w:rsidRDefault="00AA6F0B" w:rsidP="00AA6F0B">
            <w:pPr>
              <w:spacing w:after="0" w:line="240" w:lineRule="auto"/>
              <w:rPr>
                <w:rFonts w:ascii="Arial" w:eastAsia="Times New Roman" w:hAnsi="Arial" w:cs="Arial"/>
                <w:color w:val="000000"/>
                <w:sz w:val="20"/>
                <w:szCs w:val="20"/>
                <w:lang w:val="en-GB" w:eastAsia="en-GB"/>
              </w:rPr>
            </w:pPr>
            <w:r w:rsidRPr="00AA6F0B">
              <w:rPr>
                <w:rFonts w:ascii="Arial" w:eastAsia="Times New Roman" w:hAnsi="Arial" w:cs="Arial"/>
                <w:color w:val="000000"/>
                <w:sz w:val="20"/>
                <w:szCs w:val="20"/>
                <w:lang w:val="sr-Latn-ME" w:eastAsia="en-GB"/>
              </w:rPr>
              <w:t>JU Dnevni centar za djecu i omladinu sa s</w:t>
            </w:r>
            <w:r w:rsidR="002420D6">
              <w:rPr>
                <w:rFonts w:ascii="Arial" w:eastAsia="Times New Roman" w:hAnsi="Arial" w:cs="Arial"/>
                <w:color w:val="000000"/>
                <w:sz w:val="20"/>
                <w:szCs w:val="20"/>
                <w:lang w:val="sr-Latn-ME" w:eastAsia="en-GB"/>
              </w:rPr>
              <w:t>metnjama i teškoćama u razvoju „Mojkovac“</w:t>
            </w:r>
          </w:p>
        </w:tc>
        <w:tc>
          <w:tcPr>
            <w:tcW w:w="1280" w:type="dxa"/>
            <w:tcBorders>
              <w:top w:val="nil"/>
              <w:left w:val="nil"/>
              <w:bottom w:val="single" w:sz="8" w:space="0" w:color="auto"/>
              <w:right w:val="single" w:sz="8" w:space="0" w:color="auto"/>
            </w:tcBorders>
            <w:shd w:val="clear" w:color="auto" w:fill="auto"/>
            <w:noWrap/>
            <w:vAlign w:val="bottom"/>
            <w:hideMark/>
          </w:tcPr>
          <w:p w:rsidR="00AA6F0B" w:rsidRPr="00AA6F0B" w:rsidRDefault="00AA6F0B" w:rsidP="00AA6F0B">
            <w:pPr>
              <w:spacing w:after="0" w:line="240" w:lineRule="auto"/>
              <w:rPr>
                <w:rFonts w:ascii="Arial" w:eastAsia="Times New Roman" w:hAnsi="Arial" w:cs="Arial"/>
                <w:color w:val="000000"/>
                <w:sz w:val="16"/>
                <w:szCs w:val="16"/>
                <w:lang w:val="en-GB" w:eastAsia="en-GB"/>
              </w:rPr>
            </w:pPr>
            <w:r w:rsidRPr="00AA6F0B">
              <w:rPr>
                <w:rFonts w:ascii="Arial" w:eastAsia="Times New Roman" w:hAnsi="Arial" w:cs="Arial"/>
                <w:color w:val="000000"/>
                <w:sz w:val="16"/>
                <w:szCs w:val="16"/>
                <w:lang w:val="sr-Latn-ME" w:eastAsia="en-GB"/>
              </w:rPr>
              <w:t>2014</w:t>
            </w:r>
          </w:p>
        </w:tc>
        <w:tc>
          <w:tcPr>
            <w:tcW w:w="1300" w:type="dxa"/>
            <w:tcBorders>
              <w:top w:val="nil"/>
              <w:left w:val="nil"/>
              <w:bottom w:val="single" w:sz="8" w:space="0" w:color="auto"/>
              <w:right w:val="single" w:sz="8" w:space="0" w:color="auto"/>
            </w:tcBorders>
            <w:shd w:val="clear" w:color="auto" w:fill="auto"/>
            <w:noWrap/>
            <w:vAlign w:val="bottom"/>
            <w:hideMark/>
          </w:tcPr>
          <w:p w:rsidR="00AA6F0B" w:rsidRPr="00AA6F0B" w:rsidRDefault="00AA6F0B" w:rsidP="00AA6F0B">
            <w:pPr>
              <w:spacing w:after="0" w:line="240" w:lineRule="auto"/>
              <w:rPr>
                <w:rFonts w:ascii="Arial" w:eastAsia="Times New Roman" w:hAnsi="Arial" w:cs="Arial"/>
                <w:color w:val="000000"/>
                <w:sz w:val="16"/>
                <w:szCs w:val="16"/>
                <w:lang w:val="en-GB" w:eastAsia="en-GB"/>
              </w:rPr>
            </w:pPr>
            <w:r w:rsidRPr="00AA6F0B">
              <w:rPr>
                <w:rFonts w:ascii="Arial" w:eastAsia="Times New Roman" w:hAnsi="Arial" w:cs="Arial"/>
                <w:color w:val="000000"/>
                <w:sz w:val="16"/>
                <w:szCs w:val="16"/>
                <w:lang w:val="sr-Latn-ME" w:eastAsia="en-GB"/>
              </w:rPr>
              <w:t>2020</w:t>
            </w:r>
          </w:p>
        </w:tc>
      </w:tr>
      <w:tr w:rsidR="00AA6F0B" w:rsidRPr="00AA6F0B" w:rsidTr="00AA6F0B">
        <w:trPr>
          <w:trHeight w:val="501"/>
        </w:trPr>
        <w:tc>
          <w:tcPr>
            <w:tcW w:w="7400" w:type="dxa"/>
            <w:tcBorders>
              <w:top w:val="nil"/>
              <w:left w:val="single" w:sz="8" w:space="0" w:color="auto"/>
              <w:bottom w:val="single" w:sz="8" w:space="0" w:color="auto"/>
              <w:right w:val="single" w:sz="8" w:space="0" w:color="auto"/>
            </w:tcBorders>
            <w:shd w:val="clear" w:color="000000" w:fill="F2F2F2"/>
            <w:hideMark/>
          </w:tcPr>
          <w:p w:rsidR="00AA6F0B" w:rsidRPr="00AA6F0B" w:rsidRDefault="00AA6F0B" w:rsidP="00AA6F0B">
            <w:pPr>
              <w:spacing w:after="0" w:line="240" w:lineRule="auto"/>
              <w:rPr>
                <w:rFonts w:ascii="Arial" w:eastAsia="Times New Roman" w:hAnsi="Arial" w:cs="Arial"/>
                <w:color w:val="000000"/>
                <w:sz w:val="20"/>
                <w:szCs w:val="20"/>
                <w:lang w:val="en-GB" w:eastAsia="en-GB"/>
              </w:rPr>
            </w:pPr>
            <w:r w:rsidRPr="00AA6F0B">
              <w:rPr>
                <w:rFonts w:ascii="Arial" w:eastAsia="Times New Roman" w:hAnsi="Arial" w:cs="Arial"/>
                <w:color w:val="000000"/>
                <w:sz w:val="20"/>
                <w:szCs w:val="20"/>
                <w:lang w:val="sr-Latn-ME" w:eastAsia="en-GB"/>
              </w:rPr>
              <w:t>JU Dnevni centar za djecu sa smetnjama u razvoju i osobe sa invaliditetom Nikšić</w:t>
            </w:r>
          </w:p>
        </w:tc>
        <w:tc>
          <w:tcPr>
            <w:tcW w:w="1280" w:type="dxa"/>
            <w:tcBorders>
              <w:top w:val="nil"/>
              <w:left w:val="nil"/>
              <w:bottom w:val="single" w:sz="8" w:space="0" w:color="auto"/>
              <w:right w:val="single" w:sz="8" w:space="0" w:color="auto"/>
            </w:tcBorders>
            <w:shd w:val="clear" w:color="auto" w:fill="auto"/>
            <w:noWrap/>
            <w:vAlign w:val="bottom"/>
            <w:hideMark/>
          </w:tcPr>
          <w:p w:rsidR="00AA6F0B" w:rsidRPr="00AA6F0B" w:rsidRDefault="00AA6F0B" w:rsidP="00AA6F0B">
            <w:pPr>
              <w:spacing w:after="0" w:line="240" w:lineRule="auto"/>
              <w:rPr>
                <w:rFonts w:ascii="Arial" w:eastAsia="Times New Roman" w:hAnsi="Arial" w:cs="Arial"/>
                <w:color w:val="000000"/>
                <w:sz w:val="16"/>
                <w:szCs w:val="16"/>
                <w:lang w:val="en-GB" w:eastAsia="en-GB"/>
              </w:rPr>
            </w:pPr>
            <w:r w:rsidRPr="00AA6F0B">
              <w:rPr>
                <w:rFonts w:ascii="Arial" w:eastAsia="Times New Roman" w:hAnsi="Arial" w:cs="Arial"/>
                <w:color w:val="000000"/>
                <w:sz w:val="16"/>
                <w:szCs w:val="16"/>
                <w:lang w:val="sr-Latn-ME" w:eastAsia="en-GB"/>
              </w:rPr>
              <w:t>2010</w:t>
            </w:r>
          </w:p>
        </w:tc>
        <w:tc>
          <w:tcPr>
            <w:tcW w:w="1300" w:type="dxa"/>
            <w:tcBorders>
              <w:top w:val="nil"/>
              <w:left w:val="nil"/>
              <w:bottom w:val="single" w:sz="8" w:space="0" w:color="auto"/>
              <w:right w:val="single" w:sz="8" w:space="0" w:color="auto"/>
            </w:tcBorders>
            <w:shd w:val="clear" w:color="auto" w:fill="auto"/>
            <w:noWrap/>
            <w:vAlign w:val="bottom"/>
            <w:hideMark/>
          </w:tcPr>
          <w:p w:rsidR="00AA6F0B" w:rsidRPr="00AA6F0B" w:rsidRDefault="00AA6F0B" w:rsidP="00AA6F0B">
            <w:pPr>
              <w:spacing w:after="0" w:line="240" w:lineRule="auto"/>
              <w:rPr>
                <w:rFonts w:ascii="Arial" w:eastAsia="Times New Roman" w:hAnsi="Arial" w:cs="Arial"/>
                <w:color w:val="000000"/>
                <w:sz w:val="16"/>
                <w:szCs w:val="16"/>
                <w:lang w:val="en-GB" w:eastAsia="en-GB"/>
              </w:rPr>
            </w:pPr>
            <w:r w:rsidRPr="00AA6F0B">
              <w:rPr>
                <w:rFonts w:ascii="Arial" w:eastAsia="Times New Roman" w:hAnsi="Arial" w:cs="Arial"/>
                <w:color w:val="000000"/>
                <w:sz w:val="16"/>
                <w:szCs w:val="16"/>
                <w:lang w:val="en-GB" w:eastAsia="en-GB"/>
              </w:rPr>
              <w:t> </w:t>
            </w:r>
            <w:r w:rsidR="00FA5A81">
              <w:rPr>
                <w:rFonts w:ascii="Arial" w:eastAsia="Times New Roman" w:hAnsi="Arial" w:cs="Arial"/>
                <w:color w:val="000000"/>
                <w:sz w:val="16"/>
                <w:szCs w:val="16"/>
                <w:lang w:val="en-GB" w:eastAsia="en-GB"/>
              </w:rPr>
              <w:t>2018</w:t>
            </w:r>
          </w:p>
        </w:tc>
      </w:tr>
      <w:tr w:rsidR="00AA6F0B" w:rsidRPr="00AA6F0B" w:rsidTr="00AA6F0B">
        <w:trPr>
          <w:trHeight w:val="501"/>
        </w:trPr>
        <w:tc>
          <w:tcPr>
            <w:tcW w:w="7400" w:type="dxa"/>
            <w:tcBorders>
              <w:top w:val="nil"/>
              <w:left w:val="single" w:sz="8" w:space="0" w:color="auto"/>
              <w:bottom w:val="single" w:sz="8" w:space="0" w:color="auto"/>
              <w:right w:val="single" w:sz="8" w:space="0" w:color="auto"/>
            </w:tcBorders>
            <w:shd w:val="clear" w:color="000000" w:fill="F2F2F2"/>
            <w:hideMark/>
          </w:tcPr>
          <w:p w:rsidR="00AA6F0B" w:rsidRPr="00AA6F0B" w:rsidRDefault="00AA6F0B" w:rsidP="00AA6F0B">
            <w:pPr>
              <w:spacing w:after="0" w:line="240" w:lineRule="auto"/>
              <w:rPr>
                <w:rFonts w:ascii="Arial" w:eastAsia="Times New Roman" w:hAnsi="Arial" w:cs="Arial"/>
                <w:color w:val="000000"/>
                <w:sz w:val="20"/>
                <w:szCs w:val="20"/>
                <w:lang w:val="en-GB" w:eastAsia="en-GB"/>
              </w:rPr>
            </w:pPr>
            <w:r w:rsidRPr="00AA6F0B">
              <w:rPr>
                <w:rFonts w:ascii="Arial" w:eastAsia="Times New Roman" w:hAnsi="Arial" w:cs="Arial"/>
                <w:color w:val="000000"/>
                <w:sz w:val="20"/>
                <w:szCs w:val="20"/>
                <w:lang w:val="sr-Latn-ME" w:eastAsia="en-GB"/>
              </w:rPr>
              <w:t>JU Dnevni centar za djecu i o</w:t>
            </w:r>
            <w:r w:rsidR="009A236C">
              <w:rPr>
                <w:rFonts w:ascii="Arial" w:eastAsia="Times New Roman" w:hAnsi="Arial" w:cs="Arial"/>
                <w:color w:val="000000"/>
                <w:sz w:val="20"/>
                <w:szCs w:val="20"/>
                <w:lang w:val="sr-Latn-ME" w:eastAsia="en-GB"/>
              </w:rPr>
              <w:t>mladinu sa smetnjama u razvoju „Lipa“</w:t>
            </w:r>
            <w:r w:rsidRPr="00AA6F0B">
              <w:rPr>
                <w:rFonts w:ascii="Arial" w:eastAsia="Times New Roman" w:hAnsi="Arial" w:cs="Arial"/>
                <w:color w:val="000000"/>
                <w:sz w:val="20"/>
                <w:szCs w:val="20"/>
                <w:lang w:val="sr-Latn-ME" w:eastAsia="en-GB"/>
              </w:rPr>
              <w:t xml:space="preserve"> - Plav</w:t>
            </w:r>
          </w:p>
        </w:tc>
        <w:tc>
          <w:tcPr>
            <w:tcW w:w="1280" w:type="dxa"/>
            <w:tcBorders>
              <w:top w:val="nil"/>
              <w:left w:val="nil"/>
              <w:bottom w:val="single" w:sz="8" w:space="0" w:color="auto"/>
              <w:right w:val="single" w:sz="8" w:space="0" w:color="auto"/>
            </w:tcBorders>
            <w:shd w:val="clear" w:color="auto" w:fill="auto"/>
            <w:noWrap/>
            <w:vAlign w:val="bottom"/>
            <w:hideMark/>
          </w:tcPr>
          <w:p w:rsidR="00AA6F0B" w:rsidRPr="00AA6F0B" w:rsidRDefault="00AA6F0B" w:rsidP="00AA6F0B">
            <w:pPr>
              <w:spacing w:after="0" w:line="240" w:lineRule="auto"/>
              <w:rPr>
                <w:rFonts w:ascii="Arial" w:eastAsia="Times New Roman" w:hAnsi="Arial" w:cs="Arial"/>
                <w:color w:val="000000"/>
                <w:sz w:val="16"/>
                <w:szCs w:val="16"/>
                <w:lang w:val="en-GB" w:eastAsia="en-GB"/>
              </w:rPr>
            </w:pPr>
            <w:r w:rsidRPr="00AA6F0B">
              <w:rPr>
                <w:rFonts w:ascii="Arial" w:eastAsia="Times New Roman" w:hAnsi="Arial" w:cs="Arial"/>
                <w:color w:val="000000"/>
                <w:sz w:val="16"/>
                <w:szCs w:val="16"/>
                <w:lang w:val="sr-Latn-ME" w:eastAsia="en-GB"/>
              </w:rPr>
              <w:t>2011</w:t>
            </w:r>
          </w:p>
        </w:tc>
        <w:tc>
          <w:tcPr>
            <w:tcW w:w="1300" w:type="dxa"/>
            <w:tcBorders>
              <w:top w:val="nil"/>
              <w:left w:val="nil"/>
              <w:bottom w:val="single" w:sz="8" w:space="0" w:color="auto"/>
              <w:right w:val="single" w:sz="8" w:space="0" w:color="auto"/>
            </w:tcBorders>
            <w:shd w:val="clear" w:color="auto" w:fill="auto"/>
            <w:noWrap/>
            <w:vAlign w:val="bottom"/>
            <w:hideMark/>
          </w:tcPr>
          <w:p w:rsidR="00AA6F0B" w:rsidRPr="00AA6F0B" w:rsidRDefault="00AA6F0B" w:rsidP="00AA6F0B">
            <w:pPr>
              <w:spacing w:after="0" w:line="240" w:lineRule="auto"/>
              <w:rPr>
                <w:rFonts w:ascii="Arial" w:eastAsia="Times New Roman" w:hAnsi="Arial" w:cs="Arial"/>
                <w:color w:val="000000"/>
                <w:sz w:val="16"/>
                <w:szCs w:val="16"/>
                <w:lang w:val="en-GB" w:eastAsia="en-GB"/>
              </w:rPr>
            </w:pPr>
            <w:r w:rsidRPr="00AA6F0B">
              <w:rPr>
                <w:rFonts w:ascii="Arial" w:eastAsia="Times New Roman" w:hAnsi="Arial" w:cs="Arial"/>
                <w:color w:val="000000"/>
                <w:sz w:val="16"/>
                <w:szCs w:val="16"/>
                <w:lang w:val="sr-Latn-ME" w:eastAsia="en-GB"/>
              </w:rPr>
              <w:t>2019</w:t>
            </w:r>
          </w:p>
        </w:tc>
      </w:tr>
      <w:tr w:rsidR="00AA6F0B" w:rsidRPr="00AA6F0B" w:rsidTr="00AA6F0B">
        <w:trPr>
          <w:trHeight w:val="501"/>
        </w:trPr>
        <w:tc>
          <w:tcPr>
            <w:tcW w:w="7400" w:type="dxa"/>
            <w:tcBorders>
              <w:top w:val="nil"/>
              <w:left w:val="single" w:sz="8" w:space="0" w:color="auto"/>
              <w:bottom w:val="single" w:sz="8" w:space="0" w:color="auto"/>
              <w:right w:val="single" w:sz="8" w:space="0" w:color="auto"/>
            </w:tcBorders>
            <w:shd w:val="clear" w:color="000000" w:fill="F2F2F2"/>
            <w:hideMark/>
          </w:tcPr>
          <w:p w:rsidR="00AA6F0B" w:rsidRPr="009A236C" w:rsidRDefault="00AA6F0B" w:rsidP="00AA6F0B">
            <w:pPr>
              <w:spacing w:after="0" w:line="240" w:lineRule="auto"/>
              <w:rPr>
                <w:rFonts w:ascii="Arial" w:eastAsia="Times New Roman" w:hAnsi="Arial" w:cs="Arial"/>
                <w:color w:val="000000"/>
                <w:sz w:val="20"/>
                <w:szCs w:val="20"/>
                <w:lang w:val="sr-Latn-ME" w:eastAsia="en-GB"/>
              </w:rPr>
            </w:pPr>
            <w:r w:rsidRPr="00AA6F0B">
              <w:rPr>
                <w:rFonts w:ascii="Arial" w:eastAsia="Times New Roman" w:hAnsi="Arial" w:cs="Arial"/>
                <w:color w:val="000000"/>
                <w:sz w:val="20"/>
                <w:szCs w:val="20"/>
                <w:lang w:val="sr-Latn-ME" w:eastAsia="en-GB"/>
              </w:rPr>
              <w:t>JU Centar za dnevni boravak djece sa smetnjama u razvoju i odraslih lica sa invaliditetom Pljevlja</w:t>
            </w:r>
          </w:p>
        </w:tc>
        <w:tc>
          <w:tcPr>
            <w:tcW w:w="1280" w:type="dxa"/>
            <w:tcBorders>
              <w:top w:val="nil"/>
              <w:left w:val="nil"/>
              <w:bottom w:val="single" w:sz="8" w:space="0" w:color="auto"/>
              <w:right w:val="single" w:sz="8" w:space="0" w:color="auto"/>
            </w:tcBorders>
            <w:shd w:val="clear" w:color="auto" w:fill="auto"/>
            <w:noWrap/>
            <w:vAlign w:val="bottom"/>
            <w:hideMark/>
          </w:tcPr>
          <w:p w:rsidR="00AA6F0B" w:rsidRPr="00AA6F0B" w:rsidRDefault="00AA6F0B" w:rsidP="00AA6F0B">
            <w:pPr>
              <w:spacing w:after="0" w:line="240" w:lineRule="auto"/>
              <w:rPr>
                <w:rFonts w:ascii="Arial" w:eastAsia="Times New Roman" w:hAnsi="Arial" w:cs="Arial"/>
                <w:color w:val="000000"/>
                <w:sz w:val="16"/>
                <w:szCs w:val="16"/>
                <w:lang w:val="en-GB" w:eastAsia="en-GB"/>
              </w:rPr>
            </w:pPr>
            <w:r w:rsidRPr="00AA6F0B">
              <w:rPr>
                <w:rFonts w:ascii="Arial" w:eastAsia="Times New Roman" w:hAnsi="Arial" w:cs="Arial"/>
                <w:color w:val="000000"/>
                <w:sz w:val="16"/>
                <w:szCs w:val="16"/>
                <w:lang w:val="sr-Latn-ME" w:eastAsia="en-GB"/>
              </w:rPr>
              <w:t>2010</w:t>
            </w:r>
          </w:p>
        </w:tc>
        <w:tc>
          <w:tcPr>
            <w:tcW w:w="1300" w:type="dxa"/>
            <w:tcBorders>
              <w:top w:val="nil"/>
              <w:left w:val="nil"/>
              <w:bottom w:val="single" w:sz="8" w:space="0" w:color="auto"/>
              <w:right w:val="single" w:sz="8" w:space="0" w:color="auto"/>
            </w:tcBorders>
            <w:shd w:val="clear" w:color="auto" w:fill="auto"/>
            <w:noWrap/>
            <w:vAlign w:val="bottom"/>
            <w:hideMark/>
          </w:tcPr>
          <w:p w:rsidR="00AA6F0B" w:rsidRPr="00AA6F0B" w:rsidRDefault="00AA6F0B" w:rsidP="00AA6F0B">
            <w:pPr>
              <w:spacing w:after="0" w:line="240" w:lineRule="auto"/>
              <w:rPr>
                <w:rFonts w:ascii="Arial" w:eastAsia="Times New Roman" w:hAnsi="Arial" w:cs="Arial"/>
                <w:color w:val="000000"/>
                <w:sz w:val="16"/>
                <w:szCs w:val="16"/>
                <w:lang w:val="en-GB" w:eastAsia="en-GB"/>
              </w:rPr>
            </w:pPr>
            <w:r w:rsidRPr="00AA6F0B">
              <w:rPr>
                <w:rFonts w:ascii="Arial" w:eastAsia="Times New Roman" w:hAnsi="Arial" w:cs="Arial"/>
                <w:color w:val="000000"/>
                <w:sz w:val="16"/>
                <w:szCs w:val="16"/>
                <w:lang w:val="sr-Latn-ME" w:eastAsia="en-GB"/>
              </w:rPr>
              <w:t>2018</w:t>
            </w:r>
          </w:p>
        </w:tc>
      </w:tr>
      <w:tr w:rsidR="00AA6F0B" w:rsidRPr="00AA6F0B" w:rsidTr="00AA6F0B">
        <w:trPr>
          <w:trHeight w:val="501"/>
        </w:trPr>
        <w:tc>
          <w:tcPr>
            <w:tcW w:w="7400" w:type="dxa"/>
            <w:tcBorders>
              <w:top w:val="nil"/>
              <w:left w:val="single" w:sz="8" w:space="0" w:color="auto"/>
              <w:bottom w:val="single" w:sz="8" w:space="0" w:color="auto"/>
              <w:right w:val="single" w:sz="8" w:space="0" w:color="auto"/>
            </w:tcBorders>
            <w:shd w:val="clear" w:color="000000" w:fill="F2F2F2"/>
            <w:hideMark/>
          </w:tcPr>
          <w:p w:rsidR="00AA6F0B" w:rsidRPr="00AA6F0B" w:rsidRDefault="00AA6F0B" w:rsidP="00AA6F0B">
            <w:pPr>
              <w:spacing w:after="0" w:line="240" w:lineRule="auto"/>
              <w:rPr>
                <w:rFonts w:ascii="Arial" w:eastAsia="Times New Roman" w:hAnsi="Arial" w:cs="Arial"/>
                <w:color w:val="000000"/>
                <w:sz w:val="20"/>
                <w:szCs w:val="20"/>
                <w:lang w:val="en-GB" w:eastAsia="en-GB"/>
              </w:rPr>
            </w:pPr>
            <w:r w:rsidRPr="00AA6F0B">
              <w:rPr>
                <w:rFonts w:ascii="Arial" w:eastAsia="Times New Roman" w:hAnsi="Arial" w:cs="Arial"/>
                <w:color w:val="000000"/>
                <w:sz w:val="20"/>
                <w:szCs w:val="20"/>
                <w:lang w:val="sr-Latn-ME" w:eastAsia="en-GB"/>
              </w:rPr>
              <w:t xml:space="preserve">JU Dnevni centar za djecu i omladinu sa smetnjama i teškoćama u razvoju </w:t>
            </w:r>
            <w:r w:rsidR="00761768">
              <w:rPr>
                <w:rFonts w:ascii="Arial" w:eastAsia="Times New Roman" w:hAnsi="Arial" w:cs="Arial"/>
                <w:color w:val="000000"/>
                <w:sz w:val="20"/>
                <w:szCs w:val="20"/>
                <w:lang w:val="sr-Latn-ME" w:eastAsia="en-GB"/>
              </w:rPr>
              <w:t>–</w:t>
            </w:r>
            <w:r w:rsidRPr="00AA6F0B">
              <w:rPr>
                <w:rFonts w:ascii="Arial" w:eastAsia="Times New Roman" w:hAnsi="Arial" w:cs="Arial"/>
                <w:color w:val="000000"/>
                <w:sz w:val="20"/>
                <w:szCs w:val="20"/>
                <w:lang w:val="sr-Latn-ME" w:eastAsia="en-GB"/>
              </w:rPr>
              <w:t xml:space="preserve"> Podgorica</w:t>
            </w:r>
          </w:p>
        </w:tc>
        <w:tc>
          <w:tcPr>
            <w:tcW w:w="1280" w:type="dxa"/>
            <w:tcBorders>
              <w:top w:val="nil"/>
              <w:left w:val="nil"/>
              <w:bottom w:val="single" w:sz="8" w:space="0" w:color="auto"/>
              <w:right w:val="single" w:sz="8" w:space="0" w:color="auto"/>
            </w:tcBorders>
            <w:shd w:val="clear" w:color="auto" w:fill="auto"/>
            <w:noWrap/>
            <w:vAlign w:val="bottom"/>
            <w:hideMark/>
          </w:tcPr>
          <w:p w:rsidR="00AA6F0B" w:rsidRPr="00AA6F0B" w:rsidRDefault="00AA6F0B" w:rsidP="00AA6F0B">
            <w:pPr>
              <w:spacing w:after="0" w:line="240" w:lineRule="auto"/>
              <w:rPr>
                <w:rFonts w:ascii="Arial" w:eastAsia="Times New Roman" w:hAnsi="Arial" w:cs="Arial"/>
                <w:color w:val="000000"/>
                <w:sz w:val="16"/>
                <w:szCs w:val="16"/>
                <w:lang w:val="en-GB" w:eastAsia="en-GB"/>
              </w:rPr>
            </w:pPr>
            <w:r w:rsidRPr="00AA6F0B">
              <w:rPr>
                <w:rFonts w:ascii="Arial" w:eastAsia="Times New Roman" w:hAnsi="Arial" w:cs="Arial"/>
                <w:color w:val="000000"/>
                <w:sz w:val="16"/>
                <w:szCs w:val="16"/>
                <w:lang w:val="sr-Latn-ME" w:eastAsia="en-GB"/>
              </w:rPr>
              <w:t>2015</w:t>
            </w:r>
          </w:p>
        </w:tc>
        <w:tc>
          <w:tcPr>
            <w:tcW w:w="1300" w:type="dxa"/>
            <w:tcBorders>
              <w:top w:val="nil"/>
              <w:left w:val="nil"/>
              <w:bottom w:val="single" w:sz="8" w:space="0" w:color="auto"/>
              <w:right w:val="single" w:sz="8" w:space="0" w:color="auto"/>
            </w:tcBorders>
            <w:shd w:val="clear" w:color="auto" w:fill="auto"/>
            <w:noWrap/>
            <w:vAlign w:val="bottom"/>
            <w:hideMark/>
          </w:tcPr>
          <w:p w:rsidR="00AA6F0B" w:rsidRPr="00AA6F0B" w:rsidRDefault="00AA6F0B" w:rsidP="00AA6F0B">
            <w:pPr>
              <w:spacing w:after="0" w:line="240" w:lineRule="auto"/>
              <w:rPr>
                <w:rFonts w:ascii="Arial" w:eastAsia="Times New Roman" w:hAnsi="Arial" w:cs="Arial"/>
                <w:color w:val="000000"/>
                <w:sz w:val="16"/>
                <w:szCs w:val="16"/>
                <w:lang w:val="en-GB" w:eastAsia="en-GB"/>
              </w:rPr>
            </w:pPr>
            <w:r w:rsidRPr="00AA6F0B">
              <w:rPr>
                <w:rFonts w:ascii="Arial" w:eastAsia="Times New Roman" w:hAnsi="Arial" w:cs="Arial"/>
                <w:color w:val="000000"/>
                <w:sz w:val="16"/>
                <w:szCs w:val="16"/>
                <w:lang w:val="sr-Latn-ME" w:eastAsia="en-GB"/>
              </w:rPr>
              <w:t>2018</w:t>
            </w:r>
          </w:p>
        </w:tc>
      </w:tr>
      <w:tr w:rsidR="00AA6F0B" w:rsidRPr="00AA6F0B" w:rsidTr="00AA6F0B">
        <w:trPr>
          <w:trHeight w:val="501"/>
        </w:trPr>
        <w:tc>
          <w:tcPr>
            <w:tcW w:w="7400" w:type="dxa"/>
            <w:tcBorders>
              <w:top w:val="nil"/>
              <w:left w:val="single" w:sz="8" w:space="0" w:color="auto"/>
              <w:bottom w:val="single" w:sz="8" w:space="0" w:color="auto"/>
              <w:right w:val="single" w:sz="8" w:space="0" w:color="auto"/>
            </w:tcBorders>
            <w:shd w:val="clear" w:color="000000" w:fill="F2F2F2"/>
            <w:hideMark/>
          </w:tcPr>
          <w:p w:rsidR="00AA6F0B" w:rsidRPr="00AA6F0B" w:rsidRDefault="00AA6F0B" w:rsidP="00AA6F0B">
            <w:pPr>
              <w:spacing w:after="0" w:line="240" w:lineRule="auto"/>
              <w:rPr>
                <w:rFonts w:ascii="Arial" w:eastAsia="Times New Roman" w:hAnsi="Arial" w:cs="Arial"/>
                <w:color w:val="000000"/>
                <w:sz w:val="20"/>
                <w:szCs w:val="20"/>
                <w:lang w:val="en-GB" w:eastAsia="en-GB"/>
              </w:rPr>
            </w:pPr>
            <w:r w:rsidRPr="00AA6F0B">
              <w:rPr>
                <w:rFonts w:ascii="Arial" w:eastAsia="Times New Roman" w:hAnsi="Arial" w:cs="Arial"/>
                <w:color w:val="000000"/>
                <w:sz w:val="20"/>
                <w:szCs w:val="20"/>
                <w:lang w:val="sr-Latn-ME" w:eastAsia="en-GB"/>
              </w:rPr>
              <w:t>JU Dnevni centar za djecu i omladinu sa smetnjama i teškoćama u razvoju Opštine Rožaje</w:t>
            </w:r>
          </w:p>
        </w:tc>
        <w:tc>
          <w:tcPr>
            <w:tcW w:w="1280" w:type="dxa"/>
            <w:tcBorders>
              <w:top w:val="nil"/>
              <w:left w:val="nil"/>
              <w:bottom w:val="single" w:sz="8" w:space="0" w:color="auto"/>
              <w:right w:val="single" w:sz="8" w:space="0" w:color="auto"/>
            </w:tcBorders>
            <w:shd w:val="clear" w:color="auto" w:fill="auto"/>
            <w:noWrap/>
            <w:vAlign w:val="bottom"/>
            <w:hideMark/>
          </w:tcPr>
          <w:p w:rsidR="00AA6F0B" w:rsidRPr="00AA6F0B" w:rsidRDefault="00AA6F0B" w:rsidP="00AA6F0B">
            <w:pPr>
              <w:spacing w:after="0" w:line="240" w:lineRule="auto"/>
              <w:rPr>
                <w:rFonts w:ascii="Arial" w:eastAsia="Times New Roman" w:hAnsi="Arial" w:cs="Arial"/>
                <w:color w:val="000000"/>
                <w:sz w:val="16"/>
                <w:szCs w:val="16"/>
                <w:lang w:val="en-GB" w:eastAsia="en-GB"/>
              </w:rPr>
            </w:pPr>
            <w:r w:rsidRPr="00AA6F0B">
              <w:rPr>
                <w:rFonts w:ascii="Arial" w:eastAsia="Times New Roman" w:hAnsi="Arial" w:cs="Arial"/>
                <w:color w:val="000000"/>
                <w:sz w:val="16"/>
                <w:szCs w:val="16"/>
                <w:lang w:val="sr-Latn-ME" w:eastAsia="en-GB"/>
              </w:rPr>
              <w:t>2016</w:t>
            </w:r>
          </w:p>
        </w:tc>
        <w:tc>
          <w:tcPr>
            <w:tcW w:w="1300" w:type="dxa"/>
            <w:tcBorders>
              <w:top w:val="nil"/>
              <w:left w:val="nil"/>
              <w:bottom w:val="single" w:sz="8" w:space="0" w:color="auto"/>
              <w:right w:val="single" w:sz="8" w:space="0" w:color="auto"/>
            </w:tcBorders>
            <w:shd w:val="clear" w:color="auto" w:fill="auto"/>
            <w:noWrap/>
            <w:vAlign w:val="bottom"/>
            <w:hideMark/>
          </w:tcPr>
          <w:p w:rsidR="00AA6F0B" w:rsidRPr="00AA6F0B" w:rsidRDefault="00AA6F0B" w:rsidP="00AA6F0B">
            <w:pPr>
              <w:spacing w:after="0" w:line="240" w:lineRule="auto"/>
              <w:rPr>
                <w:rFonts w:ascii="Arial" w:eastAsia="Times New Roman" w:hAnsi="Arial" w:cs="Arial"/>
                <w:color w:val="000000"/>
                <w:sz w:val="16"/>
                <w:szCs w:val="16"/>
                <w:lang w:val="en-GB" w:eastAsia="en-GB"/>
              </w:rPr>
            </w:pPr>
            <w:r w:rsidRPr="00AA6F0B">
              <w:rPr>
                <w:rFonts w:ascii="Arial" w:eastAsia="Times New Roman" w:hAnsi="Arial" w:cs="Arial"/>
                <w:color w:val="000000"/>
                <w:sz w:val="16"/>
                <w:szCs w:val="16"/>
                <w:lang w:val="sr-Latn-ME" w:eastAsia="en-GB"/>
              </w:rPr>
              <w:t>2018</w:t>
            </w:r>
          </w:p>
        </w:tc>
      </w:tr>
      <w:tr w:rsidR="00AA6F0B" w:rsidRPr="00AA6F0B" w:rsidTr="00AA6F0B">
        <w:trPr>
          <w:trHeight w:val="501"/>
        </w:trPr>
        <w:tc>
          <w:tcPr>
            <w:tcW w:w="7400" w:type="dxa"/>
            <w:tcBorders>
              <w:top w:val="nil"/>
              <w:left w:val="single" w:sz="8" w:space="0" w:color="auto"/>
              <w:bottom w:val="single" w:sz="8" w:space="0" w:color="auto"/>
              <w:right w:val="single" w:sz="8" w:space="0" w:color="auto"/>
            </w:tcBorders>
            <w:shd w:val="clear" w:color="000000" w:fill="F2F2F2"/>
            <w:hideMark/>
          </w:tcPr>
          <w:p w:rsidR="00AA6F0B" w:rsidRPr="00AA6F0B" w:rsidRDefault="00AA6F0B" w:rsidP="00AA6F0B">
            <w:pPr>
              <w:spacing w:after="0" w:line="240" w:lineRule="auto"/>
              <w:rPr>
                <w:rFonts w:ascii="Arial" w:eastAsia="Times New Roman" w:hAnsi="Arial" w:cs="Arial"/>
                <w:color w:val="000000"/>
                <w:sz w:val="20"/>
                <w:szCs w:val="20"/>
                <w:lang w:val="en-GB" w:eastAsia="en-GB"/>
              </w:rPr>
            </w:pPr>
            <w:r w:rsidRPr="00AA6F0B">
              <w:rPr>
                <w:rFonts w:ascii="Arial" w:eastAsia="Times New Roman" w:hAnsi="Arial" w:cs="Arial"/>
                <w:color w:val="000000"/>
                <w:sz w:val="20"/>
                <w:szCs w:val="20"/>
                <w:lang w:val="sr-Latn-ME" w:eastAsia="en-GB"/>
              </w:rPr>
              <w:t xml:space="preserve">Dnevni centar za djecu i mlade sa smetnjama i teškoćama u razvoju </w:t>
            </w:r>
            <w:r w:rsidR="002314AA">
              <w:rPr>
                <w:rFonts w:ascii="Arial" w:eastAsia="Times New Roman" w:hAnsi="Arial" w:cs="Arial"/>
                <w:color w:val="000000"/>
                <w:sz w:val="20"/>
                <w:szCs w:val="20"/>
                <w:lang w:val="sr-Latn-ME" w:eastAsia="en-GB"/>
              </w:rPr>
              <w:t>-</w:t>
            </w:r>
            <w:r w:rsidRPr="00AA6F0B">
              <w:rPr>
                <w:rFonts w:ascii="Arial" w:eastAsia="Times New Roman" w:hAnsi="Arial" w:cs="Arial"/>
                <w:color w:val="000000"/>
                <w:sz w:val="20"/>
                <w:szCs w:val="20"/>
                <w:lang w:val="sr-Latn-ME" w:eastAsia="en-GB"/>
              </w:rPr>
              <w:t xml:space="preserve"> Tivat</w:t>
            </w:r>
          </w:p>
        </w:tc>
        <w:tc>
          <w:tcPr>
            <w:tcW w:w="1280" w:type="dxa"/>
            <w:tcBorders>
              <w:top w:val="nil"/>
              <w:left w:val="nil"/>
              <w:bottom w:val="single" w:sz="8" w:space="0" w:color="auto"/>
              <w:right w:val="single" w:sz="8" w:space="0" w:color="auto"/>
            </w:tcBorders>
            <w:shd w:val="clear" w:color="auto" w:fill="auto"/>
            <w:noWrap/>
            <w:vAlign w:val="bottom"/>
            <w:hideMark/>
          </w:tcPr>
          <w:p w:rsidR="00AA6F0B" w:rsidRPr="00AA6F0B" w:rsidRDefault="00AA6F0B" w:rsidP="00AA6F0B">
            <w:pPr>
              <w:spacing w:after="0" w:line="240" w:lineRule="auto"/>
              <w:rPr>
                <w:rFonts w:ascii="Arial" w:eastAsia="Times New Roman" w:hAnsi="Arial" w:cs="Arial"/>
                <w:color w:val="000000"/>
                <w:sz w:val="16"/>
                <w:szCs w:val="16"/>
                <w:lang w:val="en-GB" w:eastAsia="en-GB"/>
              </w:rPr>
            </w:pPr>
            <w:r w:rsidRPr="00AA6F0B">
              <w:rPr>
                <w:rFonts w:ascii="Arial" w:eastAsia="Times New Roman" w:hAnsi="Arial" w:cs="Arial"/>
                <w:color w:val="000000"/>
                <w:sz w:val="16"/>
                <w:szCs w:val="16"/>
                <w:lang w:val="sr-Latn-ME" w:eastAsia="en-GB"/>
              </w:rPr>
              <w:t>2019</w:t>
            </w:r>
          </w:p>
        </w:tc>
        <w:tc>
          <w:tcPr>
            <w:tcW w:w="1300" w:type="dxa"/>
            <w:tcBorders>
              <w:top w:val="nil"/>
              <w:left w:val="nil"/>
              <w:bottom w:val="single" w:sz="8" w:space="0" w:color="auto"/>
              <w:right w:val="single" w:sz="8" w:space="0" w:color="auto"/>
            </w:tcBorders>
            <w:shd w:val="clear" w:color="auto" w:fill="auto"/>
            <w:noWrap/>
            <w:vAlign w:val="bottom"/>
            <w:hideMark/>
          </w:tcPr>
          <w:p w:rsidR="00AA6F0B" w:rsidRPr="00AA6F0B" w:rsidRDefault="00AA6F0B" w:rsidP="00AA6F0B">
            <w:pPr>
              <w:spacing w:after="0" w:line="240" w:lineRule="auto"/>
              <w:rPr>
                <w:rFonts w:ascii="Arial" w:eastAsia="Times New Roman" w:hAnsi="Arial" w:cs="Arial"/>
                <w:color w:val="000000"/>
                <w:sz w:val="16"/>
                <w:szCs w:val="16"/>
                <w:lang w:val="en-GB" w:eastAsia="en-GB"/>
              </w:rPr>
            </w:pPr>
            <w:r w:rsidRPr="00AA6F0B">
              <w:rPr>
                <w:rFonts w:ascii="Arial" w:eastAsia="Times New Roman" w:hAnsi="Arial" w:cs="Arial"/>
                <w:color w:val="000000"/>
                <w:sz w:val="16"/>
                <w:szCs w:val="16"/>
                <w:lang w:val="sr-Latn-ME" w:eastAsia="en-GB"/>
              </w:rPr>
              <w:t>2020</w:t>
            </w:r>
          </w:p>
        </w:tc>
      </w:tr>
      <w:tr w:rsidR="00AA6F0B" w:rsidRPr="00AA6F0B" w:rsidTr="00AA6F0B">
        <w:trPr>
          <w:trHeight w:val="501"/>
        </w:trPr>
        <w:tc>
          <w:tcPr>
            <w:tcW w:w="7400" w:type="dxa"/>
            <w:tcBorders>
              <w:top w:val="nil"/>
              <w:left w:val="single" w:sz="8" w:space="0" w:color="auto"/>
              <w:bottom w:val="single" w:sz="8" w:space="0" w:color="auto"/>
              <w:right w:val="single" w:sz="8" w:space="0" w:color="auto"/>
            </w:tcBorders>
            <w:shd w:val="clear" w:color="000000" w:fill="F2F2F2"/>
            <w:noWrap/>
            <w:hideMark/>
          </w:tcPr>
          <w:p w:rsidR="00AA6F0B" w:rsidRPr="00AA6F0B" w:rsidRDefault="00AA6F0B" w:rsidP="00AA6F0B">
            <w:pPr>
              <w:spacing w:after="0" w:line="240" w:lineRule="auto"/>
              <w:rPr>
                <w:rFonts w:ascii="Arial" w:eastAsia="Times New Roman" w:hAnsi="Arial" w:cs="Arial"/>
                <w:color w:val="000000"/>
                <w:sz w:val="20"/>
                <w:szCs w:val="20"/>
                <w:lang w:val="en-GB" w:eastAsia="en-GB"/>
              </w:rPr>
            </w:pPr>
            <w:r w:rsidRPr="00AA6F0B">
              <w:rPr>
                <w:rFonts w:ascii="Arial" w:eastAsia="Times New Roman" w:hAnsi="Arial" w:cs="Arial"/>
                <w:color w:val="000000"/>
                <w:sz w:val="20"/>
                <w:szCs w:val="20"/>
                <w:lang w:val="sr-Latn-ME" w:eastAsia="en-GB"/>
              </w:rPr>
              <w:t xml:space="preserve">JU Dnevni centar za djecu i omladinu sa smetnjama i teškoćama u razvoju "Sirena" </w:t>
            </w:r>
            <w:r w:rsidR="00425652">
              <w:rPr>
                <w:rFonts w:ascii="Arial" w:eastAsia="Times New Roman" w:hAnsi="Arial" w:cs="Arial"/>
                <w:color w:val="000000"/>
                <w:sz w:val="20"/>
                <w:szCs w:val="20"/>
                <w:lang w:val="sr-Latn-ME" w:eastAsia="en-GB"/>
              </w:rPr>
              <w:t>–</w:t>
            </w:r>
            <w:r w:rsidRPr="00AA6F0B">
              <w:rPr>
                <w:rFonts w:ascii="Arial" w:eastAsia="Times New Roman" w:hAnsi="Arial" w:cs="Arial"/>
                <w:color w:val="000000"/>
                <w:sz w:val="20"/>
                <w:szCs w:val="20"/>
                <w:lang w:val="sr-Latn-ME" w:eastAsia="en-GB"/>
              </w:rPr>
              <w:t xml:space="preserve"> Ulcinj</w:t>
            </w:r>
          </w:p>
        </w:tc>
        <w:tc>
          <w:tcPr>
            <w:tcW w:w="1280" w:type="dxa"/>
            <w:tcBorders>
              <w:top w:val="nil"/>
              <w:left w:val="nil"/>
              <w:bottom w:val="single" w:sz="8" w:space="0" w:color="auto"/>
              <w:right w:val="single" w:sz="8" w:space="0" w:color="auto"/>
            </w:tcBorders>
            <w:shd w:val="clear" w:color="auto" w:fill="auto"/>
            <w:noWrap/>
            <w:vAlign w:val="bottom"/>
            <w:hideMark/>
          </w:tcPr>
          <w:p w:rsidR="00AA6F0B" w:rsidRPr="00AA6F0B" w:rsidRDefault="00AA6F0B" w:rsidP="00AA6F0B">
            <w:pPr>
              <w:spacing w:after="0" w:line="240" w:lineRule="auto"/>
              <w:rPr>
                <w:rFonts w:ascii="Arial" w:eastAsia="Times New Roman" w:hAnsi="Arial" w:cs="Arial"/>
                <w:color w:val="000000"/>
                <w:sz w:val="16"/>
                <w:szCs w:val="16"/>
                <w:lang w:val="en-GB" w:eastAsia="en-GB"/>
              </w:rPr>
            </w:pPr>
            <w:r w:rsidRPr="00AA6F0B">
              <w:rPr>
                <w:rFonts w:ascii="Arial" w:eastAsia="Times New Roman" w:hAnsi="Arial" w:cs="Arial"/>
                <w:color w:val="000000"/>
                <w:sz w:val="16"/>
                <w:szCs w:val="16"/>
                <w:lang w:val="sr-Latn-ME" w:eastAsia="en-GB"/>
              </w:rPr>
              <w:t>2012</w:t>
            </w:r>
          </w:p>
        </w:tc>
        <w:tc>
          <w:tcPr>
            <w:tcW w:w="1300" w:type="dxa"/>
            <w:tcBorders>
              <w:top w:val="nil"/>
              <w:left w:val="nil"/>
              <w:bottom w:val="single" w:sz="8" w:space="0" w:color="auto"/>
              <w:right w:val="single" w:sz="8" w:space="0" w:color="auto"/>
            </w:tcBorders>
            <w:shd w:val="clear" w:color="auto" w:fill="auto"/>
            <w:noWrap/>
            <w:vAlign w:val="bottom"/>
            <w:hideMark/>
          </w:tcPr>
          <w:p w:rsidR="00AA6F0B" w:rsidRPr="00AA6F0B" w:rsidRDefault="00AA6F0B" w:rsidP="00AA6F0B">
            <w:pPr>
              <w:spacing w:after="0" w:line="240" w:lineRule="auto"/>
              <w:rPr>
                <w:rFonts w:ascii="Arial" w:eastAsia="Times New Roman" w:hAnsi="Arial" w:cs="Arial"/>
                <w:color w:val="000000"/>
                <w:sz w:val="16"/>
                <w:szCs w:val="16"/>
                <w:lang w:val="en-GB" w:eastAsia="en-GB"/>
              </w:rPr>
            </w:pPr>
            <w:r w:rsidRPr="00AA6F0B">
              <w:rPr>
                <w:rFonts w:ascii="Arial" w:eastAsia="Times New Roman" w:hAnsi="Arial" w:cs="Arial"/>
                <w:color w:val="000000"/>
                <w:sz w:val="16"/>
                <w:szCs w:val="16"/>
                <w:lang w:val="sr-Latn-ME" w:eastAsia="en-GB"/>
              </w:rPr>
              <w:t>2022</w:t>
            </w:r>
          </w:p>
        </w:tc>
      </w:tr>
      <w:tr w:rsidR="00AA6F0B" w:rsidRPr="00AA6F0B" w:rsidTr="00AA6F0B">
        <w:trPr>
          <w:trHeight w:val="501"/>
        </w:trPr>
        <w:tc>
          <w:tcPr>
            <w:tcW w:w="7400" w:type="dxa"/>
            <w:tcBorders>
              <w:top w:val="nil"/>
              <w:left w:val="single" w:sz="8" w:space="0" w:color="auto"/>
              <w:bottom w:val="single" w:sz="8" w:space="0" w:color="auto"/>
              <w:right w:val="single" w:sz="8" w:space="0" w:color="auto"/>
            </w:tcBorders>
            <w:shd w:val="clear" w:color="000000" w:fill="F2F2F2"/>
            <w:hideMark/>
          </w:tcPr>
          <w:p w:rsidR="00AA6F0B" w:rsidRPr="00AA6F0B" w:rsidRDefault="00AA6F0B" w:rsidP="00AA6F0B">
            <w:pPr>
              <w:spacing w:after="0" w:line="240" w:lineRule="auto"/>
              <w:rPr>
                <w:rFonts w:ascii="Arial" w:eastAsia="Times New Roman" w:hAnsi="Arial" w:cs="Arial"/>
                <w:color w:val="000000"/>
                <w:sz w:val="20"/>
                <w:szCs w:val="20"/>
                <w:lang w:val="en-GB" w:eastAsia="en-GB"/>
              </w:rPr>
            </w:pPr>
            <w:r w:rsidRPr="00AA6F0B">
              <w:rPr>
                <w:rFonts w:ascii="Arial" w:eastAsia="Times New Roman" w:hAnsi="Arial" w:cs="Arial"/>
                <w:color w:val="000000"/>
                <w:sz w:val="20"/>
                <w:szCs w:val="20"/>
                <w:lang w:val="sr-Latn-ME" w:eastAsia="en-GB"/>
              </w:rPr>
              <w:t>JU Dnevni centar za djecu i omladinu sa smetnjama i teškoćama u razvoju Herceg Novi</w:t>
            </w:r>
          </w:p>
        </w:tc>
        <w:tc>
          <w:tcPr>
            <w:tcW w:w="1280" w:type="dxa"/>
            <w:tcBorders>
              <w:top w:val="nil"/>
              <w:left w:val="nil"/>
              <w:bottom w:val="single" w:sz="8" w:space="0" w:color="auto"/>
              <w:right w:val="single" w:sz="8" w:space="0" w:color="auto"/>
            </w:tcBorders>
            <w:shd w:val="clear" w:color="auto" w:fill="auto"/>
            <w:noWrap/>
            <w:vAlign w:val="bottom"/>
            <w:hideMark/>
          </w:tcPr>
          <w:p w:rsidR="00AA6F0B" w:rsidRPr="00AA6F0B" w:rsidRDefault="00AA6F0B" w:rsidP="00AA6F0B">
            <w:pPr>
              <w:spacing w:after="0" w:line="240" w:lineRule="auto"/>
              <w:rPr>
                <w:rFonts w:ascii="Arial" w:eastAsia="Times New Roman" w:hAnsi="Arial" w:cs="Arial"/>
                <w:color w:val="000000"/>
                <w:sz w:val="16"/>
                <w:szCs w:val="16"/>
                <w:lang w:val="en-GB" w:eastAsia="en-GB"/>
              </w:rPr>
            </w:pPr>
            <w:r w:rsidRPr="00AA6F0B">
              <w:rPr>
                <w:rFonts w:ascii="Arial" w:eastAsia="Times New Roman" w:hAnsi="Arial" w:cs="Arial"/>
                <w:color w:val="000000"/>
                <w:sz w:val="16"/>
                <w:szCs w:val="16"/>
                <w:lang w:val="sr-Latn-ME" w:eastAsia="en-GB"/>
              </w:rPr>
              <w:t>2010</w:t>
            </w:r>
          </w:p>
        </w:tc>
        <w:tc>
          <w:tcPr>
            <w:tcW w:w="1300" w:type="dxa"/>
            <w:tcBorders>
              <w:top w:val="nil"/>
              <w:left w:val="nil"/>
              <w:bottom w:val="single" w:sz="8" w:space="0" w:color="auto"/>
              <w:right w:val="single" w:sz="8" w:space="0" w:color="auto"/>
            </w:tcBorders>
            <w:shd w:val="clear" w:color="auto" w:fill="auto"/>
            <w:noWrap/>
            <w:vAlign w:val="bottom"/>
            <w:hideMark/>
          </w:tcPr>
          <w:p w:rsidR="00AA6F0B" w:rsidRPr="00AA6F0B" w:rsidRDefault="00AA6F0B" w:rsidP="00AA6F0B">
            <w:pPr>
              <w:spacing w:after="0" w:line="240" w:lineRule="auto"/>
              <w:rPr>
                <w:rFonts w:ascii="Arial" w:eastAsia="Times New Roman" w:hAnsi="Arial" w:cs="Arial"/>
                <w:color w:val="000000"/>
                <w:sz w:val="16"/>
                <w:szCs w:val="16"/>
                <w:lang w:val="en-GB" w:eastAsia="en-GB"/>
              </w:rPr>
            </w:pPr>
            <w:r w:rsidRPr="00AA6F0B">
              <w:rPr>
                <w:rFonts w:ascii="Arial" w:eastAsia="Times New Roman" w:hAnsi="Arial" w:cs="Arial"/>
                <w:color w:val="000000"/>
                <w:sz w:val="16"/>
                <w:szCs w:val="16"/>
                <w:lang w:val="sr-Latn-ME" w:eastAsia="en-GB"/>
              </w:rPr>
              <w:t>2018</w:t>
            </w:r>
          </w:p>
        </w:tc>
      </w:tr>
    </w:tbl>
    <w:p w:rsidR="00AA6F0B" w:rsidRDefault="00AA6F0B" w:rsidP="00AA6F0B">
      <w:pPr>
        <w:keepNext/>
        <w:jc w:val="both"/>
        <w:rPr>
          <w:rFonts w:ascii="Times New Roman" w:hAnsi="Times New Roman" w:cs="Times New Roman"/>
          <w:sz w:val="24"/>
          <w:szCs w:val="24"/>
          <w:lang w:val="sr-Latn-ME"/>
        </w:rPr>
      </w:pPr>
    </w:p>
    <w:p w:rsidR="003B72B9" w:rsidRDefault="00CE1B54" w:rsidP="003B72B9">
      <w:pPr>
        <w:keepNext/>
        <w:jc w:val="both"/>
        <w:rPr>
          <w:rFonts w:ascii="Times New Roman" w:hAnsi="Times New Roman" w:cs="Times New Roman"/>
          <w:sz w:val="24"/>
          <w:szCs w:val="24"/>
          <w:lang w:val="sr-Latn-ME"/>
        </w:rPr>
      </w:pPr>
      <w:r>
        <w:rPr>
          <w:rFonts w:ascii="Times New Roman" w:hAnsi="Times New Roman" w:cs="Times New Roman"/>
          <w:sz w:val="24"/>
          <w:szCs w:val="24"/>
          <w:lang w:val="sr-Latn-ME"/>
        </w:rPr>
        <w:tab/>
        <w:t>Pojedinim dnevnim centrima istekao</w:t>
      </w:r>
      <w:r w:rsidR="00E65020">
        <w:rPr>
          <w:rFonts w:ascii="Times New Roman" w:hAnsi="Times New Roman" w:cs="Times New Roman"/>
          <w:sz w:val="24"/>
          <w:szCs w:val="24"/>
          <w:lang w:val="sr-Latn-ME"/>
        </w:rPr>
        <w:t xml:space="preserve"> je</w:t>
      </w:r>
      <w:r>
        <w:rPr>
          <w:rFonts w:ascii="Times New Roman" w:hAnsi="Times New Roman" w:cs="Times New Roman"/>
          <w:sz w:val="24"/>
          <w:szCs w:val="24"/>
          <w:lang w:val="sr-Latn-ME"/>
        </w:rPr>
        <w:t xml:space="preserve"> period važenja </w:t>
      </w:r>
      <w:r w:rsidR="00190270">
        <w:rPr>
          <w:rFonts w:ascii="Times New Roman" w:hAnsi="Times New Roman" w:cs="Times New Roman"/>
          <w:sz w:val="24"/>
          <w:szCs w:val="24"/>
          <w:lang w:val="sr-Latn-ME"/>
        </w:rPr>
        <w:t xml:space="preserve">prve </w:t>
      </w:r>
      <w:r>
        <w:rPr>
          <w:rFonts w:ascii="Times New Roman" w:hAnsi="Times New Roman" w:cs="Times New Roman"/>
          <w:sz w:val="24"/>
          <w:szCs w:val="24"/>
          <w:lang w:val="sr-Latn-ME"/>
        </w:rPr>
        <w:t xml:space="preserve">licence koja je pretežno bila izdata ustanovama na </w:t>
      </w:r>
      <w:r w:rsidR="00886F2B">
        <w:rPr>
          <w:rFonts w:ascii="Times New Roman" w:hAnsi="Times New Roman" w:cs="Times New Roman"/>
          <w:sz w:val="24"/>
          <w:szCs w:val="24"/>
          <w:lang w:val="sr-Latn-ME"/>
        </w:rPr>
        <w:t xml:space="preserve">period </w:t>
      </w:r>
      <w:r w:rsidR="00C23A5E">
        <w:rPr>
          <w:rFonts w:ascii="Times New Roman" w:hAnsi="Times New Roman" w:cs="Times New Roman"/>
          <w:sz w:val="24"/>
          <w:szCs w:val="24"/>
          <w:lang w:val="sr-Latn-ME"/>
        </w:rPr>
        <w:t xml:space="preserve">od </w:t>
      </w:r>
      <w:r>
        <w:rPr>
          <w:rFonts w:ascii="Times New Roman" w:hAnsi="Times New Roman" w:cs="Times New Roman"/>
          <w:sz w:val="24"/>
          <w:szCs w:val="24"/>
          <w:lang w:val="sr-Latn-ME"/>
        </w:rPr>
        <w:t>šest godina, a bilo je i onih kojima je za obavljenje ove djelatnosti izdata ograničena licenca</w:t>
      </w:r>
      <w:r w:rsidR="00E65020">
        <w:rPr>
          <w:rFonts w:ascii="Times New Roman" w:hAnsi="Times New Roman" w:cs="Times New Roman"/>
          <w:sz w:val="24"/>
          <w:szCs w:val="24"/>
          <w:lang w:val="sr-Latn-ME"/>
        </w:rPr>
        <w:t>. Najveći broj dnevnih centara kojima je istekao rok važenja licence je u 2022. godini stekao uslove za njeno obnavljanje, te su tako po drugi put dobili/produžili licencu za pružanje usluge dnevnog boravka.</w:t>
      </w:r>
    </w:p>
    <w:p w:rsidR="00AB17F7" w:rsidRPr="00E65020" w:rsidRDefault="00AA6F0B" w:rsidP="003B72B9">
      <w:pPr>
        <w:keepNext/>
        <w:ind w:firstLine="567"/>
        <w:jc w:val="both"/>
        <w:rPr>
          <w:rFonts w:ascii="Times New Roman" w:hAnsi="Times New Roman" w:cs="Times New Roman"/>
          <w:sz w:val="24"/>
          <w:szCs w:val="24"/>
          <w:lang w:val="sr-Latn-ME"/>
        </w:rPr>
      </w:pPr>
      <w:r w:rsidRPr="00FC5CA5">
        <w:rPr>
          <w:rFonts w:ascii="Times New Roman" w:hAnsi="Times New Roman" w:cs="Times New Roman"/>
          <w:color w:val="000000" w:themeColor="text1"/>
          <w:sz w:val="24"/>
          <w:szCs w:val="24"/>
          <w:lang w:val="sr-Latn-ME"/>
        </w:rPr>
        <w:t>Zanimljivo je</w:t>
      </w:r>
      <w:r w:rsidR="003B72B9">
        <w:rPr>
          <w:rFonts w:ascii="Times New Roman" w:hAnsi="Times New Roman" w:cs="Times New Roman"/>
          <w:color w:val="000000" w:themeColor="text1"/>
          <w:sz w:val="24"/>
          <w:szCs w:val="24"/>
          <w:lang w:val="sr-Latn-ME"/>
        </w:rPr>
        <w:t xml:space="preserve"> </w:t>
      </w:r>
      <w:r w:rsidRPr="00FC5CA5">
        <w:rPr>
          <w:rFonts w:ascii="Times New Roman" w:hAnsi="Times New Roman" w:cs="Times New Roman"/>
          <w:color w:val="000000" w:themeColor="text1"/>
          <w:sz w:val="24"/>
          <w:szCs w:val="24"/>
          <w:lang w:val="sr-Latn-ME"/>
        </w:rPr>
        <w:t>primjetiti da su već u samim nazivima dnevnih centara prisutne odr</w:t>
      </w:r>
      <w:r w:rsidR="00A05047" w:rsidRPr="00FC5CA5">
        <w:rPr>
          <w:rFonts w:ascii="Times New Roman" w:hAnsi="Times New Roman" w:cs="Times New Roman"/>
          <w:color w:val="000000" w:themeColor="text1"/>
          <w:sz w:val="24"/>
          <w:szCs w:val="24"/>
          <w:lang w:val="sr-Latn-ME"/>
        </w:rPr>
        <w:t xml:space="preserve">eđene razlike, koje bi mogle da upućuju na različite konceptualizacije usluga. Varijeteti su dnevni centar, centar, centar za dnevni boravak, centar za pružanje usluga, pri čemu je najučestaliji naziv dnevni centar. Takođe, u specifikaciji korisničke grupe prisutne su terminološke </w:t>
      </w:r>
      <w:r w:rsidR="00A05047" w:rsidRPr="00FC5CA5">
        <w:rPr>
          <w:rFonts w:ascii="Times New Roman" w:hAnsi="Times New Roman" w:cs="Times New Roman"/>
          <w:color w:val="000000" w:themeColor="text1"/>
          <w:sz w:val="24"/>
          <w:szCs w:val="24"/>
          <w:lang w:val="sr-Latn-ME"/>
        </w:rPr>
        <w:lastRenderedPageBreak/>
        <w:t>neujednačenosti, od termina koji se najčešće shvataju i upotrebljavaju kao sinonimi kao što su mladi i omladina, preko targetiranja djece i mladih/omladine sa smetnjama i teškoćama u razvoju kao korisničke grupe ili pak samo djece i mladih/omladine sa smetnjama u razvoju, sudeći prema nazivu pružaoca usluge. Tako, šest pružaoca u svojim nazivima uključuju samo djecu i mlade/omladinu sa smetnjama u razvoju; devet pružaoca u nazivu obuhvataju djecu i mlade/omladinu sa smetnjama i teškoćama u razvoju, dok u nazivima tri pružaoca usluge nije vidljiva ciljna grupa koju usluga targetira</w:t>
      </w:r>
      <w:r w:rsidR="00A05047" w:rsidRPr="00FC5CA5">
        <w:rPr>
          <w:rFonts w:ascii="Times New Roman" w:hAnsi="Times New Roman" w:cs="Times New Roman"/>
          <w:color w:val="000000" w:themeColor="text1"/>
          <w:sz w:val="24"/>
          <w:szCs w:val="24"/>
          <w:vertAlign w:val="superscript"/>
          <w:lang w:val="sr-Latn-ME"/>
        </w:rPr>
        <w:footnoteReference w:id="39"/>
      </w:r>
      <w:r w:rsidR="00A05047" w:rsidRPr="00FC5CA5">
        <w:rPr>
          <w:rFonts w:ascii="Times New Roman" w:hAnsi="Times New Roman" w:cs="Times New Roman"/>
          <w:color w:val="000000" w:themeColor="text1"/>
          <w:sz w:val="24"/>
          <w:szCs w:val="24"/>
          <w:lang w:val="sr-Latn-ME"/>
        </w:rPr>
        <w:t>. Pored toga, prema nazivima pružaoca usluge, četiri pružaoca su, pored djece i mladih/omladine, usmjereni i na odrasla lica s invaliditetom.</w:t>
      </w:r>
    </w:p>
    <w:p w:rsidR="000A7249" w:rsidRPr="00AB17F7" w:rsidRDefault="00C450AD" w:rsidP="00AB17F7">
      <w:pPr>
        <w:ind w:firstLine="567"/>
        <w:jc w:val="both"/>
        <w:rPr>
          <w:rFonts w:ascii="Times New Roman" w:hAnsi="Times New Roman" w:cs="Times New Roman"/>
          <w:color w:val="000000" w:themeColor="text1"/>
          <w:sz w:val="24"/>
          <w:szCs w:val="24"/>
          <w:lang w:val="sr-Latn-ME"/>
        </w:rPr>
      </w:pPr>
      <w:r w:rsidRPr="008D734C">
        <w:rPr>
          <w:rFonts w:ascii="Times New Roman" w:hAnsi="Times New Roman" w:cs="Times New Roman"/>
          <w:sz w:val="24"/>
          <w:szCs w:val="24"/>
          <w:lang w:val="sr-Latn-ME"/>
        </w:rPr>
        <w:t>Uopšteno govoreći u oblasti socijalnog rada, kvalitet usluga se procjenjuje kroz prizmu tri nivoa: struktura, proces i rezultat. Struktura se odnosi na opremu i prostor u kojem se usluga pruža i njegove odlike, kao i na karakteristike osoblja (za svaku uslugu predviđeni su broj i struktura kadrova za određeni broj korisnika). Proces se odnosi na metode rada koje se koriste u pružanju usluge. Konačno, rezultati se manifestuju kroz vidljive i mjerljive promjene do kojih je doveo proces pružanja usluga prema korisnicima usluga</w:t>
      </w:r>
      <w:r w:rsidRPr="008D734C">
        <w:rPr>
          <w:rFonts w:ascii="Times New Roman" w:hAnsi="Times New Roman" w:cs="Times New Roman"/>
          <w:sz w:val="24"/>
          <w:szCs w:val="24"/>
          <w:vertAlign w:val="superscript"/>
          <w:lang w:val="sr-Latn-ME"/>
        </w:rPr>
        <w:footnoteReference w:id="40"/>
      </w:r>
      <w:r w:rsidRPr="008D734C">
        <w:rPr>
          <w:rFonts w:ascii="Times New Roman" w:hAnsi="Times New Roman" w:cs="Times New Roman"/>
          <w:sz w:val="24"/>
          <w:szCs w:val="24"/>
          <w:lang w:val="sr-Latn-ME"/>
        </w:rPr>
        <w:t>.</w:t>
      </w:r>
    </w:p>
    <w:p w:rsidR="00C756B2" w:rsidRDefault="00C450AD" w:rsidP="000A7249">
      <w:pPr>
        <w:ind w:firstLine="567"/>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 xml:space="preserve">Prema važećem </w:t>
      </w:r>
      <w:r w:rsidRPr="007F1FB5">
        <w:rPr>
          <w:rFonts w:ascii="Times New Roman" w:hAnsi="Times New Roman" w:cs="Times New Roman"/>
          <w:color w:val="000000" w:themeColor="text1"/>
          <w:sz w:val="24"/>
          <w:szCs w:val="24"/>
          <w:lang w:val="sr-Latn-ME"/>
        </w:rPr>
        <w:t>normativnom o</w:t>
      </w:r>
      <w:r w:rsidRPr="008D734C">
        <w:rPr>
          <w:rFonts w:ascii="Times New Roman" w:hAnsi="Times New Roman" w:cs="Times New Roman"/>
          <w:sz w:val="24"/>
          <w:szCs w:val="24"/>
          <w:lang w:val="sr-Latn-ME"/>
        </w:rPr>
        <w:t xml:space="preserve">kviru, pružalac usluge dnevnog boravka dužan je da </w:t>
      </w:r>
      <w:r w:rsidR="008807B9">
        <w:rPr>
          <w:rFonts w:ascii="Times New Roman" w:hAnsi="Times New Roman" w:cs="Times New Roman"/>
          <w:sz w:val="24"/>
          <w:szCs w:val="24"/>
          <w:lang w:val="sr-Latn-ME"/>
        </w:rPr>
        <w:t xml:space="preserve"> </w:t>
      </w:r>
      <w:r w:rsidR="007F1FB5">
        <w:rPr>
          <w:rFonts w:ascii="Times New Roman" w:hAnsi="Times New Roman" w:cs="Times New Roman"/>
          <w:sz w:val="24"/>
          <w:szCs w:val="24"/>
          <w:lang w:val="sr-Latn-ME"/>
        </w:rPr>
        <w:t>o</w:t>
      </w:r>
      <w:r w:rsidRPr="008D734C">
        <w:rPr>
          <w:rFonts w:ascii="Times New Roman" w:hAnsi="Times New Roman" w:cs="Times New Roman"/>
          <w:sz w:val="24"/>
          <w:szCs w:val="24"/>
          <w:lang w:val="sr-Latn-ME"/>
        </w:rPr>
        <w:t>bezbijed</w:t>
      </w:r>
      <w:r w:rsidR="007F1FB5">
        <w:rPr>
          <w:rFonts w:ascii="Times New Roman" w:hAnsi="Times New Roman" w:cs="Times New Roman"/>
          <w:sz w:val="24"/>
          <w:szCs w:val="24"/>
          <w:lang w:val="sr-Latn-ME"/>
        </w:rPr>
        <w:t>i</w:t>
      </w:r>
      <w:r w:rsidRPr="008D734C">
        <w:rPr>
          <w:rFonts w:ascii="Times New Roman" w:hAnsi="Times New Roman" w:cs="Times New Roman"/>
          <w:sz w:val="24"/>
          <w:szCs w:val="24"/>
          <w:lang w:val="sr-Latn-ME"/>
        </w:rPr>
        <w:t>:</w:t>
      </w:r>
      <w:r w:rsidR="00B82F1E">
        <w:rPr>
          <w:rFonts w:ascii="Times New Roman" w:hAnsi="Times New Roman" w:cs="Times New Roman"/>
          <w:sz w:val="24"/>
          <w:szCs w:val="24"/>
          <w:lang w:val="sr-Latn-ME"/>
        </w:rPr>
        <w:t xml:space="preserve"> </w:t>
      </w:r>
      <w:r w:rsidRPr="008D734C">
        <w:rPr>
          <w:rFonts w:ascii="Times New Roman" w:hAnsi="Times New Roman" w:cs="Times New Roman"/>
          <w:sz w:val="24"/>
          <w:szCs w:val="24"/>
          <w:lang w:val="sr-Latn-ME"/>
        </w:rPr>
        <w:t>odgovarajući prostor; materijalne uslove; obrok i održavanje lične higijene i higijene prostora; sigurno okruženje, te razvoj potencijala i osnaživanje korisnika</w:t>
      </w:r>
      <w:r w:rsidRPr="008D734C">
        <w:rPr>
          <w:rFonts w:ascii="Times New Roman" w:hAnsi="Times New Roman" w:cs="Times New Roman"/>
          <w:sz w:val="24"/>
          <w:szCs w:val="24"/>
          <w:vertAlign w:val="superscript"/>
          <w:lang w:val="sr-Latn-ME"/>
        </w:rPr>
        <w:footnoteReference w:id="41"/>
      </w:r>
      <w:r w:rsidRPr="008D734C">
        <w:rPr>
          <w:rFonts w:ascii="Times New Roman" w:hAnsi="Times New Roman" w:cs="Times New Roman"/>
          <w:sz w:val="24"/>
          <w:szCs w:val="24"/>
          <w:lang w:val="sr-Latn-ME"/>
        </w:rPr>
        <w:t xml:space="preserve">, </w:t>
      </w:r>
      <w:r w:rsidR="000A7249">
        <w:rPr>
          <w:rFonts w:ascii="Times New Roman" w:hAnsi="Times New Roman" w:cs="Times New Roman"/>
          <w:sz w:val="24"/>
          <w:szCs w:val="24"/>
          <w:lang w:val="sr-Latn-ME"/>
        </w:rPr>
        <w:t>ovi</w:t>
      </w:r>
      <w:r w:rsidRPr="008D734C">
        <w:rPr>
          <w:rFonts w:ascii="Times New Roman" w:hAnsi="Times New Roman" w:cs="Times New Roman"/>
          <w:sz w:val="24"/>
          <w:szCs w:val="24"/>
          <w:lang w:val="sr-Latn-ME"/>
        </w:rPr>
        <w:t xml:space="preserve"> standardi su istovjetni za različite grupe korisnika kojima je usluga dnevnog boravka primarno namijenjena.</w:t>
      </w:r>
      <w:r w:rsidR="00820EAA">
        <w:rPr>
          <w:rFonts w:ascii="Times New Roman" w:hAnsi="Times New Roman" w:cs="Times New Roman"/>
          <w:sz w:val="24"/>
          <w:szCs w:val="24"/>
          <w:lang w:val="sr-Latn-ME"/>
        </w:rPr>
        <w:t xml:space="preserve"> </w:t>
      </w:r>
    </w:p>
    <w:p w:rsidR="00B82F1E" w:rsidRDefault="00C450AD" w:rsidP="000A7249">
      <w:pPr>
        <w:ind w:firstLine="567"/>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Pored prethodno navedenog, Pravilnik propisuje da svi pružaoci usluga podrške za život u zajednici utvrđuju stepen podrške za djecu sa smetnjama u razvoju i lica s invaliditetom</w:t>
      </w:r>
      <w:r w:rsidRPr="008D734C">
        <w:rPr>
          <w:rFonts w:ascii="Times New Roman" w:hAnsi="Times New Roman" w:cs="Times New Roman"/>
          <w:sz w:val="24"/>
          <w:szCs w:val="24"/>
          <w:vertAlign w:val="superscript"/>
          <w:lang w:val="sr-Latn-ME"/>
        </w:rPr>
        <w:footnoteReference w:id="42"/>
      </w:r>
      <w:r w:rsidRPr="008D734C">
        <w:rPr>
          <w:rFonts w:ascii="Times New Roman" w:hAnsi="Times New Roman" w:cs="Times New Roman"/>
          <w:sz w:val="24"/>
          <w:szCs w:val="24"/>
          <w:lang w:val="sr-Latn-ME"/>
        </w:rPr>
        <w:t xml:space="preserve">. </w:t>
      </w:r>
    </w:p>
    <w:p w:rsidR="00C450AD" w:rsidRPr="008D734C" w:rsidRDefault="00C450AD" w:rsidP="000A7249">
      <w:pPr>
        <w:ind w:firstLine="567"/>
        <w:jc w:val="both"/>
        <w:rPr>
          <w:rFonts w:ascii="Times New Roman" w:hAnsi="Times New Roman" w:cs="Times New Roman"/>
          <w:sz w:val="24"/>
          <w:szCs w:val="24"/>
          <w:lang w:val="sr-Latn-ME"/>
        </w:rPr>
      </w:pPr>
      <w:r w:rsidRPr="00957776">
        <w:rPr>
          <w:rFonts w:ascii="Times New Roman" w:hAnsi="Times New Roman" w:cs="Times New Roman"/>
          <w:b/>
          <w:sz w:val="24"/>
          <w:szCs w:val="24"/>
          <w:lang w:val="sr-Latn-ME"/>
        </w:rPr>
        <w:t>Stepen podrške određuje se u odnosu na</w:t>
      </w:r>
      <w:r w:rsidRPr="008D734C">
        <w:rPr>
          <w:rFonts w:ascii="Times New Roman" w:hAnsi="Times New Roman" w:cs="Times New Roman"/>
          <w:sz w:val="24"/>
          <w:szCs w:val="24"/>
          <w:lang w:val="sr-Latn-ME"/>
        </w:rPr>
        <w:t xml:space="preserve">: </w:t>
      </w:r>
    </w:p>
    <w:p w:rsidR="00C450AD" w:rsidRPr="008D734C" w:rsidRDefault="00C450AD" w:rsidP="00B80409">
      <w:pPr>
        <w:numPr>
          <w:ilvl w:val="0"/>
          <w:numId w:val="11"/>
        </w:numPr>
        <w:contextualSpacing/>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sposobnost neposredne brige o sebi, i</w:t>
      </w:r>
    </w:p>
    <w:p w:rsidR="00957776" w:rsidRDefault="00C450AD" w:rsidP="00B80409">
      <w:pPr>
        <w:numPr>
          <w:ilvl w:val="0"/>
          <w:numId w:val="11"/>
        </w:numPr>
        <w:contextualSpacing/>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učestvovanje u aktivnostima života u zajednici.</w:t>
      </w:r>
    </w:p>
    <w:p w:rsidR="00B20A2D" w:rsidRPr="00B20A2D" w:rsidRDefault="00B20A2D" w:rsidP="00B20A2D">
      <w:pPr>
        <w:ind w:left="720"/>
        <w:contextualSpacing/>
        <w:jc w:val="both"/>
        <w:rPr>
          <w:rFonts w:ascii="Times New Roman" w:hAnsi="Times New Roman" w:cs="Times New Roman"/>
          <w:sz w:val="24"/>
          <w:szCs w:val="24"/>
          <w:lang w:val="sr-Latn-ME"/>
        </w:rPr>
      </w:pPr>
    </w:p>
    <w:p w:rsidR="002E43B3" w:rsidRDefault="00C450AD" w:rsidP="002E43B3">
      <w:pPr>
        <w:ind w:firstLine="567"/>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Kontinuum stepena podrške, preciziranih Pravilnikom</w:t>
      </w:r>
      <w:r w:rsidRPr="008D734C">
        <w:rPr>
          <w:rFonts w:ascii="Times New Roman" w:hAnsi="Times New Roman" w:cs="Times New Roman"/>
          <w:sz w:val="24"/>
          <w:szCs w:val="24"/>
          <w:vertAlign w:val="superscript"/>
          <w:lang w:val="sr-Latn-ME"/>
        </w:rPr>
        <w:footnoteReference w:id="43"/>
      </w:r>
      <w:r w:rsidRPr="008D734C">
        <w:rPr>
          <w:rFonts w:ascii="Times New Roman" w:hAnsi="Times New Roman" w:cs="Times New Roman"/>
          <w:sz w:val="24"/>
          <w:szCs w:val="24"/>
          <w:lang w:val="sr-Latn-ME"/>
        </w:rPr>
        <w:t>, kreće se od podrške prvog stepena do podrške četvrtog stepena, pri čemu prvi stepen podrške podrazumijeva da korisnik nije sposoban da se samostalno brine o sebi i da su mu za uključivanje u aktivnosti dnevnog života u zajednici potrebni fizičko prisustvo i kontinuirana pomoć drugog lica, dok se četvrti stepen podrške pruža korisniku koji može samostalno, odnosno uz podsjećanje, da obavlja sve životne aktivnosti.</w:t>
      </w:r>
    </w:p>
    <w:p w:rsidR="00BC5968" w:rsidRDefault="00B20A2D" w:rsidP="00BC5968">
      <w:pPr>
        <w:ind w:firstLine="567"/>
        <w:jc w:val="both"/>
        <w:rPr>
          <w:rFonts w:ascii="Times New Roman" w:hAnsi="Times New Roman" w:cs="Times New Roman"/>
          <w:b/>
          <w:sz w:val="24"/>
          <w:szCs w:val="24"/>
          <w:lang w:val="sr-Latn-ME"/>
        </w:rPr>
      </w:pPr>
      <w:r w:rsidRPr="00AD2000">
        <w:rPr>
          <w:rFonts w:ascii="Times New Roman" w:hAnsi="Times New Roman" w:cs="Times New Roman"/>
          <w:b/>
          <w:sz w:val="24"/>
          <w:szCs w:val="24"/>
          <w:lang w:val="sr-Latn-ME"/>
        </w:rPr>
        <w:lastRenderedPageBreak/>
        <w:t>Iz podataka koji su dostavljeni Zavodu</w:t>
      </w:r>
      <w:r w:rsidR="00815EBD">
        <w:rPr>
          <w:rFonts w:ascii="Times New Roman" w:hAnsi="Times New Roman" w:cs="Times New Roman"/>
          <w:b/>
          <w:sz w:val="24"/>
          <w:szCs w:val="24"/>
          <w:lang w:val="sr-Latn-ME"/>
        </w:rPr>
        <w:t xml:space="preserve"> od strane dnevnh centara</w:t>
      </w:r>
      <w:r w:rsidRPr="00AD2000">
        <w:rPr>
          <w:rFonts w:ascii="Times New Roman" w:hAnsi="Times New Roman" w:cs="Times New Roman"/>
          <w:b/>
          <w:sz w:val="24"/>
          <w:szCs w:val="24"/>
          <w:lang w:val="sr-Latn-ME"/>
        </w:rPr>
        <w:t xml:space="preserve"> vidimo da je najvećem broju korisnika</w:t>
      </w:r>
      <w:r w:rsidR="002B7C0E" w:rsidRPr="00AD2000">
        <w:rPr>
          <w:rFonts w:ascii="Times New Roman" w:hAnsi="Times New Roman" w:cs="Times New Roman"/>
          <w:b/>
          <w:sz w:val="24"/>
          <w:szCs w:val="24"/>
          <w:lang w:val="sr-Latn-ME"/>
        </w:rPr>
        <w:t xml:space="preserve"> </w:t>
      </w:r>
      <w:r w:rsidRPr="00AD2000">
        <w:rPr>
          <w:rFonts w:ascii="Times New Roman" w:hAnsi="Times New Roman" w:cs="Times New Roman"/>
          <w:b/>
          <w:sz w:val="24"/>
          <w:szCs w:val="24"/>
          <w:lang w:val="sr-Latn-ME"/>
        </w:rPr>
        <w:t>dnevnih centara</w:t>
      </w:r>
      <w:r w:rsidR="00A960FA" w:rsidRPr="00AD2000">
        <w:rPr>
          <w:rFonts w:ascii="Times New Roman" w:hAnsi="Times New Roman" w:cs="Times New Roman"/>
          <w:b/>
          <w:sz w:val="24"/>
          <w:szCs w:val="24"/>
          <w:lang w:val="sr-Latn-ME"/>
        </w:rPr>
        <w:t xml:space="preserve"> </w:t>
      </w:r>
      <w:r w:rsidRPr="00AD2000">
        <w:rPr>
          <w:rFonts w:ascii="Times New Roman" w:hAnsi="Times New Roman" w:cs="Times New Roman"/>
          <w:b/>
          <w:sz w:val="24"/>
          <w:szCs w:val="24"/>
          <w:lang w:val="sr-Latn-ME"/>
        </w:rPr>
        <w:t>određen drugi stepen podrške</w:t>
      </w:r>
      <w:r w:rsidR="002B7C0E" w:rsidRPr="00AD2000">
        <w:rPr>
          <w:rFonts w:ascii="Times New Roman" w:hAnsi="Times New Roman" w:cs="Times New Roman"/>
          <w:b/>
          <w:sz w:val="24"/>
          <w:szCs w:val="24"/>
          <w:lang w:val="sr-Latn-ME"/>
        </w:rPr>
        <w:t>. Odmah nakon njih po brojnosti su oni korisnici kojima je potrebna najveća podrška - prvi stepen i najmanje je onih koji mogu samostalno, uz podsjećanje da obavljaju sve životne aktivnosti</w:t>
      </w:r>
      <w:r w:rsidR="00A960FA" w:rsidRPr="00AD2000">
        <w:rPr>
          <w:rFonts w:ascii="Times New Roman" w:hAnsi="Times New Roman" w:cs="Times New Roman"/>
          <w:b/>
          <w:sz w:val="24"/>
          <w:szCs w:val="24"/>
          <w:lang w:val="sr-Latn-ME"/>
        </w:rPr>
        <w:t>.</w:t>
      </w:r>
    </w:p>
    <w:p w:rsidR="00B12F32" w:rsidRPr="00B12F32" w:rsidRDefault="00B12F32" w:rsidP="00B12F32">
      <w:pPr>
        <w:ind w:firstLine="567"/>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 xml:space="preserve">Stručni radnici u dnevnim centrima, zavisno od vrste licence koju posjeduju, mogu obavljati osnovne stručne poslove, poslove vaspitača, poslove radno okupacionog terapeuta, specijalizovane stručne poslove, poslove planiranja i razvoja i pravne poslove. Pri tome, važno je imati u vidu da jedan/isti stručni radnik može imati više od jedne licence, što otvara </w:t>
      </w:r>
      <w:r>
        <w:rPr>
          <w:rFonts w:ascii="Times New Roman" w:hAnsi="Times New Roman" w:cs="Times New Roman"/>
          <w:sz w:val="24"/>
          <w:szCs w:val="24"/>
          <w:lang w:val="sr-Latn-ME"/>
        </w:rPr>
        <w:t>mogućnost</w:t>
      </w:r>
      <w:r w:rsidRPr="008D734C">
        <w:rPr>
          <w:rFonts w:ascii="Times New Roman" w:hAnsi="Times New Roman" w:cs="Times New Roman"/>
          <w:sz w:val="24"/>
          <w:szCs w:val="24"/>
          <w:lang w:val="sr-Latn-ME"/>
        </w:rPr>
        <w:t xml:space="preserve"> da jedan stručni radnik bude uključen u obavljanje više stručnih poslova.</w:t>
      </w:r>
    </w:p>
    <w:p w:rsidR="00B12F32" w:rsidRDefault="00B12F32" w:rsidP="00B12F32">
      <w:pPr>
        <w:ind w:firstLine="567"/>
        <w:jc w:val="both"/>
        <w:rPr>
          <w:rFonts w:ascii="Times New Roman" w:hAnsi="Times New Roman" w:cs="Times New Roman"/>
          <w:sz w:val="24"/>
          <w:szCs w:val="24"/>
          <w:lang w:val="sr-Latn-ME"/>
        </w:rPr>
      </w:pPr>
      <w:r>
        <w:rPr>
          <w:rFonts w:ascii="Times New Roman" w:hAnsi="Times New Roman" w:cs="Times New Roman"/>
          <w:sz w:val="24"/>
          <w:szCs w:val="24"/>
          <w:lang w:val="sr-Latn-ME"/>
        </w:rPr>
        <w:t xml:space="preserve">Kada je u pitanju broj stručnih radnika prema vrstama licenci koje posjeduju, na osnovu dostavljenih podataka vidimo da najviše stručnih radnika (njih 59) ima licencu za obavljanje osnovnih stručnih poslova, zatim licencu za pravne poslove posjeduje devet stručnih radnika. Pet stručnih radnika podjeduje licencu za obavljanje poslova radno okupacionog terapeuta, dok njih </w:t>
      </w:r>
      <w:r w:rsidR="0098223F">
        <w:rPr>
          <w:rFonts w:ascii="Times New Roman" w:hAnsi="Times New Roman" w:cs="Times New Roman"/>
          <w:sz w:val="24"/>
          <w:szCs w:val="24"/>
          <w:lang w:val="sr-Latn-ME"/>
        </w:rPr>
        <w:t xml:space="preserve">troje ima licencu za vaspitača. </w:t>
      </w:r>
      <w:r>
        <w:rPr>
          <w:rFonts w:ascii="Times New Roman" w:hAnsi="Times New Roman" w:cs="Times New Roman"/>
          <w:sz w:val="24"/>
          <w:szCs w:val="24"/>
          <w:lang w:val="sr-Latn-ME"/>
        </w:rPr>
        <w:t>Licencu za specijalizovane poslove i poslove planiranja i razvoja ne posjeduje ni jedan stručni radnik - navedeno je u dostavljenim</w:t>
      </w:r>
      <w:r w:rsidR="00FA6272">
        <w:rPr>
          <w:rFonts w:ascii="Times New Roman" w:hAnsi="Times New Roman" w:cs="Times New Roman"/>
          <w:sz w:val="24"/>
          <w:szCs w:val="24"/>
          <w:lang w:val="sr-Latn-ME"/>
        </w:rPr>
        <w:t xml:space="preserve"> podacima</w:t>
      </w:r>
      <w:r>
        <w:rPr>
          <w:rFonts w:ascii="Times New Roman" w:hAnsi="Times New Roman" w:cs="Times New Roman"/>
          <w:sz w:val="24"/>
          <w:szCs w:val="24"/>
          <w:lang w:val="sr-Latn-ME"/>
        </w:rPr>
        <w:t xml:space="preserve"> Zavodu.</w:t>
      </w:r>
    </w:p>
    <w:p w:rsidR="00C450AD" w:rsidRPr="008D734C" w:rsidRDefault="00C450AD" w:rsidP="00B12F32">
      <w:pPr>
        <w:ind w:firstLine="567"/>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Pojedini standardi za uslugu dnevnog boravka će biti detaljnije razmatrani u daljem tekstu prilikom prikazivanja različitih aspekata funkcionisanja dnevnih centara za djecu i mlade sa s</w:t>
      </w:r>
      <w:r w:rsidR="00E24DBD">
        <w:rPr>
          <w:rFonts w:ascii="Times New Roman" w:hAnsi="Times New Roman" w:cs="Times New Roman"/>
          <w:sz w:val="24"/>
          <w:szCs w:val="24"/>
          <w:lang w:val="sr-Latn-ME"/>
        </w:rPr>
        <w:t xml:space="preserve">metnjama i teškoćama u razvoju </w:t>
      </w:r>
      <w:r w:rsidRPr="008D734C">
        <w:rPr>
          <w:rFonts w:ascii="Times New Roman" w:hAnsi="Times New Roman" w:cs="Times New Roman"/>
          <w:sz w:val="24"/>
          <w:szCs w:val="24"/>
          <w:lang w:val="sr-Latn-ME"/>
        </w:rPr>
        <w:t xml:space="preserve">koji se nalaze u fokusu ovog izvještaja. </w:t>
      </w:r>
    </w:p>
    <w:p w:rsidR="0014050B" w:rsidRPr="008A35F7" w:rsidRDefault="009F13A2" w:rsidP="00582E9C">
      <w:pPr>
        <w:pStyle w:val="Heading3"/>
      </w:pPr>
      <w:bookmarkStart w:id="568" w:name="_Toc137899904"/>
      <w:r w:rsidRPr="008A35F7">
        <w:t>3.</w:t>
      </w:r>
      <w:r w:rsidR="00EB015E" w:rsidRPr="008A35F7">
        <w:t>2</w:t>
      </w:r>
      <w:r w:rsidRPr="008A35F7">
        <w:t xml:space="preserve"> </w:t>
      </w:r>
      <w:r w:rsidR="008A35F7" w:rsidRPr="008A35F7">
        <w:t>Razvoj i istorijat dnevnih centara</w:t>
      </w:r>
      <w:bookmarkEnd w:id="568"/>
    </w:p>
    <w:p w:rsidR="0014050B" w:rsidRDefault="00C450AD" w:rsidP="0014050B">
      <w:pPr>
        <w:ind w:firstLine="567"/>
        <w:jc w:val="both"/>
        <w:rPr>
          <w:rFonts w:ascii="Times New Roman" w:hAnsi="Times New Roman" w:cs="Times New Roman"/>
          <w:color w:val="000000" w:themeColor="text1"/>
          <w:sz w:val="24"/>
          <w:szCs w:val="24"/>
          <w:lang w:val="sr-Latn-ME"/>
        </w:rPr>
      </w:pPr>
      <w:r w:rsidRPr="0014050B">
        <w:rPr>
          <w:rFonts w:ascii="Times New Roman" w:hAnsi="Times New Roman" w:cs="Times New Roman"/>
          <w:color w:val="000000" w:themeColor="text1"/>
          <w:sz w:val="24"/>
          <w:szCs w:val="24"/>
          <w:lang w:val="sr-Latn-ME"/>
        </w:rPr>
        <w:t>U proteklom periodu ulagani su veliki napori i značajna finansijska sredstva kako bi se ove ustanove uspostavile u što većem broju crnogorskih opština, te je njihov broj ubrzano i kontinuirano rastao. Međun</w:t>
      </w:r>
      <w:r w:rsidR="00B9695D">
        <w:rPr>
          <w:rFonts w:ascii="Times New Roman" w:hAnsi="Times New Roman" w:cs="Times New Roman"/>
          <w:color w:val="000000" w:themeColor="text1"/>
          <w:sz w:val="24"/>
          <w:szCs w:val="24"/>
          <w:lang w:val="sr-Latn-ME"/>
        </w:rPr>
        <w:t xml:space="preserve">arodni partneri su podržavali </w:t>
      </w:r>
      <w:r w:rsidRPr="0014050B">
        <w:rPr>
          <w:rFonts w:ascii="Times New Roman" w:hAnsi="Times New Roman" w:cs="Times New Roman"/>
          <w:color w:val="000000" w:themeColor="text1"/>
          <w:sz w:val="24"/>
          <w:szCs w:val="24"/>
          <w:lang w:val="sr-Latn-ME"/>
        </w:rPr>
        <w:t>ovaj segment podrške djeci sa smetnjama u razvoju. Dnevni centri za djecu</w:t>
      </w:r>
      <w:r w:rsidR="00B9695D">
        <w:rPr>
          <w:rFonts w:ascii="Times New Roman" w:hAnsi="Times New Roman" w:cs="Times New Roman"/>
          <w:color w:val="000000" w:themeColor="text1"/>
          <w:sz w:val="24"/>
          <w:szCs w:val="24"/>
          <w:lang w:val="sr-Latn-ME"/>
        </w:rPr>
        <w:t xml:space="preserve"> i mlade</w:t>
      </w:r>
      <w:r w:rsidRPr="0014050B">
        <w:rPr>
          <w:rFonts w:ascii="Times New Roman" w:hAnsi="Times New Roman" w:cs="Times New Roman"/>
          <w:color w:val="000000" w:themeColor="text1"/>
          <w:sz w:val="24"/>
          <w:szCs w:val="24"/>
          <w:lang w:val="sr-Latn-ME"/>
        </w:rPr>
        <w:t xml:space="preserve"> sa smetnja</w:t>
      </w:r>
      <w:r w:rsidR="00B9695D">
        <w:rPr>
          <w:rFonts w:ascii="Times New Roman" w:hAnsi="Times New Roman" w:cs="Times New Roman"/>
          <w:color w:val="000000" w:themeColor="text1"/>
          <w:sz w:val="24"/>
          <w:szCs w:val="24"/>
          <w:lang w:val="sr-Latn-ME"/>
        </w:rPr>
        <w:t>ma i teškoćama u razvoju</w:t>
      </w:r>
      <w:r w:rsidRPr="0014050B">
        <w:rPr>
          <w:rFonts w:ascii="Times New Roman" w:hAnsi="Times New Roman" w:cs="Times New Roman"/>
          <w:color w:val="000000" w:themeColor="text1"/>
          <w:sz w:val="24"/>
          <w:szCs w:val="24"/>
          <w:lang w:val="sr-Latn-ME"/>
        </w:rPr>
        <w:t xml:space="preserve"> bili su prepoznati kao važni akteri u sprečavanju institucionalizacije djece iz ove </w:t>
      </w:r>
      <w:r w:rsidR="00815EBD">
        <w:rPr>
          <w:rFonts w:ascii="Times New Roman" w:hAnsi="Times New Roman" w:cs="Times New Roman"/>
          <w:color w:val="000000" w:themeColor="text1"/>
          <w:sz w:val="24"/>
          <w:szCs w:val="24"/>
          <w:lang w:val="sr-Latn-ME"/>
        </w:rPr>
        <w:t xml:space="preserve">korisničke </w:t>
      </w:r>
      <w:r w:rsidRPr="0014050B">
        <w:rPr>
          <w:rFonts w:ascii="Times New Roman" w:hAnsi="Times New Roman" w:cs="Times New Roman"/>
          <w:color w:val="000000" w:themeColor="text1"/>
          <w:sz w:val="24"/>
          <w:szCs w:val="24"/>
          <w:lang w:val="sr-Latn-ME"/>
        </w:rPr>
        <w:t>grupe. Generalno, isticalo se da je razvijanje usluge dnevnog boravka važan uslov kako za smanjenje broja korisnika u rezidencijalnim institucijama, tako i za prevenciju institucionalizacije.</w:t>
      </w:r>
    </w:p>
    <w:p w:rsidR="0014050B" w:rsidRDefault="00C450AD" w:rsidP="0014050B">
      <w:pPr>
        <w:ind w:firstLine="567"/>
        <w:jc w:val="both"/>
        <w:rPr>
          <w:rFonts w:ascii="Times New Roman" w:hAnsi="Times New Roman" w:cs="Times New Roman"/>
          <w:color w:val="000000" w:themeColor="text1"/>
          <w:sz w:val="24"/>
          <w:szCs w:val="24"/>
          <w:lang w:val="sr-Latn-ME"/>
        </w:rPr>
      </w:pPr>
      <w:r w:rsidRPr="0014050B">
        <w:rPr>
          <w:rFonts w:ascii="Times New Roman" w:hAnsi="Times New Roman" w:cs="Times New Roman"/>
          <w:color w:val="000000" w:themeColor="text1"/>
          <w:sz w:val="24"/>
          <w:szCs w:val="24"/>
          <w:lang w:val="sr-Latn-ME"/>
        </w:rPr>
        <w:t>Prvi dnevni centar osnovan je 2004. godine u Bijelom Polju, da bi od 2010. godine uslijedio njihov ubrzan razvoj (do 2009. godine postojao je samo jedan dnevni centar; 2010. godine osnivaju se još tri, a  potom se iz godine u godinu njihov broj postepeno povećava do aktuelnih 17 dnevnih centara).</w:t>
      </w:r>
    </w:p>
    <w:p w:rsidR="00C450AD" w:rsidRPr="0014050B" w:rsidRDefault="0014050B" w:rsidP="0014050B">
      <w:pPr>
        <w:ind w:firstLine="567"/>
        <w:jc w:val="both"/>
        <w:rPr>
          <w:rFonts w:ascii="Times New Roman" w:hAnsi="Times New Roman" w:cs="Times New Roman"/>
          <w:color w:val="000000" w:themeColor="text1"/>
          <w:sz w:val="24"/>
          <w:szCs w:val="24"/>
          <w:lang w:val="sr-Latn-ME"/>
        </w:rPr>
      </w:pPr>
      <w:r w:rsidRPr="0014050B">
        <w:rPr>
          <w:rFonts w:ascii="Times New Roman" w:hAnsi="Times New Roman" w:cs="Times New Roman"/>
          <w:color w:val="000000" w:themeColor="text1"/>
          <w:sz w:val="24"/>
          <w:szCs w:val="24"/>
          <w:lang w:val="sr-Latn-ME"/>
        </w:rPr>
        <w:t>U nastavku je prikazan grafik u</w:t>
      </w:r>
      <w:r w:rsidR="00C450AD" w:rsidRPr="0014050B">
        <w:rPr>
          <w:rFonts w:ascii="Times New Roman" w:hAnsi="Times New Roman" w:cs="Times New Roman"/>
          <w:color w:val="000000" w:themeColor="text1"/>
          <w:sz w:val="24"/>
          <w:szCs w:val="24"/>
          <w:lang w:val="sr-Latn-ME"/>
        </w:rPr>
        <w:t xml:space="preserve"> </w:t>
      </w:r>
      <w:r>
        <w:rPr>
          <w:rFonts w:ascii="Times New Roman" w:hAnsi="Times New Roman" w:cs="Times New Roman"/>
          <w:color w:val="000000" w:themeColor="text1"/>
          <w:sz w:val="24"/>
          <w:szCs w:val="24"/>
          <w:lang w:val="sr-Latn-ME"/>
        </w:rPr>
        <w:t xml:space="preserve">kome </w:t>
      </w:r>
      <w:r w:rsidR="00C450AD" w:rsidRPr="0014050B">
        <w:rPr>
          <w:rFonts w:ascii="Times New Roman" w:hAnsi="Times New Roman" w:cs="Times New Roman"/>
          <w:color w:val="000000" w:themeColor="text1"/>
          <w:sz w:val="24"/>
          <w:szCs w:val="24"/>
          <w:lang w:val="sr-Latn-ME"/>
        </w:rPr>
        <w:t>su postojeći dnevni centri raspoređeni po regionima Crne Gore kroz prizmu odnosa broja dnevnih centara i broja opština u pojedinačnim regionima.</w:t>
      </w:r>
    </w:p>
    <w:p w:rsidR="00C450AD" w:rsidRPr="0014050B" w:rsidRDefault="00C450AD" w:rsidP="00B36DC4">
      <w:pPr>
        <w:keepNext/>
        <w:jc w:val="both"/>
        <w:rPr>
          <w:rFonts w:ascii="Times New Roman" w:hAnsi="Times New Roman" w:cs="Times New Roman"/>
          <w:b/>
          <w:i/>
          <w:color w:val="000000" w:themeColor="text1"/>
          <w:sz w:val="24"/>
          <w:szCs w:val="24"/>
          <w:lang w:val="sr-Latn-ME"/>
        </w:rPr>
      </w:pPr>
      <w:r w:rsidRPr="0014050B">
        <w:rPr>
          <w:rFonts w:ascii="Times New Roman" w:hAnsi="Times New Roman" w:cs="Times New Roman"/>
          <w:b/>
          <w:i/>
          <w:color w:val="000000" w:themeColor="text1"/>
          <w:sz w:val="24"/>
          <w:szCs w:val="24"/>
          <w:lang w:val="sr-Latn-ME"/>
        </w:rPr>
        <w:lastRenderedPageBreak/>
        <w:t xml:space="preserve">Grafikon br. </w:t>
      </w:r>
      <w:r w:rsidR="0047381E">
        <w:rPr>
          <w:rFonts w:ascii="Times New Roman" w:hAnsi="Times New Roman" w:cs="Times New Roman"/>
          <w:b/>
          <w:i/>
          <w:color w:val="000000" w:themeColor="text1"/>
          <w:sz w:val="24"/>
          <w:szCs w:val="24"/>
          <w:lang w:val="sr-Latn-ME"/>
        </w:rPr>
        <w:t>1</w:t>
      </w:r>
      <w:r w:rsidRPr="0014050B">
        <w:rPr>
          <w:rFonts w:ascii="Times New Roman" w:hAnsi="Times New Roman" w:cs="Times New Roman"/>
          <w:b/>
          <w:i/>
          <w:color w:val="000000" w:themeColor="text1"/>
          <w:sz w:val="24"/>
          <w:szCs w:val="24"/>
          <w:lang w:val="sr-Latn-ME"/>
        </w:rPr>
        <w:t>: Uporedni prikaz broja dnevnih centara i broja opština po regionima Crne Gore</w:t>
      </w:r>
    </w:p>
    <w:p w:rsidR="00C450AD" w:rsidRPr="008D734C" w:rsidRDefault="00C450AD" w:rsidP="00C450AD">
      <w:pPr>
        <w:jc w:val="both"/>
        <w:rPr>
          <w:rFonts w:ascii="Times New Roman" w:hAnsi="Times New Roman" w:cs="Times New Roman"/>
          <w:sz w:val="24"/>
          <w:szCs w:val="24"/>
          <w:lang w:val="sr-Latn-ME"/>
        </w:rPr>
      </w:pPr>
      <w:r w:rsidRPr="008D734C">
        <w:rPr>
          <w:rFonts w:ascii="Times New Roman" w:hAnsi="Times New Roman" w:cs="Times New Roman"/>
          <w:noProof/>
          <w:sz w:val="24"/>
          <w:szCs w:val="24"/>
        </w:rPr>
        <w:drawing>
          <wp:inline distT="0" distB="0" distL="0" distR="0" wp14:anchorId="093D58AC" wp14:editId="117F7E8D">
            <wp:extent cx="4572000" cy="2356834"/>
            <wp:effectExtent l="0" t="0" r="0" b="571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3490F" w:rsidRDefault="00C450AD" w:rsidP="00B3490F">
      <w:pPr>
        <w:ind w:firstLine="567"/>
        <w:jc w:val="both"/>
        <w:rPr>
          <w:rFonts w:ascii="Times New Roman" w:hAnsi="Times New Roman" w:cs="Times New Roman"/>
          <w:color w:val="000000" w:themeColor="text1"/>
          <w:sz w:val="24"/>
          <w:szCs w:val="24"/>
          <w:lang w:val="sr-Latn-ME"/>
        </w:rPr>
      </w:pPr>
      <w:r w:rsidRPr="0014050B">
        <w:rPr>
          <w:rFonts w:ascii="Times New Roman" w:hAnsi="Times New Roman" w:cs="Times New Roman"/>
          <w:color w:val="000000" w:themeColor="text1"/>
          <w:sz w:val="24"/>
          <w:szCs w:val="24"/>
          <w:lang w:val="sr-Latn-ME"/>
        </w:rPr>
        <w:t>Iz grafikona se može zaključiti da su u centralnom i primorskom regionu dnevni centri prisutni u gotovo svim opštinama. U centralnom regionu ova usluga nije uspostavljena jedino u opštini Tuzi, dok u primorskom regionu gdje na teritoriji opštine Herceg Novi djeluju dva dnevna centra</w:t>
      </w:r>
      <w:r w:rsidR="00957776" w:rsidRPr="0014050B">
        <w:rPr>
          <w:rFonts w:ascii="Times New Roman" w:hAnsi="Times New Roman" w:cs="Times New Roman"/>
          <w:color w:val="000000" w:themeColor="text1"/>
          <w:sz w:val="24"/>
          <w:szCs w:val="24"/>
          <w:lang w:val="sr-Latn-ME"/>
        </w:rPr>
        <w:t xml:space="preserve"> (DC pri JU Dječji dom „Mladost“ Bijela i DC Herceg Novi/Igalo)</w:t>
      </w:r>
      <w:r w:rsidRPr="0014050B">
        <w:rPr>
          <w:rFonts w:ascii="Times New Roman" w:hAnsi="Times New Roman" w:cs="Times New Roman"/>
          <w:color w:val="000000" w:themeColor="text1"/>
          <w:sz w:val="24"/>
          <w:szCs w:val="24"/>
          <w:lang w:val="sr-Latn-ME"/>
        </w:rPr>
        <w:t xml:space="preserve">, </w:t>
      </w:r>
      <w:r w:rsidRPr="0014050B">
        <w:rPr>
          <w:rFonts w:ascii="Times New Roman" w:hAnsi="Times New Roman" w:cs="Times New Roman"/>
          <w:b/>
          <w:color w:val="000000" w:themeColor="text1"/>
          <w:sz w:val="24"/>
          <w:szCs w:val="24"/>
          <w:lang w:val="sr-Latn-ME"/>
        </w:rPr>
        <w:t>navedena usluga nije razvijena u opštini Bar, iako je ova opština po broju stanovnika najveća opština u ovom regionu</w:t>
      </w:r>
      <w:r w:rsidRPr="0014050B">
        <w:rPr>
          <w:rFonts w:ascii="Times New Roman" w:hAnsi="Times New Roman" w:cs="Times New Roman"/>
          <w:color w:val="000000" w:themeColor="text1"/>
          <w:sz w:val="24"/>
          <w:szCs w:val="24"/>
          <w:lang w:val="sr-Latn-ME"/>
        </w:rPr>
        <w:t>, kao i četvrta opština po veličini u Crnoj Gori (Popis, 2011).</w:t>
      </w:r>
    </w:p>
    <w:p w:rsidR="009D71DB" w:rsidRDefault="00C450AD" w:rsidP="009D71DB">
      <w:pPr>
        <w:ind w:firstLine="567"/>
        <w:jc w:val="both"/>
        <w:rPr>
          <w:rFonts w:ascii="Times New Roman" w:hAnsi="Times New Roman" w:cs="Times New Roman"/>
          <w:color w:val="000000" w:themeColor="text1"/>
          <w:sz w:val="24"/>
          <w:szCs w:val="24"/>
          <w:lang w:val="sr-Latn-ME"/>
        </w:rPr>
      </w:pPr>
      <w:r w:rsidRPr="00B3490F">
        <w:rPr>
          <w:rFonts w:ascii="Times New Roman" w:hAnsi="Times New Roman" w:cs="Times New Roman"/>
          <w:color w:val="000000" w:themeColor="text1"/>
          <w:sz w:val="24"/>
          <w:szCs w:val="24"/>
          <w:lang w:val="sr-Latn-ME"/>
        </w:rPr>
        <w:t>U sjevernom regionu usluga dnevnih centara/boravaka za djecu i mlade sa smetnjama nije razvijena u sedam od trinaest opština u okviru ovog regiona. Konkretno</w:t>
      </w:r>
      <w:r w:rsidR="00520085">
        <w:rPr>
          <w:rFonts w:ascii="Times New Roman" w:hAnsi="Times New Roman" w:cs="Times New Roman"/>
          <w:color w:val="000000" w:themeColor="text1"/>
          <w:sz w:val="24"/>
          <w:szCs w:val="24"/>
          <w:lang w:val="sr-Latn-ME"/>
        </w:rPr>
        <w:t>,</w:t>
      </w:r>
      <w:r w:rsidRPr="00B3490F">
        <w:rPr>
          <w:rFonts w:ascii="Times New Roman" w:hAnsi="Times New Roman" w:cs="Times New Roman"/>
          <w:color w:val="000000" w:themeColor="text1"/>
          <w:sz w:val="24"/>
          <w:szCs w:val="24"/>
          <w:lang w:val="sr-Latn-ME"/>
        </w:rPr>
        <w:t xml:space="preserve"> </w:t>
      </w:r>
      <w:r w:rsidRPr="00B3490F">
        <w:rPr>
          <w:rFonts w:ascii="Times New Roman" w:hAnsi="Times New Roman" w:cs="Times New Roman"/>
          <w:b/>
          <w:color w:val="000000" w:themeColor="text1"/>
          <w:sz w:val="24"/>
          <w:szCs w:val="24"/>
          <w:lang w:val="sr-Latn-ME"/>
        </w:rPr>
        <w:t>ova usluga nije uspostavljena u opštinama Andrijevica, Petnjica, Gusinje, Plužine, Šavnik, Kolašin i Žabljak</w:t>
      </w:r>
      <w:r w:rsidRPr="00B3490F">
        <w:rPr>
          <w:rFonts w:ascii="Times New Roman" w:hAnsi="Times New Roman" w:cs="Times New Roman"/>
          <w:color w:val="000000" w:themeColor="text1"/>
          <w:sz w:val="24"/>
          <w:szCs w:val="24"/>
          <w:lang w:val="sr-Latn-ME"/>
        </w:rPr>
        <w:t>.</w:t>
      </w:r>
    </w:p>
    <w:p w:rsidR="001471D4" w:rsidRDefault="009D71DB" w:rsidP="009D71DB">
      <w:pPr>
        <w:ind w:firstLine="567"/>
        <w:jc w:val="both"/>
        <w:rPr>
          <w:rFonts w:ascii="Times New Roman" w:hAnsi="Times New Roman" w:cs="Times New Roman"/>
          <w:color w:val="000000" w:themeColor="text1"/>
          <w:sz w:val="24"/>
          <w:szCs w:val="24"/>
          <w:lang w:val="sr-Latn-ME"/>
        </w:rPr>
      </w:pPr>
      <w:r>
        <w:rPr>
          <w:rFonts w:ascii="Times New Roman" w:hAnsi="Times New Roman" w:cs="Times New Roman"/>
          <w:color w:val="000000" w:themeColor="text1"/>
          <w:sz w:val="24"/>
          <w:szCs w:val="24"/>
          <w:lang w:val="sr-Latn-ME"/>
        </w:rPr>
        <w:t xml:space="preserve">Takođe, </w:t>
      </w:r>
      <w:r w:rsidR="00C450AD" w:rsidRPr="00B3490F">
        <w:rPr>
          <w:rFonts w:ascii="Times New Roman" w:hAnsi="Times New Roman" w:cs="Times New Roman"/>
          <w:color w:val="000000" w:themeColor="text1"/>
          <w:sz w:val="24"/>
          <w:szCs w:val="24"/>
          <w:lang w:val="sr-Latn-ME"/>
        </w:rPr>
        <w:t xml:space="preserve">važno je napomenuti da </w:t>
      </w:r>
      <w:r w:rsidR="00C450AD" w:rsidRPr="00B3490F">
        <w:rPr>
          <w:rFonts w:ascii="Times New Roman" w:hAnsi="Times New Roman" w:cs="Times New Roman"/>
          <w:b/>
          <w:color w:val="000000" w:themeColor="text1"/>
          <w:sz w:val="24"/>
          <w:szCs w:val="24"/>
          <w:lang w:val="sr-Latn-ME"/>
        </w:rPr>
        <w:t>usluge dnevnog boravka za djecu i mlade sa smetnjama i teškoćama u razvoju koje pružaju dnevni centri u šest opština</w:t>
      </w:r>
      <w:r w:rsidR="00815EBD">
        <w:rPr>
          <w:rFonts w:ascii="Times New Roman" w:hAnsi="Times New Roman" w:cs="Times New Roman"/>
          <w:color w:val="000000" w:themeColor="text1"/>
          <w:sz w:val="24"/>
          <w:szCs w:val="24"/>
          <w:lang w:val="sr-Latn-ME"/>
        </w:rPr>
        <w:t xml:space="preserve"> (</w:t>
      </w:r>
      <w:r w:rsidR="00C450AD" w:rsidRPr="00B3490F">
        <w:rPr>
          <w:rFonts w:ascii="Times New Roman" w:hAnsi="Times New Roman" w:cs="Times New Roman"/>
          <w:color w:val="000000" w:themeColor="text1"/>
          <w:sz w:val="24"/>
          <w:szCs w:val="24"/>
          <w:lang w:val="sr-Latn-ME"/>
        </w:rPr>
        <w:t xml:space="preserve">opštini Golubovci, te opštinama Cetinje, Tivat, Budva, Plav i Mojkovac) </w:t>
      </w:r>
      <w:r w:rsidR="00C450AD" w:rsidRPr="00B3490F">
        <w:rPr>
          <w:rFonts w:ascii="Times New Roman" w:hAnsi="Times New Roman" w:cs="Times New Roman"/>
          <w:b/>
          <w:color w:val="000000" w:themeColor="text1"/>
          <w:sz w:val="24"/>
          <w:szCs w:val="24"/>
          <w:lang w:val="sr-Latn-ME"/>
        </w:rPr>
        <w:t>predstavljaju jedinu uslugu socijalne i dječje zaštite u ovim opštinama, kada je riječ o uslugama socijalne i dječje zaštite koje obezbjeđuju licencirani pružaoci</w:t>
      </w:r>
      <w:r w:rsidR="00C450AD" w:rsidRPr="00B3490F">
        <w:rPr>
          <w:rFonts w:ascii="Times New Roman" w:hAnsi="Times New Roman" w:cs="Times New Roman"/>
          <w:color w:val="000000" w:themeColor="text1"/>
          <w:sz w:val="24"/>
          <w:szCs w:val="24"/>
          <w:vertAlign w:val="superscript"/>
          <w:lang w:val="sr-Latn-ME"/>
        </w:rPr>
        <w:footnoteReference w:id="44"/>
      </w:r>
      <w:r w:rsidR="00C450AD" w:rsidRPr="00B3490F">
        <w:rPr>
          <w:rFonts w:ascii="Times New Roman" w:hAnsi="Times New Roman" w:cs="Times New Roman"/>
          <w:color w:val="000000" w:themeColor="text1"/>
          <w:sz w:val="24"/>
          <w:szCs w:val="24"/>
          <w:lang w:val="sr-Latn-ME"/>
        </w:rPr>
        <w:t>. To se svakako može sagledati kao važan doprinos dnevnih centara razvoju usluga na lokalnom nivou i promovisanju standarda kvaliteta.</w:t>
      </w:r>
    </w:p>
    <w:p w:rsidR="0012323D" w:rsidRDefault="00C450AD" w:rsidP="0012323D">
      <w:pPr>
        <w:ind w:firstLine="567"/>
        <w:jc w:val="both"/>
        <w:rPr>
          <w:rFonts w:ascii="Times New Roman" w:hAnsi="Times New Roman" w:cs="Times New Roman"/>
          <w:color w:val="000000" w:themeColor="text1"/>
          <w:sz w:val="24"/>
          <w:szCs w:val="24"/>
          <w:lang w:val="sr-Latn-ME"/>
        </w:rPr>
      </w:pPr>
      <w:r w:rsidRPr="00AB17F7">
        <w:rPr>
          <w:rFonts w:ascii="Times New Roman" w:hAnsi="Times New Roman" w:cs="Times New Roman"/>
          <w:color w:val="000000" w:themeColor="text1"/>
          <w:sz w:val="24"/>
          <w:szCs w:val="24"/>
          <w:lang w:val="sr-Latn-ME"/>
        </w:rPr>
        <w:t xml:space="preserve">Važno je istaći da je jedino u propisima koji regulišu obrazovanje uspostavljena jasna distinkcija između grupe djece sa smetnjama u razvoju i grupe djece s teškoćama u razvoju, pri čemu su i jedna </w:t>
      </w:r>
      <w:r w:rsidR="00815EBD">
        <w:rPr>
          <w:rFonts w:ascii="Times New Roman" w:hAnsi="Times New Roman" w:cs="Times New Roman"/>
          <w:color w:val="000000" w:themeColor="text1"/>
          <w:sz w:val="24"/>
          <w:szCs w:val="24"/>
          <w:lang w:val="sr-Latn-ME"/>
        </w:rPr>
        <w:t>i druga grupa obuhvaćene zajedničkom</w:t>
      </w:r>
      <w:r w:rsidR="008B1DF9">
        <w:rPr>
          <w:rFonts w:ascii="Times New Roman" w:hAnsi="Times New Roman" w:cs="Times New Roman"/>
          <w:color w:val="000000" w:themeColor="text1"/>
          <w:sz w:val="24"/>
          <w:szCs w:val="24"/>
          <w:lang w:val="sr-Latn-ME"/>
        </w:rPr>
        <w:t xml:space="preserve"> kategorijom -</w:t>
      </w:r>
      <w:r w:rsidRPr="00AB17F7">
        <w:rPr>
          <w:rFonts w:ascii="Times New Roman" w:hAnsi="Times New Roman" w:cs="Times New Roman"/>
          <w:color w:val="000000" w:themeColor="text1"/>
          <w:sz w:val="24"/>
          <w:szCs w:val="24"/>
          <w:lang w:val="sr-Latn-ME"/>
        </w:rPr>
        <w:t xml:space="preserve"> djeca s posebnim obrazovnim potrebama.</w:t>
      </w:r>
    </w:p>
    <w:p w:rsidR="009F1A43" w:rsidRDefault="00C450AD" w:rsidP="009F1A43">
      <w:pPr>
        <w:ind w:firstLine="567"/>
        <w:jc w:val="both"/>
        <w:rPr>
          <w:rFonts w:ascii="Times New Roman" w:hAnsi="Times New Roman" w:cs="Times New Roman"/>
          <w:color w:val="000000" w:themeColor="text1"/>
          <w:sz w:val="24"/>
          <w:szCs w:val="24"/>
          <w:lang w:val="sr-Latn-ME"/>
        </w:rPr>
      </w:pPr>
      <w:r w:rsidRPr="00AB17F7">
        <w:rPr>
          <w:rFonts w:ascii="Times New Roman" w:hAnsi="Times New Roman" w:cs="Times New Roman"/>
          <w:color w:val="000000" w:themeColor="text1"/>
          <w:sz w:val="24"/>
          <w:szCs w:val="24"/>
          <w:lang w:val="sr-Latn-ME"/>
        </w:rPr>
        <w:t>S druge strane, kada su u pitanju mladi/omladina sa smetnjama u razvoju kao korisnici usluge dnevnih centara suočeni smo sa potencijalnom rastegljivošću ove kategorije, koja se u različitim propisima i drugim dokumentim</w:t>
      </w:r>
      <w:r w:rsidR="0020106F">
        <w:rPr>
          <w:rFonts w:ascii="Times New Roman" w:hAnsi="Times New Roman" w:cs="Times New Roman"/>
          <w:color w:val="000000" w:themeColor="text1"/>
          <w:sz w:val="24"/>
          <w:szCs w:val="24"/>
          <w:lang w:val="sr-Latn-ME"/>
        </w:rPr>
        <w:t>a određuje na različite načine.</w:t>
      </w:r>
      <w:r w:rsidR="00D6232E">
        <w:rPr>
          <w:rFonts w:ascii="Times New Roman" w:hAnsi="Times New Roman" w:cs="Times New Roman"/>
          <w:color w:val="000000" w:themeColor="text1"/>
          <w:sz w:val="24"/>
          <w:szCs w:val="24"/>
          <w:lang w:val="sr-Latn-ME"/>
        </w:rPr>
        <w:t xml:space="preserve"> </w:t>
      </w:r>
      <w:r w:rsidRPr="00AB17F7">
        <w:rPr>
          <w:rFonts w:ascii="Times New Roman" w:hAnsi="Times New Roman" w:cs="Times New Roman"/>
          <w:color w:val="000000" w:themeColor="text1"/>
          <w:sz w:val="24"/>
          <w:szCs w:val="24"/>
          <w:lang w:val="sr-Latn-ME"/>
        </w:rPr>
        <w:t>Tako su prema Zakonu</w:t>
      </w:r>
      <w:r w:rsidR="00531045">
        <w:rPr>
          <w:rFonts w:ascii="Times New Roman" w:hAnsi="Times New Roman" w:cs="Times New Roman"/>
          <w:color w:val="000000" w:themeColor="text1"/>
          <w:sz w:val="24"/>
          <w:szCs w:val="24"/>
          <w:lang w:val="sr-Latn-ME"/>
        </w:rPr>
        <w:t xml:space="preserve"> </w:t>
      </w:r>
      <w:r w:rsidR="00531045">
        <w:rPr>
          <w:rFonts w:ascii="Times New Roman" w:hAnsi="Times New Roman" w:cs="Times New Roman"/>
          <w:color w:val="000000" w:themeColor="text1"/>
          <w:sz w:val="24"/>
          <w:szCs w:val="24"/>
          <w:lang w:val="sr-Latn-ME"/>
        </w:rPr>
        <w:lastRenderedPageBreak/>
        <w:t>o socijalnoj i dječjoj zaštiti</w:t>
      </w:r>
      <w:r w:rsidRPr="00AB17F7">
        <w:rPr>
          <w:rFonts w:ascii="Times New Roman" w:hAnsi="Times New Roman" w:cs="Times New Roman"/>
          <w:color w:val="000000" w:themeColor="text1"/>
          <w:sz w:val="24"/>
          <w:szCs w:val="24"/>
          <w:lang w:val="sr-Latn-ME"/>
        </w:rPr>
        <w:t xml:space="preserve"> mladi lica od 18. do 26. godina života</w:t>
      </w:r>
      <w:r w:rsidRPr="00AB17F7">
        <w:rPr>
          <w:rFonts w:ascii="Times New Roman" w:hAnsi="Times New Roman" w:cs="Times New Roman"/>
          <w:color w:val="000000" w:themeColor="text1"/>
          <w:sz w:val="24"/>
          <w:szCs w:val="24"/>
          <w:vertAlign w:val="superscript"/>
          <w:lang w:val="sr-Latn-ME"/>
        </w:rPr>
        <w:footnoteReference w:id="45"/>
      </w:r>
      <w:r w:rsidRPr="00AB17F7">
        <w:rPr>
          <w:rFonts w:ascii="Times New Roman" w:hAnsi="Times New Roman" w:cs="Times New Roman"/>
          <w:color w:val="000000" w:themeColor="text1"/>
          <w:sz w:val="24"/>
          <w:szCs w:val="24"/>
          <w:lang w:val="sr-Latn-ME"/>
        </w:rPr>
        <w:t>, dok npr. Zakon o mladima, mlade definiše kao lica od navršenih 15. do navršenih 30. godina života</w:t>
      </w:r>
      <w:r w:rsidRPr="00AB17F7">
        <w:rPr>
          <w:rFonts w:ascii="Times New Roman" w:hAnsi="Times New Roman" w:cs="Times New Roman"/>
          <w:color w:val="000000" w:themeColor="text1"/>
          <w:sz w:val="24"/>
          <w:szCs w:val="24"/>
          <w:vertAlign w:val="superscript"/>
          <w:lang w:val="sr-Latn-ME"/>
        </w:rPr>
        <w:footnoteReference w:id="46"/>
      </w:r>
      <w:r w:rsidRPr="00AB17F7">
        <w:rPr>
          <w:rFonts w:ascii="Times New Roman" w:hAnsi="Times New Roman" w:cs="Times New Roman"/>
          <w:color w:val="000000" w:themeColor="text1"/>
          <w:sz w:val="24"/>
          <w:szCs w:val="24"/>
          <w:lang w:val="sr-Latn-ME"/>
        </w:rPr>
        <w:t>.</w:t>
      </w:r>
    </w:p>
    <w:p w:rsidR="008F0D8C" w:rsidRDefault="00C450AD" w:rsidP="008F0D8C">
      <w:pPr>
        <w:ind w:firstLine="567"/>
        <w:jc w:val="both"/>
        <w:rPr>
          <w:rFonts w:ascii="Times New Roman" w:hAnsi="Times New Roman" w:cs="Times New Roman"/>
          <w:color w:val="000000" w:themeColor="text1"/>
          <w:sz w:val="24"/>
          <w:szCs w:val="24"/>
          <w:lang w:val="sr-Latn-ME"/>
        </w:rPr>
      </w:pPr>
      <w:r w:rsidRPr="00AB17F7">
        <w:rPr>
          <w:rFonts w:ascii="Times New Roman" w:hAnsi="Times New Roman" w:cs="Times New Roman"/>
          <w:color w:val="000000" w:themeColor="text1"/>
          <w:sz w:val="24"/>
          <w:szCs w:val="24"/>
          <w:lang w:val="sr-Latn-ME"/>
        </w:rPr>
        <w:t>Sa stanovišta međunarodnih standarda miješanje male djece sa smetnjama u razvoju (npr. starosti do četiri godine) i mladih odraslih osoba (starijih od 20 godina) smatra se neprihvatljivom praksom, št</w:t>
      </w:r>
      <w:r w:rsidR="006A475C">
        <w:rPr>
          <w:rFonts w:ascii="Times New Roman" w:hAnsi="Times New Roman" w:cs="Times New Roman"/>
          <w:color w:val="000000" w:themeColor="text1"/>
          <w:sz w:val="24"/>
          <w:szCs w:val="24"/>
          <w:lang w:val="sr-Latn-ME"/>
        </w:rPr>
        <w:t>o dolazi u fokus kritika koje s</w:t>
      </w:r>
      <w:r w:rsidR="009F1A43">
        <w:rPr>
          <w:rFonts w:ascii="Times New Roman" w:hAnsi="Times New Roman" w:cs="Times New Roman"/>
          <w:color w:val="000000" w:themeColor="text1"/>
          <w:sz w:val="24"/>
          <w:szCs w:val="24"/>
          <w:lang w:val="sr-Latn-ME"/>
        </w:rPr>
        <w:t>e</w:t>
      </w:r>
      <w:r w:rsidRPr="00AB17F7">
        <w:rPr>
          <w:rFonts w:ascii="Times New Roman" w:hAnsi="Times New Roman" w:cs="Times New Roman"/>
          <w:color w:val="000000" w:themeColor="text1"/>
          <w:sz w:val="24"/>
          <w:szCs w:val="24"/>
          <w:lang w:val="sr-Latn-ME"/>
        </w:rPr>
        <w:t xml:space="preserve"> sve učestalije upućuju dnevnim centrima od strane uticajnih međunarodnih organizacija</w:t>
      </w:r>
      <w:r w:rsidR="00815EBD">
        <w:rPr>
          <w:rFonts w:ascii="Times New Roman" w:hAnsi="Times New Roman" w:cs="Times New Roman"/>
          <w:color w:val="000000" w:themeColor="text1"/>
          <w:sz w:val="24"/>
          <w:szCs w:val="24"/>
          <w:lang w:val="sr-Latn-ME"/>
        </w:rPr>
        <w:t xml:space="preserve"> i onoga što predstvalja međunarodnu praksu u radu sa ovom kategorijom korisnika</w:t>
      </w:r>
      <w:r w:rsidRPr="00AB17F7">
        <w:rPr>
          <w:rFonts w:ascii="Times New Roman" w:hAnsi="Times New Roman" w:cs="Times New Roman"/>
          <w:color w:val="000000" w:themeColor="text1"/>
          <w:sz w:val="24"/>
          <w:szCs w:val="24"/>
          <w:lang w:val="sr-Latn-ME"/>
        </w:rPr>
        <w:t>.</w:t>
      </w:r>
    </w:p>
    <w:p w:rsidR="00C450AD" w:rsidRPr="008F0D8C" w:rsidRDefault="00C450AD" w:rsidP="008F0D8C">
      <w:pPr>
        <w:ind w:firstLine="567"/>
        <w:jc w:val="both"/>
        <w:rPr>
          <w:rFonts w:ascii="Times New Roman" w:hAnsi="Times New Roman" w:cs="Times New Roman"/>
          <w:color w:val="000000" w:themeColor="text1"/>
          <w:sz w:val="24"/>
          <w:szCs w:val="24"/>
          <w:lang w:val="sr-Latn-ME"/>
        </w:rPr>
      </w:pPr>
      <w:r w:rsidRPr="008D734C">
        <w:rPr>
          <w:rFonts w:ascii="Times New Roman" w:hAnsi="Times New Roman" w:cs="Times New Roman"/>
          <w:b/>
          <w:sz w:val="24"/>
          <w:szCs w:val="24"/>
          <w:lang w:val="sr-Latn-ME"/>
        </w:rPr>
        <w:t>Gene</w:t>
      </w:r>
      <w:r w:rsidR="008F0D8C">
        <w:rPr>
          <w:rFonts w:ascii="Times New Roman" w:hAnsi="Times New Roman" w:cs="Times New Roman"/>
          <w:b/>
          <w:sz w:val="24"/>
          <w:szCs w:val="24"/>
          <w:lang w:val="sr-Latn-ME"/>
        </w:rPr>
        <w:t>ralno posmatrano, dnevni centri</w:t>
      </w:r>
      <w:r w:rsidRPr="008D734C">
        <w:rPr>
          <w:rFonts w:ascii="Times New Roman" w:hAnsi="Times New Roman" w:cs="Times New Roman"/>
          <w:b/>
          <w:sz w:val="24"/>
          <w:szCs w:val="24"/>
          <w:lang w:val="sr-Latn-ME"/>
        </w:rPr>
        <w:t xml:space="preserve"> koji funkcionišu u sklopu drugih ustanova, specifični su po tome što koriste dio kapaciteta šire organizacione jedinice, što može biti isplativije sa finansijskog aspekta, ali i imajući u vidu mogućnost korišćenja postojećih stručnih kapaciteta</w:t>
      </w:r>
      <w:r w:rsidR="00815EBD">
        <w:rPr>
          <w:rFonts w:ascii="Times New Roman" w:hAnsi="Times New Roman" w:cs="Times New Roman"/>
          <w:b/>
          <w:sz w:val="24"/>
          <w:szCs w:val="24"/>
          <w:lang w:val="sr-Latn-ME"/>
        </w:rPr>
        <w:t xml:space="preserve"> u okviru ustanove</w:t>
      </w:r>
      <w:r w:rsidR="008F0D8C">
        <w:rPr>
          <w:rFonts w:ascii="Times New Roman" w:hAnsi="Times New Roman" w:cs="Times New Roman"/>
          <w:sz w:val="24"/>
          <w:szCs w:val="24"/>
          <w:lang w:val="sr-Latn-ME"/>
        </w:rPr>
        <w:t>.</w:t>
      </w:r>
      <w:r w:rsidR="008F4798">
        <w:rPr>
          <w:rFonts w:ascii="Times New Roman" w:hAnsi="Times New Roman" w:cs="Times New Roman"/>
          <w:sz w:val="24"/>
          <w:szCs w:val="24"/>
          <w:lang w:val="sr-Latn-ME"/>
        </w:rPr>
        <w:t xml:space="preserve"> </w:t>
      </w:r>
      <w:r w:rsidRPr="008D734C">
        <w:rPr>
          <w:rFonts w:ascii="Times New Roman" w:hAnsi="Times New Roman" w:cs="Times New Roman"/>
          <w:sz w:val="24"/>
          <w:szCs w:val="24"/>
          <w:lang w:val="sr-Latn-ME"/>
        </w:rPr>
        <w:t>Međutim, istovremeno korišćenje/angažovanje postojećih stručnih kapacit</w:t>
      </w:r>
      <w:r w:rsidR="00680E2A">
        <w:rPr>
          <w:rFonts w:ascii="Times New Roman" w:hAnsi="Times New Roman" w:cs="Times New Roman"/>
          <w:sz w:val="24"/>
          <w:szCs w:val="24"/>
          <w:lang w:val="sr-Latn-ME"/>
        </w:rPr>
        <w:t xml:space="preserve">eta </w:t>
      </w:r>
      <w:r w:rsidRPr="008D734C">
        <w:rPr>
          <w:rFonts w:ascii="Times New Roman" w:hAnsi="Times New Roman" w:cs="Times New Roman"/>
          <w:sz w:val="24"/>
          <w:szCs w:val="24"/>
          <w:lang w:val="sr-Latn-ME"/>
        </w:rPr>
        <w:t xml:space="preserve">za pružanje različitih usluga koje nudi jedan/isti pružalac </w:t>
      </w:r>
      <w:r w:rsidRPr="008214B4">
        <w:rPr>
          <w:rFonts w:ascii="Times New Roman" w:hAnsi="Times New Roman" w:cs="Times New Roman"/>
          <w:b/>
          <w:sz w:val="24"/>
          <w:szCs w:val="24"/>
          <w:lang w:val="sr-Latn-ME"/>
        </w:rPr>
        <w:t>uključuje i rizike da stručni radnici budu preopterećeni, što se može nepovoljno reflektovati na kvalitet usluge</w:t>
      </w:r>
      <w:r w:rsidR="00815EBD">
        <w:rPr>
          <w:rFonts w:ascii="Times New Roman" w:hAnsi="Times New Roman" w:cs="Times New Roman"/>
          <w:b/>
          <w:sz w:val="24"/>
          <w:szCs w:val="24"/>
          <w:lang w:val="sr-Latn-ME"/>
        </w:rPr>
        <w:t xml:space="preserve"> i zadovoljstvo korisnika</w:t>
      </w:r>
      <w:r w:rsidRPr="008D734C">
        <w:rPr>
          <w:rFonts w:ascii="Times New Roman" w:hAnsi="Times New Roman" w:cs="Times New Roman"/>
          <w:sz w:val="24"/>
          <w:szCs w:val="24"/>
          <w:lang w:val="sr-Latn-ME"/>
        </w:rPr>
        <w:t>.</w:t>
      </w:r>
    </w:p>
    <w:p w:rsidR="00EB015E" w:rsidRPr="008D734C" w:rsidRDefault="00EB015E" w:rsidP="003548C3">
      <w:pPr>
        <w:jc w:val="both"/>
        <w:rPr>
          <w:rFonts w:ascii="Times New Roman" w:hAnsi="Times New Roman" w:cs="Times New Roman"/>
          <w:sz w:val="24"/>
          <w:szCs w:val="24"/>
          <w:lang w:val="sr-Latn-ME"/>
        </w:rPr>
      </w:pPr>
    </w:p>
    <w:p w:rsidR="00C450AD" w:rsidRPr="00EE2630" w:rsidRDefault="00836E77" w:rsidP="00EB015E">
      <w:pPr>
        <w:pStyle w:val="Heading4"/>
      </w:pPr>
      <w:bookmarkStart w:id="569" w:name="_Toc137899905"/>
      <w:r>
        <w:t>4</w:t>
      </w:r>
      <w:r w:rsidR="00961550" w:rsidRPr="00EE2630">
        <w:t>.</w:t>
      </w:r>
      <w:r w:rsidR="00517E47" w:rsidRPr="00EE2630">
        <w:t xml:space="preserve">   </w:t>
      </w:r>
      <w:r w:rsidR="009F7398" w:rsidRPr="00EE2630">
        <w:t xml:space="preserve"> </w:t>
      </w:r>
      <w:r w:rsidR="00C450AD" w:rsidRPr="00EE2630">
        <w:t>PROSTORNI I MATERIJALNI USLOVI U DNEVNIM CENTRIMA</w:t>
      </w:r>
      <w:bookmarkEnd w:id="569"/>
    </w:p>
    <w:p w:rsidR="00136F20" w:rsidRDefault="009810BD" w:rsidP="00136F20">
      <w:pPr>
        <w:ind w:firstLine="567"/>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Iz podataka koje su dnevni centri dostavili Zavodu proizilazi da svi raspolažu prostorom koji je u u skladu sa kriterijumima definisanim Pravilnikom o bližim uslovima za pružanje i korišćenje, normativima i minimalnim standardima usluga podrške za</w:t>
      </w:r>
      <w:r w:rsidR="00136F20">
        <w:rPr>
          <w:rFonts w:ascii="Times New Roman" w:hAnsi="Times New Roman" w:cs="Times New Roman"/>
          <w:sz w:val="24"/>
          <w:szCs w:val="24"/>
          <w:lang w:val="sr-Latn-ME"/>
        </w:rPr>
        <w:t xml:space="preserve"> život u zajednici.</w:t>
      </w:r>
    </w:p>
    <w:p w:rsidR="00136F20" w:rsidRDefault="009810BD" w:rsidP="00136F20">
      <w:pPr>
        <w:ind w:firstLine="567"/>
        <w:jc w:val="both"/>
        <w:rPr>
          <w:rFonts w:ascii="Times New Roman" w:hAnsi="Times New Roman" w:cs="Times New Roman"/>
          <w:sz w:val="24"/>
          <w:szCs w:val="24"/>
          <w:lang w:val="sr-Latn-ME"/>
        </w:rPr>
      </w:pPr>
      <w:r>
        <w:rPr>
          <w:rFonts w:ascii="Times New Roman" w:hAnsi="Times New Roman" w:cs="Times New Roman"/>
          <w:b/>
          <w:sz w:val="24"/>
          <w:szCs w:val="24"/>
          <w:lang w:val="sr-Latn-ME"/>
        </w:rPr>
        <w:t xml:space="preserve">Većini </w:t>
      </w:r>
      <w:r w:rsidRPr="008D734C">
        <w:rPr>
          <w:rFonts w:ascii="Times New Roman" w:hAnsi="Times New Roman" w:cs="Times New Roman"/>
          <w:b/>
          <w:sz w:val="24"/>
          <w:szCs w:val="24"/>
          <w:lang w:val="sr-Latn-ME"/>
        </w:rPr>
        <w:t>dnevnih centara (13 od 17 dnevnih centara) prostor je obezbjeđen/ustupljen na korišćenje od strane opština</w:t>
      </w:r>
      <w:r w:rsidR="00B52E5D">
        <w:rPr>
          <w:rFonts w:ascii="Times New Roman" w:hAnsi="Times New Roman" w:cs="Times New Roman"/>
          <w:sz w:val="24"/>
          <w:szCs w:val="24"/>
          <w:lang w:val="sr-Latn-ME"/>
        </w:rPr>
        <w:t>.</w:t>
      </w:r>
      <w:r w:rsidR="00136F20">
        <w:rPr>
          <w:rFonts w:ascii="Times New Roman" w:hAnsi="Times New Roman" w:cs="Times New Roman"/>
          <w:sz w:val="24"/>
          <w:szCs w:val="24"/>
          <w:lang w:val="sr-Latn-ME"/>
        </w:rPr>
        <w:t xml:space="preserve"> </w:t>
      </w:r>
      <w:r w:rsidRPr="008D734C">
        <w:rPr>
          <w:rFonts w:ascii="Times New Roman" w:hAnsi="Times New Roman" w:cs="Times New Roman"/>
          <w:sz w:val="24"/>
          <w:szCs w:val="24"/>
          <w:lang w:val="sr-Latn-ME"/>
        </w:rPr>
        <w:t>U pojedinim opštinama za dnevne centre su izgrađeni posebni, namjenski projektovani objekti, dok je u drugim opštinama izvršena prenamjena postojećih objekata, uz neophodna prilagođavanja istih za novu svrhu. Dnevni centri koji su u sklopu JU Dječji dom „Mladost“ Bijela i JU Resursni centar koriste dio prostornih kapaciteta šire organizacione jedinice</w:t>
      </w:r>
      <w:r>
        <w:rPr>
          <w:rFonts w:ascii="Times New Roman" w:hAnsi="Times New Roman" w:cs="Times New Roman"/>
          <w:sz w:val="24"/>
          <w:szCs w:val="24"/>
          <w:lang w:val="sr-Latn-ME"/>
        </w:rPr>
        <w:t xml:space="preserve"> čiji </w:t>
      </w:r>
      <w:r w:rsidRPr="008D734C">
        <w:rPr>
          <w:rFonts w:ascii="Times New Roman" w:hAnsi="Times New Roman" w:cs="Times New Roman"/>
          <w:sz w:val="24"/>
          <w:szCs w:val="24"/>
          <w:lang w:val="sr-Latn-ME"/>
        </w:rPr>
        <w:t>prostor je pod ingerencijom Ministarstva rada i socijalnog staranja (Bijela), odnosno Ministarst</w:t>
      </w:r>
      <w:r w:rsidR="005A47E0">
        <w:rPr>
          <w:rFonts w:ascii="Times New Roman" w:hAnsi="Times New Roman" w:cs="Times New Roman"/>
          <w:sz w:val="24"/>
          <w:szCs w:val="24"/>
          <w:lang w:val="sr-Latn-ME"/>
        </w:rPr>
        <w:t xml:space="preserve">va prosvjete (Kotor). Takođe, </w:t>
      </w:r>
      <w:r w:rsidRPr="008D734C">
        <w:rPr>
          <w:rFonts w:ascii="Times New Roman" w:hAnsi="Times New Roman" w:cs="Times New Roman"/>
          <w:sz w:val="24"/>
          <w:szCs w:val="24"/>
          <w:lang w:val="sr-Latn-ME"/>
        </w:rPr>
        <w:t xml:space="preserve">za dva dnevna centra koja su konstituisana kao samostalne javne ustanove </w:t>
      </w:r>
      <w:r w:rsidRPr="00F3438C">
        <w:rPr>
          <w:rFonts w:ascii="Times New Roman" w:hAnsi="Times New Roman" w:cs="Times New Roman"/>
          <w:b/>
          <w:sz w:val="24"/>
          <w:szCs w:val="24"/>
          <w:lang w:val="sr-Latn-ME"/>
        </w:rPr>
        <w:t>prostor je obezbijedila Vlada Crne Gore</w:t>
      </w:r>
      <w:r>
        <w:rPr>
          <w:rFonts w:ascii="Times New Roman" w:hAnsi="Times New Roman" w:cs="Times New Roman"/>
          <w:sz w:val="24"/>
          <w:szCs w:val="24"/>
          <w:lang w:val="sr-Latn-ME"/>
        </w:rPr>
        <w:t xml:space="preserve"> (dnevnim</w:t>
      </w:r>
      <w:r w:rsidRPr="008D734C">
        <w:rPr>
          <w:rFonts w:ascii="Times New Roman" w:hAnsi="Times New Roman" w:cs="Times New Roman"/>
          <w:sz w:val="24"/>
          <w:szCs w:val="24"/>
          <w:lang w:val="sr-Latn-ME"/>
        </w:rPr>
        <w:t xml:space="preserve"> centri</w:t>
      </w:r>
      <w:r>
        <w:rPr>
          <w:rFonts w:ascii="Times New Roman" w:hAnsi="Times New Roman" w:cs="Times New Roman"/>
          <w:sz w:val="24"/>
          <w:szCs w:val="24"/>
          <w:lang w:val="sr-Latn-ME"/>
        </w:rPr>
        <w:t>ma u Cetinju i Ulcinju</w:t>
      </w:r>
      <w:r w:rsidRPr="008D734C">
        <w:rPr>
          <w:rFonts w:ascii="Times New Roman" w:hAnsi="Times New Roman" w:cs="Times New Roman"/>
          <w:sz w:val="24"/>
          <w:szCs w:val="24"/>
          <w:lang w:val="sr-Latn-ME"/>
        </w:rPr>
        <w:t>).</w:t>
      </w:r>
    </w:p>
    <w:p w:rsidR="00136F20" w:rsidRDefault="009810BD" w:rsidP="00136F20">
      <w:pPr>
        <w:ind w:firstLine="567"/>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Prostor za uslugu dnevnog boravka pored ispunjavanja propis</w:t>
      </w:r>
      <w:r w:rsidR="000A671A">
        <w:rPr>
          <w:rFonts w:ascii="Times New Roman" w:hAnsi="Times New Roman" w:cs="Times New Roman"/>
          <w:sz w:val="24"/>
          <w:szCs w:val="24"/>
          <w:lang w:val="sr-Latn-ME"/>
        </w:rPr>
        <w:t xml:space="preserve">anih infrastrukturnih standarda </w:t>
      </w:r>
      <w:r w:rsidRPr="008D734C">
        <w:rPr>
          <w:rFonts w:ascii="Times New Roman" w:hAnsi="Times New Roman" w:cs="Times New Roman"/>
          <w:sz w:val="24"/>
          <w:szCs w:val="24"/>
          <w:lang w:val="sr-Latn-ME"/>
        </w:rPr>
        <w:t>(da je u naseljenom mjestu, da ima priključak na električnu, vodovodnu, ka</w:t>
      </w:r>
      <w:r w:rsidR="00FF625A">
        <w:rPr>
          <w:rFonts w:ascii="Times New Roman" w:hAnsi="Times New Roman" w:cs="Times New Roman"/>
          <w:sz w:val="24"/>
          <w:szCs w:val="24"/>
          <w:lang w:val="sr-Latn-ME"/>
        </w:rPr>
        <w:t>nalizacionu i telefonsku mrežu,</w:t>
      </w:r>
      <w:r w:rsidR="000A671A">
        <w:rPr>
          <w:rFonts w:ascii="Times New Roman" w:hAnsi="Times New Roman" w:cs="Times New Roman"/>
          <w:sz w:val="24"/>
          <w:szCs w:val="24"/>
          <w:lang w:val="sr-Latn-ME"/>
        </w:rPr>
        <w:t xml:space="preserve"> obezbijeđeno grijanje, </w:t>
      </w:r>
      <w:r w:rsidRPr="008D734C">
        <w:rPr>
          <w:rFonts w:ascii="Times New Roman" w:hAnsi="Times New Roman" w:cs="Times New Roman"/>
          <w:sz w:val="24"/>
          <w:szCs w:val="24"/>
          <w:lang w:val="sr-Latn-ME"/>
        </w:rPr>
        <w:t>prov</w:t>
      </w:r>
      <w:r w:rsidR="00FF625A">
        <w:rPr>
          <w:rFonts w:ascii="Times New Roman" w:hAnsi="Times New Roman" w:cs="Times New Roman"/>
          <w:sz w:val="24"/>
          <w:szCs w:val="24"/>
          <w:lang w:val="sr-Latn-ME"/>
        </w:rPr>
        <w:t>j</w:t>
      </w:r>
      <w:r w:rsidRPr="008D734C">
        <w:rPr>
          <w:rFonts w:ascii="Times New Roman" w:hAnsi="Times New Roman" w:cs="Times New Roman"/>
          <w:sz w:val="24"/>
          <w:szCs w:val="24"/>
          <w:lang w:val="sr-Latn-ME"/>
        </w:rPr>
        <w:t>etravanje i podove od neklizajućeg materijala), minimalno treba da ima dnevni boravak, radni pro</w:t>
      </w:r>
      <w:r w:rsidR="00341E55">
        <w:rPr>
          <w:rFonts w:ascii="Times New Roman" w:hAnsi="Times New Roman" w:cs="Times New Roman"/>
          <w:sz w:val="24"/>
          <w:szCs w:val="24"/>
          <w:lang w:val="sr-Latn-ME"/>
        </w:rPr>
        <w:t>stor i kupatilo, odnos</w:t>
      </w:r>
      <w:r w:rsidR="00CC75F2">
        <w:rPr>
          <w:rFonts w:ascii="Times New Roman" w:hAnsi="Times New Roman" w:cs="Times New Roman"/>
          <w:sz w:val="24"/>
          <w:szCs w:val="24"/>
          <w:lang w:val="sr-Latn-ME"/>
        </w:rPr>
        <w:t>no toalet, što je i definisano p</w:t>
      </w:r>
      <w:r w:rsidR="00341E55">
        <w:rPr>
          <w:rFonts w:ascii="Times New Roman" w:hAnsi="Times New Roman" w:cs="Times New Roman"/>
          <w:sz w:val="24"/>
          <w:szCs w:val="24"/>
          <w:lang w:val="sr-Latn-ME"/>
        </w:rPr>
        <w:t>ravilnikom</w:t>
      </w:r>
      <w:r w:rsidR="00FF625A">
        <w:rPr>
          <w:rFonts w:ascii="Times New Roman" w:hAnsi="Times New Roman" w:cs="Times New Roman"/>
          <w:sz w:val="24"/>
          <w:szCs w:val="24"/>
          <w:lang w:val="sr-Latn-ME"/>
        </w:rPr>
        <w:t>.</w:t>
      </w:r>
    </w:p>
    <w:p w:rsidR="00BE6F0A" w:rsidRDefault="009810BD" w:rsidP="00136F20">
      <w:pPr>
        <w:ind w:firstLine="567"/>
        <w:jc w:val="both"/>
        <w:rPr>
          <w:rFonts w:ascii="Times New Roman" w:hAnsi="Times New Roman" w:cs="Times New Roman"/>
          <w:sz w:val="24"/>
          <w:szCs w:val="24"/>
          <w:lang w:val="sr-Latn-ME"/>
        </w:rPr>
      </w:pPr>
      <w:r w:rsidRPr="008214B4">
        <w:rPr>
          <w:rFonts w:ascii="Times New Roman" w:hAnsi="Times New Roman" w:cs="Times New Roman"/>
          <w:b/>
          <w:sz w:val="24"/>
          <w:szCs w:val="24"/>
          <w:lang w:val="sr-Latn-ME"/>
        </w:rPr>
        <w:t>Dnevni centri koji uslugu pružaju i odraslim osobama sa invaliditetom (Cetinje, Nikšić</w:t>
      </w:r>
      <w:r>
        <w:rPr>
          <w:rFonts w:ascii="Times New Roman" w:hAnsi="Times New Roman" w:cs="Times New Roman"/>
          <w:b/>
          <w:sz w:val="24"/>
          <w:szCs w:val="24"/>
          <w:lang w:val="sr-Latn-ME"/>
        </w:rPr>
        <w:t xml:space="preserve">, </w:t>
      </w:r>
      <w:r w:rsidRPr="008214B4">
        <w:rPr>
          <w:rFonts w:ascii="Times New Roman" w:hAnsi="Times New Roman" w:cs="Times New Roman"/>
          <w:b/>
          <w:sz w:val="24"/>
          <w:szCs w:val="24"/>
          <w:lang w:val="sr-Latn-ME"/>
        </w:rPr>
        <w:t>Pljevlja) imaju po dva dnevna boravka (jedan za djecu i mlade, a drugi za odrasle korisnike)</w:t>
      </w:r>
      <w:r w:rsidRPr="008214B4">
        <w:rPr>
          <w:rFonts w:ascii="Times New Roman" w:hAnsi="Times New Roman" w:cs="Times New Roman"/>
          <w:sz w:val="24"/>
          <w:szCs w:val="24"/>
          <w:lang w:val="sr-Latn-ME"/>
        </w:rPr>
        <w:t>,</w:t>
      </w:r>
      <w:r w:rsidRPr="008214B4">
        <w:rPr>
          <w:rFonts w:ascii="Times New Roman" w:hAnsi="Times New Roman" w:cs="Times New Roman"/>
          <w:b/>
          <w:sz w:val="24"/>
          <w:szCs w:val="24"/>
          <w:lang w:val="sr-Latn-ME"/>
        </w:rPr>
        <w:t xml:space="preserve"> </w:t>
      </w:r>
      <w:r w:rsidRPr="008D734C">
        <w:rPr>
          <w:rFonts w:ascii="Times New Roman" w:hAnsi="Times New Roman" w:cs="Times New Roman"/>
          <w:sz w:val="24"/>
          <w:szCs w:val="24"/>
          <w:lang w:val="sr-Latn-ME"/>
        </w:rPr>
        <w:t xml:space="preserve">što je u skladu sa međunarodnim i nacionalnim standardima bezbjednosti korisnika </w:t>
      </w:r>
      <w:r w:rsidRPr="008D734C">
        <w:rPr>
          <w:rFonts w:ascii="Times New Roman" w:hAnsi="Times New Roman" w:cs="Times New Roman"/>
          <w:sz w:val="24"/>
          <w:szCs w:val="24"/>
          <w:lang w:val="sr-Latn-ME"/>
        </w:rPr>
        <w:lastRenderedPageBreak/>
        <w:t>u dnevnim centrima</w:t>
      </w:r>
      <w:r w:rsidR="00825BA1">
        <w:rPr>
          <w:rFonts w:ascii="Times New Roman" w:hAnsi="Times New Roman" w:cs="Times New Roman"/>
          <w:sz w:val="24"/>
          <w:szCs w:val="24"/>
          <w:lang w:val="sr-Latn-ME"/>
        </w:rPr>
        <w:t>.</w:t>
      </w:r>
      <w:r w:rsidR="00326F40">
        <w:rPr>
          <w:rFonts w:ascii="Times New Roman" w:hAnsi="Times New Roman" w:cs="Times New Roman"/>
          <w:sz w:val="24"/>
          <w:szCs w:val="24"/>
          <w:lang w:val="sr-Latn-ME"/>
        </w:rPr>
        <w:t xml:space="preserve"> </w:t>
      </w:r>
      <w:r w:rsidRPr="00060678">
        <w:rPr>
          <w:rFonts w:ascii="Times New Roman" w:hAnsi="Times New Roman" w:cs="Times New Roman"/>
          <w:b/>
          <w:color w:val="000000" w:themeColor="text1"/>
          <w:sz w:val="24"/>
          <w:szCs w:val="24"/>
          <w:lang w:val="sr-Latn-ME"/>
        </w:rPr>
        <w:t>Takođe, dnevni centar „Tisa“ u Bijelom Polju pruža uslugu dnevnog boravka korisnicima starijim od 27 godina</w:t>
      </w:r>
      <w:r>
        <w:rPr>
          <w:rFonts w:ascii="Times New Roman" w:hAnsi="Times New Roman" w:cs="Times New Roman"/>
          <w:color w:val="000000" w:themeColor="text1"/>
          <w:sz w:val="24"/>
          <w:szCs w:val="24"/>
          <w:lang w:val="sr-Latn-ME"/>
        </w:rPr>
        <w:t xml:space="preserve">, oni </w:t>
      </w:r>
      <w:r>
        <w:rPr>
          <w:rFonts w:ascii="Times New Roman" w:hAnsi="Times New Roman" w:cs="Times New Roman"/>
          <w:sz w:val="24"/>
          <w:szCs w:val="24"/>
          <w:lang w:val="sr-Latn-ME"/>
        </w:rPr>
        <w:t>koriste isti prostor kao i korisnici do 27 godina, ali u drugoj, odnosno suprotnoj smjeni (pilot projekat).</w:t>
      </w:r>
    </w:p>
    <w:p w:rsidR="009810BD" w:rsidRPr="00BE6F0A" w:rsidRDefault="009810BD" w:rsidP="00BE6F0A">
      <w:pPr>
        <w:ind w:firstLine="567"/>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U dnevnom centru u Pljevljima, prostorije za dnevni boravak osoba s invaliditetom su adaptirane u okviru projekta</w:t>
      </w:r>
      <w:r>
        <w:rPr>
          <w:rFonts w:ascii="Times New Roman" w:hAnsi="Times New Roman" w:cs="Times New Roman"/>
          <w:sz w:val="24"/>
          <w:szCs w:val="24"/>
          <w:lang w:val="sr-Latn-ME"/>
        </w:rPr>
        <w:t xml:space="preserve"> koji je realizovan </w:t>
      </w:r>
      <w:r w:rsidRPr="008D734C">
        <w:rPr>
          <w:rFonts w:ascii="Times New Roman" w:hAnsi="Times New Roman" w:cs="Times New Roman"/>
          <w:sz w:val="24"/>
          <w:szCs w:val="24"/>
          <w:lang w:val="sr-Latn-ME"/>
        </w:rPr>
        <w:t>u okviru programa za zapošljavanje, obrazovanje i socijalnu zaštitu koji kofinansiraju Evropska unija i Vlada Crne Gore. Dio sredstava za kofinansiranje projekta obezb</w:t>
      </w:r>
      <w:r w:rsidR="00BE6F0A">
        <w:rPr>
          <w:rFonts w:ascii="Times New Roman" w:hAnsi="Times New Roman" w:cs="Times New Roman"/>
          <w:sz w:val="24"/>
          <w:szCs w:val="24"/>
          <w:lang w:val="sr-Latn-ME"/>
        </w:rPr>
        <w:t>i</w:t>
      </w:r>
      <w:r w:rsidRPr="008D734C">
        <w:rPr>
          <w:rFonts w:ascii="Times New Roman" w:hAnsi="Times New Roman" w:cs="Times New Roman"/>
          <w:sz w:val="24"/>
          <w:szCs w:val="24"/>
          <w:lang w:val="sr-Latn-ME"/>
        </w:rPr>
        <w:t>jedili su i Opština Pljevlja, Ministarstvo javne uprave, digitalnog društva i medija, Ambasada Kraljevine Norveške, UNICEF i Grupa 484.</w:t>
      </w:r>
      <w:r>
        <w:rPr>
          <w:rFonts w:ascii="Times New Roman" w:hAnsi="Times New Roman" w:cs="Times New Roman"/>
          <w:sz w:val="24"/>
          <w:szCs w:val="24"/>
          <w:lang w:val="sr-Latn-ME"/>
        </w:rPr>
        <w:t xml:space="preserve"> </w:t>
      </w:r>
      <w:r w:rsidRPr="008D734C">
        <w:rPr>
          <w:rFonts w:ascii="Times New Roman" w:hAnsi="Times New Roman" w:cs="Times New Roman"/>
          <w:sz w:val="24"/>
          <w:szCs w:val="24"/>
          <w:lang w:val="sr-Latn-ME"/>
        </w:rPr>
        <w:t>Tokom trajanja projekta, Dnevni centar u Pljevljima dobio je licencu za obavljanje djelatnosti socijalne i dječje zaštite za uslugu dnevni boravak za</w:t>
      </w:r>
      <w:r w:rsidR="00BE6F0A">
        <w:rPr>
          <w:rFonts w:ascii="Times New Roman" w:hAnsi="Times New Roman" w:cs="Times New Roman"/>
          <w:sz w:val="24"/>
          <w:szCs w:val="24"/>
          <w:lang w:val="sr-Latn-ME"/>
        </w:rPr>
        <w:t xml:space="preserve"> odrasla lica sa invaliditetom -</w:t>
      </w:r>
      <w:r w:rsidRPr="008D734C">
        <w:rPr>
          <w:rFonts w:ascii="Times New Roman" w:hAnsi="Times New Roman" w:cs="Times New Roman"/>
          <w:sz w:val="24"/>
          <w:szCs w:val="24"/>
          <w:lang w:val="sr-Latn-ME"/>
        </w:rPr>
        <w:t xml:space="preserve"> 20 korisnika, na teritoriji opštine Pljevlja</w:t>
      </w:r>
      <w:r>
        <w:rPr>
          <w:rFonts w:ascii="Times New Roman" w:hAnsi="Times New Roman" w:cs="Times New Roman"/>
          <w:sz w:val="24"/>
          <w:szCs w:val="24"/>
          <w:lang w:val="sr-Latn-ME"/>
        </w:rPr>
        <w:t xml:space="preserve"> </w:t>
      </w:r>
      <w:r w:rsidRPr="008D734C">
        <w:rPr>
          <w:rFonts w:ascii="Times New Roman" w:hAnsi="Times New Roman" w:cs="Times New Roman"/>
          <w:sz w:val="24"/>
          <w:szCs w:val="24"/>
          <w:lang w:val="sr-Latn-ME"/>
        </w:rPr>
        <w:t xml:space="preserve">do 22.10.2027. godine.    </w:t>
      </w:r>
    </w:p>
    <w:p w:rsidR="009810BD" w:rsidRPr="008D734C" w:rsidRDefault="009810BD" w:rsidP="009810BD">
      <w:pPr>
        <w:ind w:firstLine="567"/>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 xml:space="preserve">Dnevni boravak treba da ima: potreban broj mjesta za sjedenje, televizor, pribor za društvene igre, opremu za obavljanje radno-okupacionih aktivnosti, zidni sat i kalendar. </w:t>
      </w:r>
      <w:r w:rsidRPr="008214B4">
        <w:rPr>
          <w:rFonts w:ascii="Times New Roman" w:hAnsi="Times New Roman" w:cs="Times New Roman"/>
          <w:b/>
          <w:sz w:val="24"/>
          <w:szCs w:val="24"/>
          <w:lang w:val="sr-Latn-ME"/>
        </w:rPr>
        <w:t>Može se konstatovati da svi dnevni centri ispunjavaju prostorne i materijalne standarde za uslugu dnevni boravak</w:t>
      </w:r>
      <w:r w:rsidRPr="008D734C">
        <w:rPr>
          <w:rFonts w:ascii="Times New Roman" w:hAnsi="Times New Roman" w:cs="Times New Roman"/>
          <w:sz w:val="24"/>
          <w:szCs w:val="24"/>
          <w:lang w:val="sr-Latn-ME"/>
        </w:rPr>
        <w:t xml:space="preserve">. </w:t>
      </w:r>
    </w:p>
    <w:p w:rsidR="009810BD" w:rsidRDefault="00BE6F0A" w:rsidP="009810BD">
      <w:pPr>
        <w:ind w:firstLine="567"/>
        <w:jc w:val="both"/>
        <w:rPr>
          <w:rFonts w:ascii="Times New Roman" w:hAnsi="Times New Roman" w:cs="Times New Roman"/>
          <w:sz w:val="24"/>
          <w:szCs w:val="24"/>
          <w:lang w:val="sr-Latn-ME"/>
        </w:rPr>
      </w:pPr>
      <w:r>
        <w:rPr>
          <w:rFonts w:ascii="Times New Roman" w:hAnsi="Times New Roman" w:cs="Times New Roman"/>
          <w:sz w:val="24"/>
          <w:szCs w:val="24"/>
          <w:lang w:val="sr-Latn-ME"/>
        </w:rPr>
        <w:t xml:space="preserve">Svakako, </w:t>
      </w:r>
      <w:r w:rsidR="009810BD" w:rsidRPr="008D734C">
        <w:rPr>
          <w:rFonts w:ascii="Times New Roman" w:hAnsi="Times New Roman" w:cs="Times New Roman"/>
          <w:sz w:val="24"/>
          <w:szCs w:val="24"/>
          <w:lang w:val="sr-Latn-ME"/>
        </w:rPr>
        <w:t>za kvalitet usluga koje se pružaju korisnicima u dnevnim centrima, pored ispunjenosti navedenih osnovnih prostornih i materijalnih uslova, veoma značajnu ulogu ima i vrsta opreme koju stručni radnici, stručni saradnici i saradnici koji neposredno rade sa korisnicima imaju na raspolaganju za obavljanje radno-okupacionih i drugih tretmanskih aktivnosti. Iz tog razloga dodatna pažnja posvećena je analizi opr</w:t>
      </w:r>
      <w:r w:rsidR="00326F40">
        <w:rPr>
          <w:rFonts w:ascii="Times New Roman" w:hAnsi="Times New Roman" w:cs="Times New Roman"/>
          <w:sz w:val="24"/>
          <w:szCs w:val="24"/>
          <w:lang w:val="sr-Latn-ME"/>
        </w:rPr>
        <w:t>eme i didaktičkih sredstava koja</w:t>
      </w:r>
      <w:r w:rsidR="009810BD" w:rsidRPr="008D734C">
        <w:rPr>
          <w:rFonts w:ascii="Times New Roman" w:hAnsi="Times New Roman" w:cs="Times New Roman"/>
          <w:sz w:val="24"/>
          <w:szCs w:val="24"/>
          <w:lang w:val="sr-Latn-ME"/>
        </w:rPr>
        <w:t xml:space="preserve"> se koriste u dnevnim centrima, a po čemu su, kao što će se vidjeti iz daljeg teksta, izražene varijacije između dnevnih centara.</w:t>
      </w:r>
    </w:p>
    <w:p w:rsidR="00074FF3" w:rsidRDefault="009810BD" w:rsidP="00074FF3">
      <w:pPr>
        <w:ind w:firstLine="567"/>
        <w:jc w:val="both"/>
        <w:rPr>
          <w:rFonts w:ascii="Times New Roman" w:hAnsi="Times New Roman" w:cs="Times New Roman"/>
          <w:sz w:val="24"/>
          <w:szCs w:val="24"/>
          <w:lang w:val="sr-Latn-ME"/>
        </w:rPr>
      </w:pPr>
      <w:r>
        <w:rPr>
          <w:rFonts w:ascii="Times New Roman" w:hAnsi="Times New Roman" w:cs="Times New Roman"/>
          <w:sz w:val="24"/>
          <w:szCs w:val="24"/>
          <w:lang w:val="sr-Latn-ME"/>
        </w:rPr>
        <w:t xml:space="preserve">Prema dostavljenim podacima, skoro svi dnevni </w:t>
      </w:r>
      <w:r w:rsidRPr="008D734C">
        <w:rPr>
          <w:rFonts w:ascii="Times New Roman" w:hAnsi="Times New Roman" w:cs="Times New Roman"/>
          <w:sz w:val="24"/>
          <w:szCs w:val="24"/>
          <w:lang w:val="sr-Latn-ME"/>
        </w:rPr>
        <w:t>cent</w:t>
      </w:r>
      <w:r>
        <w:rPr>
          <w:rFonts w:ascii="Times New Roman" w:hAnsi="Times New Roman" w:cs="Times New Roman"/>
          <w:sz w:val="24"/>
          <w:szCs w:val="24"/>
          <w:lang w:val="sr-Latn-ME"/>
        </w:rPr>
        <w:t>ri (izuzev</w:t>
      </w:r>
      <w:r w:rsidR="00341E55">
        <w:rPr>
          <w:rFonts w:ascii="Times New Roman" w:hAnsi="Times New Roman" w:cs="Times New Roman"/>
          <w:sz w:val="24"/>
          <w:szCs w:val="24"/>
          <w:lang w:val="sr-Latn-ME"/>
        </w:rPr>
        <w:t xml:space="preserve"> dnevnog centra Herceg Novi</w:t>
      </w:r>
      <w:r>
        <w:rPr>
          <w:rFonts w:ascii="Times New Roman" w:hAnsi="Times New Roman" w:cs="Times New Roman"/>
          <w:sz w:val="24"/>
          <w:szCs w:val="24"/>
          <w:lang w:val="sr-Latn-ME"/>
        </w:rPr>
        <w:t xml:space="preserve">) </w:t>
      </w:r>
      <w:r w:rsidRPr="008D734C">
        <w:rPr>
          <w:rFonts w:ascii="Times New Roman" w:hAnsi="Times New Roman" w:cs="Times New Roman"/>
          <w:sz w:val="24"/>
          <w:szCs w:val="24"/>
          <w:lang w:val="sr-Latn-ME"/>
        </w:rPr>
        <w:t xml:space="preserve"> posjeduj</w:t>
      </w:r>
      <w:r>
        <w:rPr>
          <w:rFonts w:ascii="Times New Roman" w:hAnsi="Times New Roman" w:cs="Times New Roman"/>
          <w:sz w:val="24"/>
          <w:szCs w:val="24"/>
          <w:lang w:val="sr-Latn-ME"/>
        </w:rPr>
        <w:t>u</w:t>
      </w:r>
      <w:r w:rsidRPr="008D734C">
        <w:rPr>
          <w:rFonts w:ascii="Times New Roman" w:hAnsi="Times New Roman" w:cs="Times New Roman"/>
          <w:sz w:val="24"/>
          <w:szCs w:val="24"/>
          <w:lang w:val="sr-Latn-ME"/>
        </w:rPr>
        <w:t xml:space="preserve"> s</w:t>
      </w:r>
      <w:r>
        <w:rPr>
          <w:rFonts w:ascii="Times New Roman" w:hAnsi="Times New Roman" w:cs="Times New Roman"/>
          <w:sz w:val="24"/>
          <w:szCs w:val="24"/>
          <w:lang w:val="sr-Latn-ME"/>
        </w:rPr>
        <w:t>enzorne sobe - interaktivne sobe</w:t>
      </w:r>
      <w:r w:rsidRPr="008D734C">
        <w:rPr>
          <w:rFonts w:ascii="Times New Roman" w:hAnsi="Times New Roman" w:cs="Times New Roman"/>
          <w:sz w:val="24"/>
          <w:szCs w:val="24"/>
          <w:lang w:val="sr-Latn-ME"/>
        </w:rPr>
        <w:t xml:space="preserve"> opremljene odgovarajućom opremom koja potpomaže stimulaciju čula sluha, vida, dodira i mirisa.</w:t>
      </w:r>
      <w:r w:rsidR="00A9628F">
        <w:rPr>
          <w:rFonts w:ascii="Times New Roman" w:hAnsi="Times New Roman" w:cs="Times New Roman"/>
          <w:sz w:val="24"/>
          <w:szCs w:val="24"/>
          <w:lang w:val="sr-Latn-ME"/>
        </w:rPr>
        <w:t xml:space="preserve"> </w:t>
      </w:r>
      <w:r>
        <w:rPr>
          <w:rFonts w:ascii="Times New Roman" w:hAnsi="Times New Roman" w:cs="Times New Roman"/>
          <w:sz w:val="24"/>
          <w:szCs w:val="24"/>
          <w:lang w:val="sr-Latn-ME"/>
        </w:rPr>
        <w:t>Ove sobe nam</w:t>
      </w:r>
      <w:r w:rsidR="00A06609">
        <w:rPr>
          <w:rFonts w:ascii="Times New Roman" w:hAnsi="Times New Roman" w:cs="Times New Roman"/>
          <w:sz w:val="24"/>
          <w:szCs w:val="24"/>
          <w:lang w:val="sr-Latn-ME"/>
        </w:rPr>
        <w:t>i</w:t>
      </w:r>
      <w:r>
        <w:rPr>
          <w:rFonts w:ascii="Times New Roman" w:hAnsi="Times New Roman" w:cs="Times New Roman"/>
          <w:sz w:val="24"/>
          <w:szCs w:val="24"/>
          <w:lang w:val="sr-Latn-ME"/>
        </w:rPr>
        <w:t>jenjene su</w:t>
      </w:r>
      <w:r w:rsidRPr="008D734C">
        <w:rPr>
          <w:rFonts w:ascii="Times New Roman" w:hAnsi="Times New Roman" w:cs="Times New Roman"/>
          <w:sz w:val="24"/>
          <w:szCs w:val="24"/>
          <w:lang w:val="sr-Latn-ME"/>
        </w:rPr>
        <w:t xml:space="preserve"> radu sa djecom i omladinom sa smetnjama u senzornoj integraciji koje se manifestuju kao izbjegavanje ili pret</w:t>
      </w:r>
      <w:r>
        <w:rPr>
          <w:rFonts w:ascii="Times New Roman" w:hAnsi="Times New Roman" w:cs="Times New Roman"/>
          <w:sz w:val="24"/>
          <w:szCs w:val="24"/>
          <w:lang w:val="sr-Latn-ME"/>
        </w:rPr>
        <w:t>j</w:t>
      </w:r>
      <w:r w:rsidRPr="008D734C">
        <w:rPr>
          <w:rFonts w:ascii="Times New Roman" w:hAnsi="Times New Roman" w:cs="Times New Roman"/>
          <w:sz w:val="24"/>
          <w:szCs w:val="24"/>
          <w:lang w:val="sr-Latn-ME"/>
        </w:rPr>
        <w:t>erano uživanje u dodiru, pokretu, zvukovima ili svjetlosnim senzacijama, prije svega sa</w:t>
      </w:r>
      <w:r w:rsidR="00805800">
        <w:rPr>
          <w:rFonts w:ascii="Times New Roman" w:hAnsi="Times New Roman" w:cs="Times New Roman"/>
          <w:sz w:val="24"/>
          <w:szCs w:val="24"/>
          <w:lang w:val="sr-Latn-ME"/>
        </w:rPr>
        <w:t xml:space="preserve"> djecom iz autističnog spektra, </w:t>
      </w:r>
      <w:r w:rsidRPr="008D734C">
        <w:rPr>
          <w:rFonts w:ascii="Times New Roman" w:hAnsi="Times New Roman" w:cs="Times New Roman"/>
          <w:sz w:val="24"/>
          <w:szCs w:val="24"/>
          <w:lang w:val="sr-Latn-ME"/>
        </w:rPr>
        <w:t xml:space="preserve">djecom sa poremećajima pažnje, te poremećajima pažnje sa hiperaktivnošću, djecom sa senzornim oštećenjima, </w:t>
      </w:r>
      <w:r w:rsidR="00805800">
        <w:rPr>
          <w:rFonts w:ascii="Times New Roman" w:hAnsi="Times New Roman" w:cs="Times New Roman"/>
          <w:sz w:val="24"/>
          <w:szCs w:val="24"/>
          <w:lang w:val="sr-Latn-ME"/>
        </w:rPr>
        <w:t xml:space="preserve">smetnjama u mentalnom i govorno </w:t>
      </w:r>
      <w:r w:rsidR="00073253">
        <w:rPr>
          <w:rFonts w:ascii="Times New Roman" w:hAnsi="Times New Roman" w:cs="Times New Roman"/>
          <w:sz w:val="24"/>
          <w:szCs w:val="24"/>
          <w:lang w:val="sr-Latn-ME"/>
        </w:rPr>
        <w:t xml:space="preserve">jezičkom razvoju, </w:t>
      </w:r>
      <w:r w:rsidRPr="008D734C">
        <w:rPr>
          <w:rFonts w:ascii="Times New Roman" w:hAnsi="Times New Roman" w:cs="Times New Roman"/>
          <w:sz w:val="24"/>
          <w:szCs w:val="24"/>
          <w:lang w:val="sr-Latn-ME"/>
        </w:rPr>
        <w:t>smetnjama u učenju i problemima u ponašanju.</w:t>
      </w:r>
      <w:r w:rsidR="00073253">
        <w:rPr>
          <w:rFonts w:ascii="Times New Roman" w:hAnsi="Times New Roman" w:cs="Times New Roman"/>
          <w:sz w:val="24"/>
          <w:szCs w:val="24"/>
          <w:lang w:val="sr-Latn-ME"/>
        </w:rPr>
        <w:t xml:space="preserve"> </w:t>
      </w:r>
      <w:r w:rsidRPr="008214B4">
        <w:rPr>
          <w:rFonts w:ascii="Times New Roman" w:hAnsi="Times New Roman" w:cs="Times New Roman"/>
          <w:b/>
          <w:sz w:val="24"/>
          <w:szCs w:val="24"/>
          <w:lang w:val="sr-Latn-ME"/>
        </w:rPr>
        <w:t>Tretmane sprovode stručnjaci koji su prošli specijalnu obuku za ovaj vid terapije</w:t>
      </w:r>
      <w:r>
        <w:rPr>
          <w:rFonts w:ascii="Times New Roman" w:hAnsi="Times New Roman" w:cs="Times New Roman"/>
          <w:sz w:val="24"/>
          <w:szCs w:val="24"/>
          <w:lang w:val="sr-Latn-ME"/>
        </w:rPr>
        <w:t xml:space="preserve">. </w:t>
      </w:r>
      <w:r w:rsidRPr="008D734C">
        <w:rPr>
          <w:rFonts w:ascii="Times New Roman" w:hAnsi="Times New Roman" w:cs="Times New Roman"/>
          <w:sz w:val="24"/>
          <w:szCs w:val="24"/>
          <w:lang w:val="sr-Latn-ME"/>
        </w:rPr>
        <w:t>Bitno je istaći da nije riječ o metodi l</w:t>
      </w:r>
      <w:r w:rsidR="003A6B2C">
        <w:rPr>
          <w:rFonts w:ascii="Times New Roman" w:hAnsi="Times New Roman" w:cs="Times New Roman"/>
          <w:sz w:val="24"/>
          <w:szCs w:val="24"/>
          <w:lang w:val="sr-Latn-ME"/>
        </w:rPr>
        <w:t>i</w:t>
      </w:r>
      <w:r w:rsidRPr="008D734C">
        <w:rPr>
          <w:rFonts w:ascii="Times New Roman" w:hAnsi="Times New Roman" w:cs="Times New Roman"/>
          <w:sz w:val="24"/>
          <w:szCs w:val="24"/>
          <w:lang w:val="sr-Latn-ME"/>
        </w:rPr>
        <w:t>ječenja, već metodi koja stimulacijom čula djeci i odraslima sa poremećajem senzorne integracije treba da omogući da ispolje svoje uspavane potencijale i postignu emocionalni balans. </w:t>
      </w:r>
      <w:r w:rsidRPr="008214B4">
        <w:rPr>
          <w:rFonts w:ascii="Times New Roman" w:hAnsi="Times New Roman" w:cs="Times New Roman"/>
          <w:b/>
          <w:sz w:val="24"/>
          <w:szCs w:val="24"/>
          <w:lang w:val="sr-Latn-ME"/>
        </w:rPr>
        <w:t>Za opremanje senzornih soba potreb</w:t>
      </w:r>
      <w:r w:rsidR="003A6B2C">
        <w:rPr>
          <w:rFonts w:ascii="Times New Roman" w:hAnsi="Times New Roman" w:cs="Times New Roman"/>
          <w:b/>
          <w:sz w:val="24"/>
          <w:szCs w:val="24"/>
          <w:lang w:val="sr-Latn-ME"/>
        </w:rPr>
        <w:t xml:space="preserve">no je izdvojiti popriličnu sumu novca, </w:t>
      </w:r>
      <w:r w:rsidRPr="008214B4">
        <w:rPr>
          <w:rFonts w:ascii="Times New Roman" w:hAnsi="Times New Roman" w:cs="Times New Roman"/>
          <w:b/>
          <w:sz w:val="24"/>
          <w:szCs w:val="24"/>
          <w:lang w:val="sr-Latn-ME"/>
        </w:rPr>
        <w:t>a stepen</w:t>
      </w:r>
      <w:r w:rsidR="003A6B2C">
        <w:rPr>
          <w:rFonts w:ascii="Times New Roman" w:hAnsi="Times New Roman" w:cs="Times New Roman"/>
          <w:b/>
          <w:sz w:val="24"/>
          <w:szCs w:val="24"/>
          <w:lang w:val="sr-Latn-ME"/>
        </w:rPr>
        <w:t xml:space="preserve"> opremljenosti reflektuje se na </w:t>
      </w:r>
      <w:r w:rsidRPr="008214B4">
        <w:rPr>
          <w:rFonts w:ascii="Times New Roman" w:hAnsi="Times New Roman" w:cs="Times New Roman"/>
          <w:b/>
          <w:sz w:val="24"/>
          <w:szCs w:val="24"/>
          <w:lang w:val="sr-Latn-ME"/>
        </w:rPr>
        <w:t>mogućnosti prilagođavanja tretmana individualnim potrebama korisnika</w:t>
      </w:r>
      <w:r w:rsidR="00FA0F6B">
        <w:rPr>
          <w:rFonts w:ascii="Times New Roman" w:hAnsi="Times New Roman" w:cs="Times New Roman"/>
          <w:sz w:val="24"/>
          <w:szCs w:val="24"/>
          <w:lang w:val="sr-Latn-ME"/>
        </w:rPr>
        <w:t xml:space="preserve">. </w:t>
      </w:r>
      <w:r w:rsidRPr="008D734C">
        <w:rPr>
          <w:rFonts w:ascii="Times New Roman" w:hAnsi="Times New Roman" w:cs="Times New Roman"/>
          <w:sz w:val="24"/>
          <w:szCs w:val="24"/>
          <w:lang w:val="sr-Latn-ME"/>
        </w:rPr>
        <w:t>Senzor</w:t>
      </w:r>
      <w:r w:rsidR="00FA0F6B">
        <w:rPr>
          <w:rFonts w:ascii="Times New Roman" w:hAnsi="Times New Roman" w:cs="Times New Roman"/>
          <w:sz w:val="24"/>
          <w:szCs w:val="24"/>
          <w:lang w:val="sr-Latn-ME"/>
        </w:rPr>
        <w:t>ne sobe u dnevnim centrima</w:t>
      </w:r>
      <w:r w:rsidRPr="008D734C">
        <w:rPr>
          <w:rFonts w:ascii="Times New Roman" w:hAnsi="Times New Roman" w:cs="Times New Roman"/>
          <w:sz w:val="24"/>
          <w:szCs w:val="24"/>
          <w:lang w:val="sr-Latn-ME"/>
        </w:rPr>
        <w:t xml:space="preserve"> razlikuju se po bogatstvu opreme koju uključuju</w:t>
      </w:r>
      <w:r>
        <w:rPr>
          <w:rFonts w:ascii="Times New Roman" w:hAnsi="Times New Roman" w:cs="Times New Roman"/>
          <w:sz w:val="24"/>
          <w:szCs w:val="24"/>
          <w:lang w:val="sr-Latn-ME"/>
        </w:rPr>
        <w:t>.</w:t>
      </w:r>
    </w:p>
    <w:p w:rsidR="00977524" w:rsidRDefault="009810BD" w:rsidP="00977524">
      <w:pPr>
        <w:ind w:firstLine="567"/>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 xml:space="preserve">Tri dnevna centra (dnevni centri u Bijelom Polju, Cetinju i </w:t>
      </w:r>
      <w:r>
        <w:rPr>
          <w:rFonts w:ascii="Times New Roman" w:hAnsi="Times New Roman" w:cs="Times New Roman"/>
          <w:sz w:val="24"/>
          <w:szCs w:val="24"/>
          <w:lang w:val="sr-Latn-ME"/>
        </w:rPr>
        <w:t>Nikšić</w:t>
      </w:r>
      <w:r w:rsidRPr="008D734C">
        <w:rPr>
          <w:rFonts w:ascii="Times New Roman" w:hAnsi="Times New Roman" w:cs="Times New Roman"/>
          <w:sz w:val="24"/>
          <w:szCs w:val="24"/>
          <w:lang w:val="sr-Latn-ME"/>
        </w:rPr>
        <w:t>)</w:t>
      </w:r>
      <w:r w:rsidR="00D215DA">
        <w:rPr>
          <w:rFonts w:ascii="Times New Roman" w:hAnsi="Times New Roman" w:cs="Times New Roman"/>
          <w:sz w:val="24"/>
          <w:szCs w:val="24"/>
          <w:lang w:val="sr-Latn-ME"/>
        </w:rPr>
        <w:t xml:space="preserve">, posjeduju Montesori kabinete. </w:t>
      </w:r>
      <w:r w:rsidRPr="008D734C">
        <w:rPr>
          <w:rFonts w:ascii="Times New Roman" w:hAnsi="Times New Roman" w:cs="Times New Roman"/>
          <w:sz w:val="24"/>
          <w:szCs w:val="24"/>
          <w:lang w:val="sr-Latn-ME"/>
        </w:rPr>
        <w:t>Ovi kabineti, opremljeni Montesori didakti</w:t>
      </w:r>
      <w:r>
        <w:rPr>
          <w:rFonts w:ascii="Times New Roman" w:hAnsi="Times New Roman" w:cs="Times New Roman"/>
          <w:sz w:val="24"/>
          <w:szCs w:val="24"/>
          <w:lang w:val="sr-Latn-ME"/>
        </w:rPr>
        <w:t>čkim materijalima, uz primjenu M</w:t>
      </w:r>
      <w:r w:rsidRPr="008D734C">
        <w:rPr>
          <w:rFonts w:ascii="Times New Roman" w:hAnsi="Times New Roman" w:cs="Times New Roman"/>
          <w:sz w:val="24"/>
          <w:szCs w:val="24"/>
          <w:lang w:val="sr-Latn-ME"/>
        </w:rPr>
        <w:t>ontesori pedagoških načela, omogućavaju djeci sa smetnjama u razvoju da na konkretan način usvajaju sadržaje i vještine neophodne</w:t>
      </w:r>
      <w:r w:rsidR="00D215DA">
        <w:rPr>
          <w:rFonts w:ascii="Times New Roman" w:hAnsi="Times New Roman" w:cs="Times New Roman"/>
          <w:sz w:val="24"/>
          <w:szCs w:val="24"/>
          <w:lang w:val="sr-Latn-ME"/>
        </w:rPr>
        <w:t xml:space="preserve"> za razvoj cjelokupne ličnosti. </w:t>
      </w:r>
      <w:r w:rsidRPr="008D734C">
        <w:rPr>
          <w:rFonts w:ascii="Times New Roman" w:hAnsi="Times New Roman" w:cs="Times New Roman"/>
          <w:sz w:val="24"/>
          <w:szCs w:val="24"/>
          <w:lang w:val="sr-Latn-ME"/>
        </w:rPr>
        <w:t xml:space="preserve">Primjenom Montesori metoda kod </w:t>
      </w:r>
      <w:r w:rsidRPr="008D734C">
        <w:rPr>
          <w:rFonts w:ascii="Times New Roman" w:hAnsi="Times New Roman" w:cs="Times New Roman"/>
          <w:sz w:val="24"/>
          <w:szCs w:val="24"/>
          <w:lang w:val="sr-Latn-ME"/>
        </w:rPr>
        <w:lastRenderedPageBreak/>
        <w:t>djeteta se za</w:t>
      </w:r>
      <w:r w:rsidR="00564420">
        <w:rPr>
          <w:rFonts w:ascii="Times New Roman" w:hAnsi="Times New Roman" w:cs="Times New Roman"/>
          <w:sz w:val="24"/>
          <w:szCs w:val="24"/>
          <w:lang w:val="sr-Latn-ME"/>
        </w:rPr>
        <w:t>dovoljava potreba za: redom, or</w:t>
      </w:r>
      <w:r w:rsidRPr="008D734C">
        <w:rPr>
          <w:rFonts w:ascii="Times New Roman" w:hAnsi="Times New Roman" w:cs="Times New Roman"/>
          <w:sz w:val="24"/>
          <w:szCs w:val="24"/>
          <w:lang w:val="sr-Latn-ME"/>
        </w:rPr>
        <w:t>jentacijom, istraživanjem</w:t>
      </w:r>
      <w:r w:rsidR="00564420">
        <w:rPr>
          <w:rFonts w:ascii="Times New Roman" w:hAnsi="Times New Roman" w:cs="Times New Roman"/>
          <w:sz w:val="24"/>
          <w:szCs w:val="24"/>
          <w:lang w:val="sr-Latn-ME"/>
        </w:rPr>
        <w:t xml:space="preserve">, radom, aktivnošću, manipulacijom, </w:t>
      </w:r>
      <w:r w:rsidRPr="008D734C">
        <w:rPr>
          <w:rFonts w:ascii="Times New Roman" w:hAnsi="Times New Roman" w:cs="Times New Roman"/>
          <w:sz w:val="24"/>
          <w:szCs w:val="24"/>
          <w:lang w:val="sr-Latn-ME"/>
        </w:rPr>
        <w:t>mišljenjem,</w:t>
      </w:r>
      <w:r w:rsidR="00564420">
        <w:rPr>
          <w:rFonts w:ascii="Times New Roman" w:hAnsi="Times New Roman" w:cs="Times New Roman"/>
          <w:sz w:val="24"/>
          <w:szCs w:val="24"/>
          <w:lang w:val="sr-Latn-ME"/>
        </w:rPr>
        <w:t xml:space="preserve"> ponavljanjem, </w:t>
      </w:r>
      <w:r w:rsidRPr="008D734C">
        <w:rPr>
          <w:rFonts w:ascii="Times New Roman" w:hAnsi="Times New Roman" w:cs="Times New Roman"/>
          <w:sz w:val="24"/>
          <w:szCs w:val="24"/>
          <w:lang w:val="sr-Latn-ME"/>
        </w:rPr>
        <w:t>tačnošću</w:t>
      </w:r>
      <w:r w:rsidR="00564420">
        <w:rPr>
          <w:rFonts w:ascii="Times New Roman" w:hAnsi="Times New Roman" w:cs="Times New Roman"/>
          <w:sz w:val="24"/>
          <w:szCs w:val="24"/>
          <w:lang w:val="sr-Latn-ME"/>
        </w:rPr>
        <w:t xml:space="preserve">, </w:t>
      </w:r>
      <w:r w:rsidRPr="008D734C">
        <w:rPr>
          <w:rFonts w:ascii="Times New Roman" w:hAnsi="Times New Roman" w:cs="Times New Roman"/>
          <w:sz w:val="24"/>
          <w:szCs w:val="24"/>
          <w:lang w:val="sr-Latn-ME"/>
        </w:rPr>
        <w:t>preciznošću</w:t>
      </w:r>
      <w:r>
        <w:rPr>
          <w:rFonts w:ascii="Times New Roman" w:hAnsi="Times New Roman" w:cs="Times New Roman"/>
          <w:sz w:val="24"/>
          <w:szCs w:val="24"/>
          <w:lang w:val="sr-Latn-ME"/>
        </w:rPr>
        <w:t xml:space="preserve">, </w:t>
      </w:r>
      <w:r w:rsidRPr="008D734C">
        <w:rPr>
          <w:rFonts w:ascii="Times New Roman" w:hAnsi="Times New Roman" w:cs="Times New Roman"/>
          <w:sz w:val="24"/>
          <w:szCs w:val="24"/>
          <w:lang w:val="sr-Latn-ME"/>
        </w:rPr>
        <w:t>kom</w:t>
      </w:r>
      <w:r w:rsidR="00564420">
        <w:rPr>
          <w:rFonts w:ascii="Times New Roman" w:hAnsi="Times New Roman" w:cs="Times New Roman"/>
          <w:sz w:val="24"/>
          <w:szCs w:val="24"/>
          <w:lang w:val="sr-Latn-ME"/>
        </w:rPr>
        <w:t xml:space="preserve">unikacijom i samousavršavanjem. </w:t>
      </w:r>
      <w:r w:rsidRPr="008D734C">
        <w:rPr>
          <w:rFonts w:ascii="Times New Roman" w:hAnsi="Times New Roman" w:cs="Times New Roman"/>
          <w:sz w:val="24"/>
          <w:szCs w:val="24"/>
          <w:lang w:val="sr-Latn-ME"/>
        </w:rPr>
        <w:t>Materijal je vidljiv i dostupan djetetu, dijete samo bi</w:t>
      </w:r>
      <w:r w:rsidR="00121497">
        <w:rPr>
          <w:rFonts w:ascii="Times New Roman" w:hAnsi="Times New Roman" w:cs="Times New Roman"/>
          <w:sz w:val="24"/>
          <w:szCs w:val="24"/>
          <w:lang w:val="sr-Latn-ME"/>
        </w:rPr>
        <w:t>ra materijal s kojim će da radi</w:t>
      </w:r>
      <w:r w:rsidRPr="008D734C">
        <w:rPr>
          <w:rFonts w:ascii="Times New Roman" w:hAnsi="Times New Roman" w:cs="Times New Roman"/>
          <w:sz w:val="24"/>
          <w:szCs w:val="24"/>
          <w:lang w:val="sr-Latn-ME"/>
        </w:rPr>
        <w:t xml:space="preserve"> što podstiče njegovu samostalnost i kreativnost. Materijal se uv</w:t>
      </w:r>
      <w:r w:rsidR="00121497">
        <w:rPr>
          <w:rFonts w:ascii="Times New Roman" w:hAnsi="Times New Roman" w:cs="Times New Roman"/>
          <w:sz w:val="24"/>
          <w:szCs w:val="24"/>
          <w:lang w:val="sr-Latn-ME"/>
        </w:rPr>
        <w:t>i</w:t>
      </w:r>
      <w:r w:rsidRPr="008D734C">
        <w:rPr>
          <w:rFonts w:ascii="Times New Roman" w:hAnsi="Times New Roman" w:cs="Times New Roman"/>
          <w:sz w:val="24"/>
          <w:szCs w:val="24"/>
          <w:lang w:val="sr-Latn-ME"/>
        </w:rPr>
        <w:t>jek vraća u stanje u kojem je zatečen i na isto m</w:t>
      </w:r>
      <w:r w:rsidR="00601B2E">
        <w:rPr>
          <w:rFonts w:ascii="Times New Roman" w:hAnsi="Times New Roman" w:cs="Times New Roman"/>
          <w:sz w:val="24"/>
          <w:szCs w:val="24"/>
          <w:lang w:val="sr-Latn-ME"/>
        </w:rPr>
        <w:t>j</w:t>
      </w:r>
      <w:r w:rsidRPr="008D734C">
        <w:rPr>
          <w:rFonts w:ascii="Times New Roman" w:hAnsi="Times New Roman" w:cs="Times New Roman"/>
          <w:sz w:val="24"/>
          <w:szCs w:val="24"/>
          <w:lang w:val="sr-Latn-ME"/>
        </w:rPr>
        <w:t>esto. Stručna osoba pokazuje djetetu upotrebu materijala, a aktivnosti su prilagođene i</w:t>
      </w:r>
      <w:r w:rsidR="002D7C84">
        <w:rPr>
          <w:rFonts w:ascii="Times New Roman" w:hAnsi="Times New Roman" w:cs="Times New Roman"/>
          <w:sz w:val="24"/>
          <w:szCs w:val="24"/>
          <w:lang w:val="sr-Latn-ME"/>
        </w:rPr>
        <w:t xml:space="preserve">nteresovanju i uzrastu djeteta. </w:t>
      </w:r>
      <w:r w:rsidRPr="008D734C">
        <w:rPr>
          <w:rFonts w:ascii="Times New Roman" w:hAnsi="Times New Roman" w:cs="Times New Roman"/>
          <w:sz w:val="24"/>
          <w:szCs w:val="24"/>
          <w:lang w:val="sr-Latn-ME"/>
        </w:rPr>
        <w:t>Montesori metod je mudro primjenjivanje tri osnovna elementa: pripremljena okolina, edukovana odrasla osoba i sloboda djeteta uz razvoj osjećanja odgovornosti. Dakle</w:t>
      </w:r>
      <w:r>
        <w:rPr>
          <w:rFonts w:ascii="Times New Roman" w:hAnsi="Times New Roman" w:cs="Times New Roman"/>
          <w:sz w:val="24"/>
          <w:szCs w:val="24"/>
          <w:lang w:val="sr-Latn-ME"/>
        </w:rPr>
        <w:t>,</w:t>
      </w:r>
      <w:r w:rsidRPr="008D734C">
        <w:rPr>
          <w:rFonts w:ascii="Times New Roman" w:hAnsi="Times New Roman" w:cs="Times New Roman"/>
          <w:sz w:val="24"/>
          <w:szCs w:val="24"/>
          <w:lang w:val="sr-Latn-ME"/>
        </w:rPr>
        <w:t xml:space="preserve"> pored posjedovanja Montesori materijala, nužno je znati pravilan način njegovog korišćena, a kako bi se razvile vještine potrebne za rad </w:t>
      </w:r>
      <w:r w:rsidRPr="008214B4">
        <w:rPr>
          <w:rFonts w:ascii="Times New Roman" w:hAnsi="Times New Roman" w:cs="Times New Roman"/>
          <w:b/>
          <w:sz w:val="24"/>
          <w:szCs w:val="24"/>
          <w:lang w:val="sr-Latn-ME"/>
        </w:rPr>
        <w:t>zaposleni moraju proći neophodne obuke za rad po Montesori načelima</w:t>
      </w:r>
      <w:r w:rsidRPr="008D734C">
        <w:rPr>
          <w:rFonts w:ascii="Times New Roman" w:hAnsi="Times New Roman" w:cs="Times New Roman"/>
          <w:sz w:val="24"/>
          <w:szCs w:val="24"/>
          <w:lang w:val="sr-Latn-ME"/>
        </w:rPr>
        <w:t>.</w:t>
      </w:r>
    </w:p>
    <w:p w:rsidR="00F65263" w:rsidRDefault="004C25C3" w:rsidP="00F65263">
      <w:pPr>
        <w:ind w:firstLine="567"/>
        <w:jc w:val="both"/>
        <w:rPr>
          <w:rFonts w:ascii="Times New Roman" w:hAnsi="Times New Roman" w:cs="Times New Roman"/>
          <w:sz w:val="24"/>
          <w:szCs w:val="24"/>
          <w:lang w:val="sr-Latn-ME"/>
        </w:rPr>
      </w:pPr>
      <w:r>
        <w:rPr>
          <w:rFonts w:ascii="Times New Roman" w:hAnsi="Times New Roman" w:cs="Times New Roman"/>
          <w:sz w:val="24"/>
          <w:szCs w:val="24"/>
          <w:lang w:val="sr-Latn-ME"/>
        </w:rPr>
        <w:t>Posjedovanje a</w:t>
      </w:r>
      <w:r w:rsidR="009D4665">
        <w:rPr>
          <w:rFonts w:ascii="Times New Roman" w:hAnsi="Times New Roman" w:cs="Times New Roman"/>
          <w:sz w:val="24"/>
          <w:szCs w:val="24"/>
          <w:lang w:val="sr-Latn-ME"/>
        </w:rPr>
        <w:t>sis</w:t>
      </w:r>
      <w:r w:rsidR="00C450AD" w:rsidRPr="008D734C">
        <w:rPr>
          <w:rFonts w:ascii="Times New Roman" w:hAnsi="Times New Roman" w:cs="Times New Roman"/>
          <w:sz w:val="24"/>
          <w:szCs w:val="24"/>
          <w:lang w:val="sr-Latn-ME"/>
        </w:rPr>
        <w:t>tivne tehnologije u radu sa djecom i mladima sa smetnjama u razvoju i invaliditetom ima veliki značaj kako za korisnike tako i za stručne radnike,</w:t>
      </w:r>
      <w:r w:rsidR="00977524">
        <w:rPr>
          <w:rFonts w:ascii="Times New Roman" w:hAnsi="Times New Roman" w:cs="Times New Roman"/>
          <w:sz w:val="24"/>
          <w:szCs w:val="24"/>
          <w:lang w:val="sr-Latn-ME"/>
        </w:rPr>
        <w:t xml:space="preserve"> stručne saradnike i roditelje.</w:t>
      </w:r>
      <w:r w:rsidR="009454EE">
        <w:rPr>
          <w:rFonts w:ascii="Times New Roman" w:hAnsi="Times New Roman" w:cs="Times New Roman"/>
          <w:sz w:val="24"/>
          <w:szCs w:val="24"/>
          <w:lang w:val="sr-Latn-ME"/>
        </w:rPr>
        <w:t xml:space="preserve"> </w:t>
      </w:r>
      <w:r w:rsidR="00DB1690">
        <w:rPr>
          <w:rFonts w:ascii="Times New Roman" w:hAnsi="Times New Roman" w:cs="Times New Roman"/>
          <w:sz w:val="24"/>
          <w:szCs w:val="24"/>
          <w:lang w:val="sr-Latn-ME"/>
        </w:rPr>
        <w:t>Asis</w:t>
      </w:r>
      <w:r w:rsidR="00C450AD" w:rsidRPr="008D734C">
        <w:rPr>
          <w:rFonts w:ascii="Times New Roman" w:hAnsi="Times New Roman" w:cs="Times New Roman"/>
          <w:sz w:val="24"/>
          <w:szCs w:val="24"/>
          <w:lang w:val="sr-Latn-ME"/>
        </w:rPr>
        <w:t>tivna t</w:t>
      </w:r>
      <w:r w:rsidR="005B5668">
        <w:rPr>
          <w:rFonts w:ascii="Times New Roman" w:hAnsi="Times New Roman" w:cs="Times New Roman"/>
          <w:sz w:val="24"/>
          <w:szCs w:val="24"/>
          <w:lang w:val="sr-Latn-ME"/>
        </w:rPr>
        <w:t xml:space="preserve">ehnologija ili </w:t>
      </w:r>
      <w:r w:rsidR="008E687A">
        <w:rPr>
          <w:rFonts w:ascii="Times New Roman" w:hAnsi="Times New Roman" w:cs="Times New Roman"/>
          <w:sz w:val="24"/>
          <w:szCs w:val="24"/>
          <w:lang w:val="sr-Latn-ME"/>
        </w:rPr>
        <w:t>potpomognuta komunikacija uz pom</w:t>
      </w:r>
      <w:r w:rsidR="00DB1690">
        <w:rPr>
          <w:rFonts w:ascii="Times New Roman" w:hAnsi="Times New Roman" w:cs="Times New Roman"/>
          <w:sz w:val="24"/>
          <w:szCs w:val="24"/>
          <w:lang w:val="sr-Latn-ME"/>
        </w:rPr>
        <w:t>oć određ</w:t>
      </w:r>
      <w:r w:rsidR="00C450AD" w:rsidRPr="008D734C">
        <w:rPr>
          <w:rFonts w:ascii="Times New Roman" w:hAnsi="Times New Roman" w:cs="Times New Roman"/>
          <w:sz w:val="24"/>
          <w:szCs w:val="24"/>
          <w:lang w:val="sr-Latn-ME"/>
        </w:rPr>
        <w:t>enih instrumenata, alata i pomagala omogućava koris</w:t>
      </w:r>
      <w:r w:rsidR="005B5668">
        <w:rPr>
          <w:rFonts w:ascii="Times New Roman" w:hAnsi="Times New Roman" w:cs="Times New Roman"/>
          <w:sz w:val="24"/>
          <w:szCs w:val="24"/>
          <w:lang w:val="sr-Latn-ME"/>
        </w:rPr>
        <w:t>nicima da lakše obavljaju određ</w:t>
      </w:r>
      <w:r w:rsidR="00C450AD" w:rsidRPr="008D734C">
        <w:rPr>
          <w:rFonts w:ascii="Times New Roman" w:hAnsi="Times New Roman" w:cs="Times New Roman"/>
          <w:sz w:val="24"/>
          <w:szCs w:val="24"/>
          <w:lang w:val="sr-Latn-ME"/>
        </w:rPr>
        <w:t>ene zadatke, poboljšava komunikaciju, izoštrava čula, pomaže u učenju kao i u prav</w:t>
      </w:r>
      <w:r w:rsidR="009454EE">
        <w:rPr>
          <w:rFonts w:ascii="Times New Roman" w:hAnsi="Times New Roman" w:cs="Times New Roman"/>
          <w:sz w:val="24"/>
          <w:szCs w:val="24"/>
          <w:lang w:val="sr-Latn-ME"/>
        </w:rPr>
        <w:t xml:space="preserve">ilnom držanju tijela. Trenutno, </w:t>
      </w:r>
      <w:r w:rsidR="00C450AD" w:rsidRPr="008D734C">
        <w:rPr>
          <w:rFonts w:ascii="Times New Roman" w:hAnsi="Times New Roman" w:cs="Times New Roman"/>
          <w:sz w:val="24"/>
          <w:szCs w:val="24"/>
          <w:lang w:val="sr-Latn-ME"/>
        </w:rPr>
        <w:t>osam dnevnih centara posjeduje</w:t>
      </w:r>
      <w:r w:rsidR="008214B4">
        <w:rPr>
          <w:rFonts w:ascii="Times New Roman" w:hAnsi="Times New Roman" w:cs="Times New Roman"/>
          <w:sz w:val="24"/>
          <w:szCs w:val="24"/>
          <w:lang w:val="sr-Latn-ME"/>
        </w:rPr>
        <w:t xml:space="preserve"> određenu, manje ili više bogatu,</w:t>
      </w:r>
      <w:r w:rsidR="00BE3E04">
        <w:rPr>
          <w:rFonts w:ascii="Times New Roman" w:hAnsi="Times New Roman" w:cs="Times New Roman"/>
          <w:sz w:val="24"/>
          <w:szCs w:val="24"/>
          <w:lang w:val="sr-Latn-ME"/>
        </w:rPr>
        <w:t xml:space="preserve"> asis</w:t>
      </w:r>
      <w:r w:rsidR="00F3438C">
        <w:rPr>
          <w:rFonts w:ascii="Times New Roman" w:hAnsi="Times New Roman" w:cs="Times New Roman"/>
          <w:sz w:val="24"/>
          <w:szCs w:val="24"/>
          <w:lang w:val="sr-Latn-ME"/>
        </w:rPr>
        <w:t>tivnu tehnologiju, pri čemu treba imati u vidu da se ove tehnologije</w:t>
      </w:r>
      <w:r w:rsidR="008E687A">
        <w:rPr>
          <w:rFonts w:ascii="Times New Roman" w:hAnsi="Times New Roman" w:cs="Times New Roman"/>
          <w:sz w:val="24"/>
          <w:szCs w:val="24"/>
          <w:lang w:val="sr-Latn-ME"/>
        </w:rPr>
        <w:t xml:space="preserve"> brzo i</w:t>
      </w:r>
      <w:r w:rsidR="00F3438C">
        <w:rPr>
          <w:rFonts w:ascii="Times New Roman" w:hAnsi="Times New Roman" w:cs="Times New Roman"/>
          <w:sz w:val="24"/>
          <w:szCs w:val="24"/>
          <w:lang w:val="sr-Latn-ME"/>
        </w:rPr>
        <w:t xml:space="preserve"> kontinuirano</w:t>
      </w:r>
      <w:r w:rsidR="008E687A">
        <w:rPr>
          <w:rFonts w:ascii="Times New Roman" w:hAnsi="Times New Roman" w:cs="Times New Roman"/>
          <w:sz w:val="24"/>
          <w:szCs w:val="24"/>
          <w:lang w:val="sr-Latn-ME"/>
        </w:rPr>
        <w:t xml:space="preserve"> mijenjaju i unapr</w:t>
      </w:r>
      <w:r w:rsidR="00D238A2">
        <w:rPr>
          <w:rFonts w:ascii="Times New Roman" w:hAnsi="Times New Roman" w:cs="Times New Roman"/>
          <w:sz w:val="24"/>
          <w:szCs w:val="24"/>
          <w:lang w:val="sr-Latn-ME"/>
        </w:rPr>
        <w:t>j</w:t>
      </w:r>
      <w:r w:rsidR="008E687A">
        <w:rPr>
          <w:rFonts w:ascii="Times New Roman" w:hAnsi="Times New Roman" w:cs="Times New Roman"/>
          <w:sz w:val="24"/>
          <w:szCs w:val="24"/>
          <w:lang w:val="sr-Latn-ME"/>
        </w:rPr>
        <w:t>eđuju.</w:t>
      </w:r>
    </w:p>
    <w:p w:rsidR="00A40DD0" w:rsidRDefault="00C450AD" w:rsidP="00A40DD0">
      <w:pPr>
        <w:ind w:firstLine="567"/>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Veoma važne za korisnike sa funkcionalnim ograničenjima, poremećajima u pokretu, nedostatkom snage i izdržljivosti su fizioterapeutske sobe koje posjeduju adekvatnu opremu.</w:t>
      </w:r>
      <w:r w:rsidR="00BD1705">
        <w:rPr>
          <w:rFonts w:ascii="Times New Roman" w:hAnsi="Times New Roman" w:cs="Times New Roman"/>
          <w:sz w:val="24"/>
          <w:szCs w:val="24"/>
          <w:lang w:val="sr-Latn-ME"/>
        </w:rPr>
        <w:t xml:space="preserve"> U podacima dostavljenim Zavodu, evidentirano je da, za razliku od prošlog izvještajnog perioda,</w:t>
      </w:r>
      <w:r w:rsidR="003B12EB">
        <w:rPr>
          <w:rFonts w:ascii="Times New Roman" w:hAnsi="Times New Roman" w:cs="Times New Roman"/>
          <w:sz w:val="24"/>
          <w:szCs w:val="24"/>
          <w:lang w:val="sr-Latn-ME"/>
        </w:rPr>
        <w:t xml:space="preserve"> sada</w:t>
      </w:r>
      <w:r w:rsidR="00BD1705">
        <w:rPr>
          <w:rFonts w:ascii="Times New Roman" w:hAnsi="Times New Roman" w:cs="Times New Roman"/>
          <w:sz w:val="24"/>
          <w:szCs w:val="24"/>
          <w:lang w:val="sr-Latn-ME"/>
        </w:rPr>
        <w:t xml:space="preserve"> svih 17 dn</w:t>
      </w:r>
      <w:r w:rsidRPr="008D734C">
        <w:rPr>
          <w:rFonts w:ascii="Times New Roman" w:hAnsi="Times New Roman" w:cs="Times New Roman"/>
          <w:sz w:val="24"/>
          <w:szCs w:val="24"/>
          <w:lang w:val="sr-Latn-ME"/>
        </w:rPr>
        <w:t>evnih centara</w:t>
      </w:r>
      <w:r w:rsidR="00BD1705">
        <w:rPr>
          <w:rFonts w:ascii="Times New Roman" w:hAnsi="Times New Roman" w:cs="Times New Roman"/>
          <w:sz w:val="24"/>
          <w:szCs w:val="24"/>
          <w:lang w:val="sr-Latn-ME"/>
        </w:rPr>
        <w:t xml:space="preserve"> </w:t>
      </w:r>
      <w:r w:rsidRPr="008D734C">
        <w:rPr>
          <w:rFonts w:ascii="Times New Roman" w:hAnsi="Times New Roman" w:cs="Times New Roman"/>
          <w:sz w:val="24"/>
          <w:szCs w:val="24"/>
          <w:lang w:val="sr-Latn-ME"/>
        </w:rPr>
        <w:t>posjeduju opremljene sobe/sale za fizioterapiju. Dnevni centar u Bijelo</w:t>
      </w:r>
      <w:r w:rsidR="00BD1705">
        <w:rPr>
          <w:rFonts w:ascii="Times New Roman" w:hAnsi="Times New Roman" w:cs="Times New Roman"/>
          <w:sz w:val="24"/>
          <w:szCs w:val="24"/>
          <w:lang w:val="sr-Latn-ME"/>
        </w:rPr>
        <w:t>m Polju posjeduje i bazen za hidromasažu, kao i slanu sobu i k</w:t>
      </w:r>
      <w:r w:rsidR="00A1752E">
        <w:rPr>
          <w:rFonts w:ascii="Times New Roman" w:hAnsi="Times New Roman" w:cs="Times New Roman"/>
          <w:sz w:val="24"/>
          <w:szCs w:val="24"/>
          <w:lang w:val="sr-Latn-ME"/>
        </w:rPr>
        <w:t xml:space="preserve">abinet sa neurofeedbek opremom. </w:t>
      </w:r>
      <w:r w:rsidR="00BD1705">
        <w:rPr>
          <w:rFonts w:ascii="Times New Roman" w:hAnsi="Times New Roman" w:cs="Times New Roman"/>
          <w:sz w:val="24"/>
          <w:szCs w:val="24"/>
          <w:lang w:val="sr-Latn-ME"/>
        </w:rPr>
        <w:t>Kabinet sa neurofeedbek opremom posjed</w:t>
      </w:r>
      <w:r w:rsidR="00A40DD0">
        <w:rPr>
          <w:rFonts w:ascii="Times New Roman" w:hAnsi="Times New Roman" w:cs="Times New Roman"/>
          <w:sz w:val="24"/>
          <w:szCs w:val="24"/>
          <w:lang w:val="sr-Latn-ME"/>
        </w:rPr>
        <w:t>uje i dnevni centar u Beranama.</w:t>
      </w:r>
    </w:p>
    <w:p w:rsidR="00E36D2C" w:rsidRDefault="00712E1F" w:rsidP="00A40DD0">
      <w:pPr>
        <w:ind w:firstLine="567"/>
        <w:jc w:val="both"/>
        <w:rPr>
          <w:rFonts w:ascii="Times New Roman" w:hAnsi="Times New Roman" w:cs="Times New Roman"/>
          <w:sz w:val="24"/>
          <w:szCs w:val="24"/>
          <w:lang w:val="sr-Latn-ME"/>
        </w:rPr>
      </w:pPr>
      <w:r>
        <w:rPr>
          <w:rFonts w:ascii="Times New Roman" w:hAnsi="Times New Roman" w:cs="Times New Roman"/>
          <w:sz w:val="24"/>
          <w:szCs w:val="24"/>
          <w:lang w:val="sr-Latn-ME"/>
        </w:rPr>
        <w:t>Odvojene sobe za individualni i grupni rad imaju svi dnevni centri, dok zasebne sobe za radno-okupacionu terapiju ima većina dnevnih centara. Dnevni centri u Ulcinju, Tivtu i Rožajama ne posjeduju zasebne prostorije za ovu vrstu rada</w:t>
      </w:r>
      <w:r w:rsidR="003B12EB">
        <w:rPr>
          <w:rFonts w:ascii="Times New Roman" w:hAnsi="Times New Roman" w:cs="Times New Roman"/>
          <w:sz w:val="24"/>
          <w:szCs w:val="24"/>
          <w:lang w:val="sr-Latn-ME"/>
        </w:rPr>
        <w:t xml:space="preserve"> (radno okupacionu terapiju)</w:t>
      </w:r>
      <w:r>
        <w:rPr>
          <w:rFonts w:ascii="Times New Roman" w:hAnsi="Times New Roman" w:cs="Times New Roman"/>
          <w:sz w:val="24"/>
          <w:szCs w:val="24"/>
          <w:lang w:val="sr-Latn-ME"/>
        </w:rPr>
        <w:t xml:space="preserve"> sa korisnicima. Zasebne prostorije za djecu i mlade ima skoro polovina dnevnih centara, dok njih devet još uvijek ne posjeduje odvojene prostorije za ove dvije grupe korinika.</w:t>
      </w:r>
    </w:p>
    <w:p w:rsidR="00E36D2C" w:rsidRDefault="006B0930" w:rsidP="006B0930">
      <w:pPr>
        <w:ind w:firstLine="567"/>
        <w:jc w:val="both"/>
        <w:rPr>
          <w:rFonts w:ascii="Times New Roman" w:hAnsi="Times New Roman" w:cs="Times New Roman"/>
          <w:sz w:val="24"/>
          <w:szCs w:val="24"/>
          <w:lang w:val="sr-Latn-ME"/>
        </w:rPr>
      </w:pPr>
      <w:r>
        <w:rPr>
          <w:rFonts w:ascii="Times New Roman" w:hAnsi="Times New Roman" w:cs="Times New Roman"/>
          <w:sz w:val="24"/>
          <w:szCs w:val="24"/>
          <w:lang w:val="sr-Latn-ME"/>
        </w:rPr>
        <w:t>P</w:t>
      </w:r>
      <w:r w:rsidR="00C450AD" w:rsidRPr="008D734C">
        <w:rPr>
          <w:rFonts w:ascii="Times New Roman" w:hAnsi="Times New Roman" w:cs="Times New Roman"/>
          <w:sz w:val="24"/>
          <w:szCs w:val="24"/>
          <w:lang w:val="sr-Latn-ME"/>
        </w:rPr>
        <w:t>rema prethodno opisanim resursima, može se zaključiti da većina dnevnih centara ima ili nastoji da uvede dodatnu opremu za rad</w:t>
      </w:r>
      <w:r w:rsidR="00E36D2C">
        <w:rPr>
          <w:rFonts w:ascii="Times New Roman" w:hAnsi="Times New Roman" w:cs="Times New Roman"/>
          <w:sz w:val="24"/>
          <w:szCs w:val="24"/>
          <w:lang w:val="sr-Latn-ME"/>
        </w:rPr>
        <w:t>. P</w:t>
      </w:r>
      <w:r w:rsidR="00C450AD" w:rsidRPr="00C76E52">
        <w:rPr>
          <w:rFonts w:ascii="Times New Roman" w:hAnsi="Times New Roman" w:cs="Times New Roman"/>
          <w:b/>
          <w:sz w:val="24"/>
          <w:szCs w:val="24"/>
          <w:lang w:val="sr-Latn-ME"/>
        </w:rPr>
        <w:t xml:space="preserve">o svojoj opremljenosti određeni dnevni centri su </w:t>
      </w:r>
      <w:r w:rsidR="000D163B">
        <w:rPr>
          <w:rFonts w:ascii="Times New Roman" w:hAnsi="Times New Roman" w:cs="Times New Roman"/>
          <w:b/>
          <w:sz w:val="24"/>
          <w:szCs w:val="24"/>
          <w:lang w:val="sr-Latn-ME"/>
        </w:rPr>
        <w:t xml:space="preserve">zadovoljili ili prevazišli </w:t>
      </w:r>
      <w:r w:rsidR="00B31AD2">
        <w:rPr>
          <w:rFonts w:ascii="Times New Roman" w:hAnsi="Times New Roman" w:cs="Times New Roman"/>
          <w:b/>
          <w:sz w:val="24"/>
          <w:szCs w:val="24"/>
          <w:lang w:val="sr-Latn-ME"/>
        </w:rPr>
        <w:t>p</w:t>
      </w:r>
      <w:r w:rsidR="00C450AD" w:rsidRPr="00C76E52">
        <w:rPr>
          <w:rFonts w:ascii="Times New Roman" w:hAnsi="Times New Roman" w:cs="Times New Roman"/>
          <w:b/>
          <w:sz w:val="24"/>
          <w:szCs w:val="24"/>
          <w:lang w:val="sr-Latn-ME"/>
        </w:rPr>
        <w:t>ropisane minimalne standarde usluge koju pružaju</w:t>
      </w:r>
      <w:r w:rsidR="00C450AD" w:rsidRPr="008D734C">
        <w:rPr>
          <w:rFonts w:ascii="Times New Roman" w:hAnsi="Times New Roman" w:cs="Times New Roman"/>
          <w:sz w:val="24"/>
          <w:szCs w:val="24"/>
          <w:lang w:val="sr-Latn-ME"/>
        </w:rPr>
        <w:t>. To bi, uz odgovarajuću obučenost/specijalizaciju stručnih radnika za primjenu raspoloživih didaktičkih materijala i drugih tretmanskih sredstava, trebalo da „garantuje“ visok kvalitet usluga koje ov</w:t>
      </w:r>
      <w:r w:rsidR="00B3732A">
        <w:rPr>
          <w:rFonts w:ascii="Times New Roman" w:hAnsi="Times New Roman" w:cs="Times New Roman"/>
          <w:sz w:val="24"/>
          <w:szCs w:val="24"/>
          <w:lang w:val="sr-Latn-ME"/>
        </w:rPr>
        <w:t xml:space="preserve">e ustanove pružaju korisnicima. </w:t>
      </w:r>
      <w:r w:rsidR="00C450AD" w:rsidRPr="008D734C">
        <w:rPr>
          <w:rFonts w:ascii="Times New Roman" w:hAnsi="Times New Roman" w:cs="Times New Roman"/>
          <w:sz w:val="24"/>
          <w:szCs w:val="24"/>
          <w:lang w:val="sr-Latn-ME"/>
        </w:rPr>
        <w:t>Istovremeno, dnevnim centrima su potrebna dodatna finansijska sredstva kako bi održavali, obnavlj</w:t>
      </w:r>
      <w:r w:rsidR="005E68F1">
        <w:rPr>
          <w:rFonts w:ascii="Times New Roman" w:hAnsi="Times New Roman" w:cs="Times New Roman"/>
          <w:sz w:val="24"/>
          <w:szCs w:val="24"/>
          <w:lang w:val="sr-Latn-ME"/>
        </w:rPr>
        <w:t>ali i obogaćivali opremu za rad.</w:t>
      </w:r>
      <w:r w:rsidR="00413018">
        <w:rPr>
          <w:rFonts w:ascii="Times New Roman" w:hAnsi="Times New Roman" w:cs="Times New Roman"/>
          <w:sz w:val="24"/>
          <w:szCs w:val="24"/>
          <w:lang w:val="sr-Latn-ME"/>
        </w:rPr>
        <w:t xml:space="preserve"> </w:t>
      </w:r>
      <w:r w:rsidR="005E68F1">
        <w:rPr>
          <w:rFonts w:ascii="Times New Roman" w:hAnsi="Times New Roman" w:cs="Times New Roman"/>
          <w:sz w:val="24"/>
          <w:szCs w:val="24"/>
          <w:lang w:val="sr-Latn-ME"/>
        </w:rPr>
        <w:t>I</w:t>
      </w:r>
      <w:r w:rsidR="00E36D2C">
        <w:rPr>
          <w:rFonts w:ascii="Times New Roman" w:hAnsi="Times New Roman" w:cs="Times New Roman"/>
          <w:sz w:val="24"/>
          <w:szCs w:val="24"/>
          <w:lang w:val="sr-Latn-ME"/>
        </w:rPr>
        <w:t>pak, ta</w:t>
      </w:r>
      <w:r w:rsidR="00C450AD" w:rsidRPr="008D734C">
        <w:rPr>
          <w:rFonts w:ascii="Times New Roman" w:hAnsi="Times New Roman" w:cs="Times New Roman"/>
          <w:sz w:val="24"/>
          <w:szCs w:val="24"/>
          <w:lang w:val="sr-Latn-ME"/>
        </w:rPr>
        <w:t xml:space="preserve"> sredstva prevazilaze njihove aktuelne materijalne mogućnosti. </w:t>
      </w:r>
    </w:p>
    <w:p w:rsidR="007D4690" w:rsidRDefault="00BF1223" w:rsidP="007D4690">
      <w:pPr>
        <w:ind w:firstLine="567"/>
        <w:jc w:val="both"/>
        <w:rPr>
          <w:rFonts w:ascii="Times New Roman" w:hAnsi="Times New Roman" w:cs="Times New Roman"/>
          <w:sz w:val="24"/>
          <w:szCs w:val="24"/>
          <w:lang w:val="sr-Latn-ME"/>
        </w:rPr>
      </w:pPr>
      <w:r>
        <w:rPr>
          <w:rFonts w:ascii="Times New Roman" w:hAnsi="Times New Roman" w:cs="Times New Roman"/>
          <w:sz w:val="24"/>
          <w:szCs w:val="24"/>
          <w:lang w:val="sr-Latn-ME"/>
        </w:rPr>
        <w:t xml:space="preserve">Osim opreme za rad, prostornog kapaciteta, stručnog kadra i drugih važnih segmenata za nesmetanu i kvalitetnu organizaciju radnog procesa u dnevnim centrima, </w:t>
      </w:r>
      <w:r w:rsidR="006A2CB8">
        <w:rPr>
          <w:rFonts w:ascii="Times New Roman" w:hAnsi="Times New Roman" w:cs="Times New Roman"/>
          <w:sz w:val="24"/>
          <w:szCs w:val="24"/>
          <w:lang w:val="sr-Latn-ME"/>
        </w:rPr>
        <w:t>kao preduslov da bi se pomenuti segmenti zadovoljili, veoma je važna i organizacija prevoza korisnika.</w:t>
      </w:r>
    </w:p>
    <w:p w:rsidR="00751CA6" w:rsidRDefault="006A2CB8" w:rsidP="00751CA6">
      <w:pPr>
        <w:ind w:firstLine="567"/>
        <w:jc w:val="both"/>
        <w:rPr>
          <w:rFonts w:ascii="Times New Roman" w:hAnsi="Times New Roman" w:cs="Times New Roman"/>
          <w:color w:val="000000" w:themeColor="text1"/>
          <w:sz w:val="24"/>
          <w:szCs w:val="24"/>
          <w:lang w:val="sr-Latn-ME"/>
        </w:rPr>
      </w:pPr>
      <w:r>
        <w:rPr>
          <w:rFonts w:ascii="Times New Roman" w:hAnsi="Times New Roman" w:cs="Times New Roman"/>
          <w:sz w:val="24"/>
          <w:szCs w:val="24"/>
          <w:lang w:val="sr-Latn-ME"/>
        </w:rPr>
        <w:lastRenderedPageBreak/>
        <w:t xml:space="preserve">Prema dostavljenim </w:t>
      </w:r>
      <w:r w:rsidR="00A1214F">
        <w:rPr>
          <w:rFonts w:ascii="Times New Roman" w:hAnsi="Times New Roman" w:cs="Times New Roman"/>
          <w:sz w:val="24"/>
          <w:szCs w:val="24"/>
          <w:lang w:val="sr-Latn-ME"/>
        </w:rPr>
        <w:t>poda</w:t>
      </w:r>
      <w:r>
        <w:rPr>
          <w:rFonts w:ascii="Times New Roman" w:hAnsi="Times New Roman" w:cs="Times New Roman"/>
          <w:sz w:val="24"/>
          <w:szCs w:val="24"/>
          <w:lang w:val="sr-Latn-ME"/>
        </w:rPr>
        <w:t>cima,</w:t>
      </w:r>
      <w:r w:rsidR="00A1214F">
        <w:rPr>
          <w:rFonts w:ascii="Times New Roman" w:hAnsi="Times New Roman" w:cs="Times New Roman"/>
          <w:sz w:val="24"/>
          <w:szCs w:val="24"/>
          <w:lang w:val="sr-Latn-ME"/>
        </w:rPr>
        <w:t xml:space="preserve"> vidimo da svi dnevni centri imaju organizovan prevoz, a</w:t>
      </w:r>
      <w:r>
        <w:rPr>
          <w:rFonts w:ascii="Times New Roman" w:hAnsi="Times New Roman" w:cs="Times New Roman"/>
          <w:sz w:val="24"/>
          <w:szCs w:val="24"/>
          <w:lang w:val="sr-Latn-ME"/>
        </w:rPr>
        <w:t>li postoji razlika u posjedovanju vrste</w:t>
      </w:r>
      <w:r w:rsidR="00A1214F">
        <w:rPr>
          <w:rFonts w:ascii="Times New Roman" w:hAnsi="Times New Roman" w:cs="Times New Roman"/>
          <w:sz w:val="24"/>
          <w:szCs w:val="24"/>
          <w:lang w:val="sr-Latn-ME"/>
        </w:rPr>
        <w:t xml:space="preserve"> prevoznog sredstva </w:t>
      </w:r>
      <w:r w:rsidR="00FA6E5C">
        <w:rPr>
          <w:rFonts w:ascii="Times New Roman" w:hAnsi="Times New Roman" w:cs="Times New Roman"/>
          <w:sz w:val="24"/>
          <w:szCs w:val="24"/>
          <w:lang w:val="sr-Latn-ME"/>
        </w:rPr>
        <w:t xml:space="preserve">za </w:t>
      </w:r>
      <w:r w:rsidR="00A1214F">
        <w:rPr>
          <w:rFonts w:ascii="Times New Roman" w:hAnsi="Times New Roman" w:cs="Times New Roman"/>
          <w:sz w:val="24"/>
          <w:szCs w:val="24"/>
          <w:lang w:val="sr-Latn-ME"/>
        </w:rPr>
        <w:t>korisni</w:t>
      </w:r>
      <w:r w:rsidR="00FA6E5C">
        <w:rPr>
          <w:rFonts w:ascii="Times New Roman" w:hAnsi="Times New Roman" w:cs="Times New Roman"/>
          <w:sz w:val="24"/>
          <w:szCs w:val="24"/>
          <w:lang w:val="sr-Latn-ME"/>
        </w:rPr>
        <w:t>ke. N</w:t>
      </w:r>
      <w:r w:rsidR="00A1214F">
        <w:rPr>
          <w:rFonts w:ascii="Times New Roman" w:hAnsi="Times New Roman" w:cs="Times New Roman"/>
          <w:sz w:val="24"/>
          <w:szCs w:val="24"/>
          <w:lang w:val="sr-Latn-ME"/>
        </w:rPr>
        <w:t xml:space="preserve">ešto više od polovine dnevnih centara (njih </w:t>
      </w:r>
      <w:r w:rsidR="00883EBC">
        <w:rPr>
          <w:rFonts w:ascii="Times New Roman" w:hAnsi="Times New Roman" w:cs="Times New Roman"/>
          <w:sz w:val="24"/>
          <w:szCs w:val="24"/>
          <w:lang w:val="sr-Latn-ME"/>
        </w:rPr>
        <w:t>11</w:t>
      </w:r>
      <w:r w:rsidR="00A1214F">
        <w:rPr>
          <w:rFonts w:ascii="Times New Roman" w:hAnsi="Times New Roman" w:cs="Times New Roman"/>
          <w:sz w:val="24"/>
          <w:szCs w:val="24"/>
          <w:lang w:val="sr-Latn-ME"/>
        </w:rPr>
        <w:t>) posjeduj</w:t>
      </w:r>
      <w:r w:rsidR="00FA6E5C">
        <w:rPr>
          <w:rFonts w:ascii="Times New Roman" w:hAnsi="Times New Roman" w:cs="Times New Roman"/>
          <w:sz w:val="24"/>
          <w:szCs w:val="24"/>
          <w:lang w:val="sr-Latn-ME"/>
        </w:rPr>
        <w:t>e</w:t>
      </w:r>
      <w:r w:rsidR="00A1214F">
        <w:rPr>
          <w:rFonts w:ascii="Times New Roman" w:hAnsi="Times New Roman" w:cs="Times New Roman"/>
          <w:sz w:val="24"/>
          <w:szCs w:val="24"/>
          <w:lang w:val="sr-Latn-ME"/>
        </w:rPr>
        <w:t xml:space="preserve"> specijalizovano vozilo</w:t>
      </w:r>
      <w:r w:rsidR="00883EBC">
        <w:rPr>
          <w:rFonts w:ascii="Times New Roman" w:hAnsi="Times New Roman" w:cs="Times New Roman"/>
          <w:sz w:val="24"/>
          <w:szCs w:val="24"/>
          <w:lang w:val="sr-Latn-ME"/>
        </w:rPr>
        <w:t xml:space="preserve">, takođe, većina </w:t>
      </w:r>
      <w:r w:rsidR="00FA6E5C">
        <w:rPr>
          <w:rFonts w:ascii="Times New Roman" w:hAnsi="Times New Roman" w:cs="Times New Roman"/>
          <w:sz w:val="24"/>
          <w:szCs w:val="24"/>
          <w:lang w:val="sr-Latn-ME"/>
        </w:rPr>
        <w:t xml:space="preserve">centara </w:t>
      </w:r>
      <w:r w:rsidR="00883EBC">
        <w:rPr>
          <w:rFonts w:ascii="Times New Roman" w:hAnsi="Times New Roman" w:cs="Times New Roman"/>
          <w:sz w:val="24"/>
          <w:szCs w:val="24"/>
          <w:lang w:val="sr-Latn-ME"/>
        </w:rPr>
        <w:t>ima</w:t>
      </w:r>
      <w:r w:rsidR="00FA6E5C">
        <w:rPr>
          <w:rFonts w:ascii="Times New Roman" w:hAnsi="Times New Roman" w:cs="Times New Roman"/>
          <w:sz w:val="24"/>
          <w:szCs w:val="24"/>
          <w:lang w:val="sr-Latn-ME"/>
        </w:rPr>
        <w:t xml:space="preserve"> </w:t>
      </w:r>
      <w:r w:rsidR="00531A6D">
        <w:rPr>
          <w:rFonts w:ascii="Times New Roman" w:hAnsi="Times New Roman" w:cs="Times New Roman"/>
          <w:sz w:val="24"/>
          <w:szCs w:val="24"/>
          <w:lang w:val="sr-Latn-ME"/>
        </w:rPr>
        <w:t xml:space="preserve">kombi vozilo i </w:t>
      </w:r>
      <w:r w:rsidR="00883EBC">
        <w:rPr>
          <w:rFonts w:ascii="Times New Roman" w:hAnsi="Times New Roman" w:cs="Times New Roman"/>
          <w:sz w:val="24"/>
          <w:szCs w:val="24"/>
          <w:lang w:val="sr-Latn-ME"/>
        </w:rPr>
        <w:t xml:space="preserve">putnički </w:t>
      </w:r>
      <w:r w:rsidR="00883EBC" w:rsidRPr="009870FB">
        <w:rPr>
          <w:rFonts w:ascii="Times New Roman" w:hAnsi="Times New Roman" w:cs="Times New Roman"/>
          <w:color w:val="000000" w:themeColor="text1"/>
          <w:sz w:val="24"/>
          <w:szCs w:val="24"/>
          <w:lang w:val="sr-Latn-ME"/>
        </w:rPr>
        <w:t>automobil</w:t>
      </w:r>
      <w:r w:rsidR="005E286C" w:rsidRPr="009870FB">
        <w:rPr>
          <w:rFonts w:ascii="Times New Roman" w:hAnsi="Times New Roman" w:cs="Times New Roman"/>
          <w:color w:val="000000" w:themeColor="text1"/>
          <w:sz w:val="24"/>
          <w:szCs w:val="24"/>
          <w:lang w:val="sr-Latn-ME"/>
        </w:rPr>
        <w:t xml:space="preserve">. </w:t>
      </w:r>
      <w:r w:rsidR="009870FB" w:rsidRPr="009870FB">
        <w:rPr>
          <w:rFonts w:ascii="Times New Roman" w:hAnsi="Times New Roman" w:cs="Times New Roman"/>
          <w:color w:val="000000" w:themeColor="text1"/>
          <w:sz w:val="24"/>
          <w:szCs w:val="24"/>
          <w:lang w:val="sr-Latn-ME"/>
        </w:rPr>
        <w:t>Mini bus posjeduje jedino</w:t>
      </w:r>
      <w:r w:rsidR="005E286C" w:rsidRPr="009870FB">
        <w:rPr>
          <w:rFonts w:ascii="Times New Roman" w:hAnsi="Times New Roman" w:cs="Times New Roman"/>
          <w:color w:val="000000" w:themeColor="text1"/>
          <w:sz w:val="24"/>
          <w:szCs w:val="24"/>
          <w:lang w:val="sr-Latn-ME"/>
        </w:rPr>
        <w:t xml:space="preserve"> dnevni centar u Herceg Novom, pretpostavljamo zbog udaljenosti i lokacije dnevnog centra koja nije pogodna ni za zaposlene ni za korisnike.</w:t>
      </w:r>
    </w:p>
    <w:p w:rsidR="000D2AEA" w:rsidRDefault="00106030" w:rsidP="00751CA6">
      <w:pPr>
        <w:ind w:firstLine="567"/>
        <w:jc w:val="both"/>
        <w:rPr>
          <w:rFonts w:ascii="Times New Roman" w:hAnsi="Times New Roman" w:cs="Times New Roman"/>
          <w:color w:val="000000" w:themeColor="text1"/>
          <w:sz w:val="24"/>
          <w:szCs w:val="24"/>
          <w:lang w:val="sr-Latn-ME"/>
        </w:rPr>
      </w:pPr>
      <w:r w:rsidRPr="00106030">
        <w:rPr>
          <w:rFonts w:ascii="Times New Roman" w:hAnsi="Times New Roman" w:cs="Times New Roman"/>
          <w:color w:val="000000" w:themeColor="text1"/>
          <w:sz w:val="24"/>
          <w:szCs w:val="24"/>
          <w:lang w:val="sr-Latn-ME"/>
        </w:rPr>
        <w:t>Prilikom prevoza korisnika, pored vozača, u svim dnevnim centrima, u pratnji se uvijek nalazi neko od stručnog osoblja, a pretežno su to zaposleni medicinski radnici. Prevoz „od vrata do vrata“ koji svi dnevni centri obezbjeđuju korisnicima, naročito je zna</w:t>
      </w:r>
      <w:r w:rsidR="00751CA6">
        <w:rPr>
          <w:rFonts w:ascii="Times New Roman" w:hAnsi="Times New Roman" w:cs="Times New Roman"/>
          <w:color w:val="000000" w:themeColor="text1"/>
          <w:sz w:val="24"/>
          <w:szCs w:val="24"/>
          <w:lang w:val="sr-Latn-ME"/>
        </w:rPr>
        <w:t xml:space="preserve">čajan u teritorijalno razuđenim </w:t>
      </w:r>
      <w:r w:rsidRPr="00106030">
        <w:rPr>
          <w:rFonts w:ascii="Times New Roman" w:hAnsi="Times New Roman" w:cs="Times New Roman"/>
          <w:color w:val="000000" w:themeColor="text1"/>
          <w:sz w:val="24"/>
          <w:szCs w:val="24"/>
          <w:lang w:val="sr-Latn-ME"/>
        </w:rPr>
        <w:t>opštinama jer omogućava da usluga dnevnog boravka bude pristupačnija i dostupnija za korisnike koji žive u prigradskim i seoskim naseljima na teritoriji tih opština.</w:t>
      </w:r>
      <w:r w:rsidR="00C22812">
        <w:rPr>
          <w:rFonts w:ascii="Times New Roman" w:hAnsi="Times New Roman" w:cs="Times New Roman"/>
          <w:color w:val="000000" w:themeColor="text1"/>
          <w:sz w:val="24"/>
          <w:szCs w:val="24"/>
          <w:lang w:val="sr-Latn-ME"/>
        </w:rPr>
        <w:t xml:space="preserve"> </w:t>
      </w:r>
      <w:r w:rsidR="00601B2E">
        <w:rPr>
          <w:rFonts w:ascii="Times New Roman" w:hAnsi="Times New Roman" w:cs="Times New Roman"/>
          <w:color w:val="000000" w:themeColor="text1"/>
          <w:sz w:val="24"/>
          <w:szCs w:val="24"/>
          <w:lang w:val="sr-Latn-ME"/>
        </w:rPr>
        <w:t>Ovo je i veliko olakšanje za roditelje, d</w:t>
      </w:r>
      <w:r w:rsidR="00C22812">
        <w:rPr>
          <w:rFonts w:ascii="Times New Roman" w:hAnsi="Times New Roman" w:cs="Times New Roman"/>
          <w:color w:val="000000" w:themeColor="text1"/>
          <w:sz w:val="24"/>
          <w:szCs w:val="24"/>
          <w:lang w:val="sr-Latn-ME"/>
        </w:rPr>
        <w:t xml:space="preserve">a oni nužno ne moraju da odvode </w:t>
      </w:r>
      <w:r w:rsidR="00601B2E">
        <w:rPr>
          <w:rFonts w:ascii="Times New Roman" w:hAnsi="Times New Roman" w:cs="Times New Roman"/>
          <w:color w:val="000000" w:themeColor="text1"/>
          <w:sz w:val="24"/>
          <w:szCs w:val="24"/>
          <w:lang w:val="sr-Latn-ME"/>
        </w:rPr>
        <w:t>djecu, nego je to dio usluge dnevnih centara.</w:t>
      </w:r>
    </w:p>
    <w:p w:rsidR="00582E9C" w:rsidRDefault="00582E9C" w:rsidP="00B84E53">
      <w:pPr>
        <w:pStyle w:val="Heading4"/>
        <w:ind w:firstLine="0"/>
      </w:pPr>
    </w:p>
    <w:p w:rsidR="00C450AD" w:rsidRPr="00BD245A" w:rsidRDefault="00836E77" w:rsidP="00EB015E">
      <w:pPr>
        <w:pStyle w:val="Heading4"/>
      </w:pPr>
      <w:bookmarkStart w:id="570" w:name="_Toc137899906"/>
      <w:r>
        <w:t xml:space="preserve">4.1 </w:t>
      </w:r>
      <w:r w:rsidR="00BD245A" w:rsidRPr="00BD245A">
        <w:t>Obezbjeđivanje obroka i održavanje higijene u dnevnim centrima</w:t>
      </w:r>
      <w:bookmarkEnd w:id="570"/>
    </w:p>
    <w:p w:rsidR="00DA0BB5" w:rsidRDefault="00C450AD" w:rsidP="00DA0BB5">
      <w:pPr>
        <w:ind w:firstLine="567"/>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Prema Pravilniku pružalac usluge dnevnog boravka korisniku obezbjeđuje najmanje jedan obrok dnevno, sredstva za održavanje lične higijene i pomoć pri održavanju lične higijene, oblačenju i svlačenju</w:t>
      </w:r>
      <w:r w:rsidRPr="008D734C">
        <w:rPr>
          <w:rFonts w:ascii="Times New Roman" w:hAnsi="Times New Roman" w:cs="Times New Roman"/>
          <w:sz w:val="24"/>
          <w:szCs w:val="24"/>
          <w:vertAlign w:val="superscript"/>
          <w:lang w:val="sr-Latn-ME"/>
        </w:rPr>
        <w:footnoteReference w:id="47"/>
      </w:r>
      <w:r w:rsidR="00DA0BB5">
        <w:rPr>
          <w:rFonts w:ascii="Times New Roman" w:hAnsi="Times New Roman" w:cs="Times New Roman"/>
          <w:sz w:val="24"/>
          <w:szCs w:val="24"/>
          <w:lang w:val="sr-Latn-ME"/>
        </w:rPr>
        <w:t>.</w:t>
      </w:r>
    </w:p>
    <w:p w:rsidR="00106030" w:rsidRDefault="00C450AD" w:rsidP="00DA0BB5">
      <w:pPr>
        <w:ind w:firstLine="567"/>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Većina dnevnih centara (15 od 17</w:t>
      </w:r>
      <w:r w:rsidR="00F9303F">
        <w:rPr>
          <w:rFonts w:ascii="Times New Roman" w:hAnsi="Times New Roman" w:cs="Times New Roman"/>
          <w:sz w:val="24"/>
          <w:szCs w:val="24"/>
          <w:lang w:val="sr-Latn-ME"/>
        </w:rPr>
        <w:t xml:space="preserve"> </w:t>
      </w:r>
      <w:r w:rsidR="008E687A">
        <w:rPr>
          <w:rFonts w:ascii="Times New Roman" w:hAnsi="Times New Roman" w:cs="Times New Roman"/>
          <w:sz w:val="24"/>
          <w:szCs w:val="24"/>
          <w:lang w:val="sr-Latn-ME"/>
        </w:rPr>
        <w:t>) obezbjeđuju korisnicima</w:t>
      </w:r>
      <w:r w:rsidRPr="008D734C">
        <w:rPr>
          <w:rFonts w:ascii="Times New Roman" w:hAnsi="Times New Roman" w:cs="Times New Roman"/>
          <w:sz w:val="24"/>
          <w:szCs w:val="24"/>
          <w:lang w:val="sr-Latn-ME"/>
        </w:rPr>
        <w:t xml:space="preserve"> dva obroka dnevno, a u </w:t>
      </w:r>
      <w:r w:rsidR="00117828">
        <w:rPr>
          <w:rFonts w:ascii="Times New Roman" w:hAnsi="Times New Roman" w:cs="Times New Roman"/>
          <w:sz w:val="24"/>
          <w:szCs w:val="24"/>
          <w:lang w:val="sr-Latn-ME"/>
        </w:rPr>
        <w:t>skoro svim</w:t>
      </w:r>
      <w:r w:rsidRPr="008D734C">
        <w:rPr>
          <w:rFonts w:ascii="Times New Roman" w:hAnsi="Times New Roman" w:cs="Times New Roman"/>
          <w:sz w:val="24"/>
          <w:szCs w:val="24"/>
          <w:lang w:val="sr-Latn-ME"/>
        </w:rPr>
        <w:t xml:space="preserve"> dnevnim centrima korisnici dobijaju i užinu. Pri tome, dnevni centri imaju različite aranžmane za obezbjeđivanje ishrane korisnika, a u najvećem broju slučajeva obroci se dopremaju iz javnih predškolskih ustanova u konkretnim opštinama, </w:t>
      </w:r>
      <w:r w:rsidRPr="008E687A">
        <w:rPr>
          <w:rFonts w:ascii="Times New Roman" w:hAnsi="Times New Roman" w:cs="Times New Roman"/>
          <w:b/>
          <w:sz w:val="24"/>
          <w:szCs w:val="24"/>
          <w:lang w:val="sr-Latn-ME"/>
        </w:rPr>
        <w:t>što upućuje na funkcionalno povezivanje različitih ustanova na lokalnom nivou</w:t>
      </w:r>
      <w:r w:rsidRPr="008D734C">
        <w:rPr>
          <w:rFonts w:ascii="Times New Roman" w:hAnsi="Times New Roman" w:cs="Times New Roman"/>
          <w:sz w:val="24"/>
          <w:szCs w:val="24"/>
          <w:lang w:val="sr-Latn-ME"/>
        </w:rPr>
        <w:t xml:space="preserve"> i to ustanova koje pripadaju različitim resorima (obrazovanju i socijalnoj i dječjoj zaštiti), te predstavlja primjer dobre prakse u dijelu uspostavljanja svrsishodne međuresorske saradnje u ovom segmentu.   </w:t>
      </w:r>
    </w:p>
    <w:p w:rsidR="00C450AD" w:rsidRDefault="00C450AD" w:rsidP="00106030">
      <w:pPr>
        <w:ind w:firstLine="567"/>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Takođe, Pravilnik</w:t>
      </w:r>
      <w:r w:rsidRPr="008D734C">
        <w:rPr>
          <w:rFonts w:ascii="Times New Roman" w:hAnsi="Times New Roman" w:cs="Times New Roman"/>
          <w:sz w:val="24"/>
          <w:szCs w:val="24"/>
          <w:vertAlign w:val="superscript"/>
          <w:lang w:val="sr-Latn-ME"/>
        </w:rPr>
        <w:footnoteReference w:id="48"/>
      </w:r>
      <w:r w:rsidRPr="008D734C">
        <w:rPr>
          <w:rFonts w:ascii="Times New Roman" w:hAnsi="Times New Roman" w:cs="Times New Roman"/>
          <w:sz w:val="24"/>
          <w:szCs w:val="24"/>
          <w:lang w:val="sr-Latn-ME"/>
        </w:rPr>
        <w:t xml:space="preserve"> eksplicira da pružalac usluge održava higijenu prostora u kome se pruža usluga dnevnog boravka, te da korisnici, u skladu sa svojim sposobnostima, aktivno učestvuju u održavanju lične higijene i higijene prostora u kome se pruža usluga dnevni boravak. Iz podataka koje su dnevni centri dostavili Zavodu može se zapaziti da se održavanje higijene prostora u dnevnim centrima obezbjeđuje na različite načine, te da u određenim dnevnim centrima u strukturi zaposlenih nemaju radnike posebno zadužene za poslove čišćenja prostora. </w:t>
      </w:r>
    </w:p>
    <w:p w:rsidR="00C60116" w:rsidRPr="008D734C" w:rsidRDefault="00C60116" w:rsidP="00106030">
      <w:pPr>
        <w:ind w:firstLine="567"/>
        <w:jc w:val="both"/>
        <w:rPr>
          <w:rFonts w:ascii="Times New Roman" w:hAnsi="Times New Roman" w:cs="Times New Roman"/>
          <w:sz w:val="24"/>
          <w:szCs w:val="24"/>
          <w:lang w:val="sr-Latn-ME"/>
        </w:rPr>
      </w:pPr>
    </w:p>
    <w:p w:rsidR="00C450AD" w:rsidRPr="00EE2630" w:rsidRDefault="00836E77" w:rsidP="00EB015E">
      <w:pPr>
        <w:pStyle w:val="Heading4"/>
      </w:pPr>
      <w:bookmarkStart w:id="571" w:name="_Toc137899907"/>
      <w:r>
        <w:lastRenderedPageBreak/>
        <w:t>4.</w:t>
      </w:r>
      <w:r w:rsidR="00EE2630">
        <w:t xml:space="preserve">2 </w:t>
      </w:r>
      <w:r w:rsidR="00EE2630" w:rsidRPr="00EE2630">
        <w:t>Sigurno okruženje za uslugu dnevni boravak u dnevnim centrima</w:t>
      </w:r>
      <w:bookmarkEnd w:id="571"/>
      <w:r w:rsidR="00EE2630" w:rsidRPr="00EE2630">
        <w:t xml:space="preserve"> </w:t>
      </w:r>
    </w:p>
    <w:p w:rsidR="00C450AD" w:rsidRPr="008D734C" w:rsidRDefault="00C450AD" w:rsidP="00981FD9">
      <w:pPr>
        <w:ind w:firstLine="567"/>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Sigurno okruženje korisnicima dnevnog boravka u dnevnim centrima,</w:t>
      </w:r>
      <w:r w:rsidR="000A36AB">
        <w:rPr>
          <w:rFonts w:ascii="Times New Roman" w:hAnsi="Times New Roman" w:cs="Times New Roman"/>
          <w:sz w:val="24"/>
          <w:szCs w:val="24"/>
          <w:lang w:val="sr-Latn-ME"/>
        </w:rPr>
        <w:t xml:space="preserve"> obezbjeđuje se nizom procedura</w:t>
      </w:r>
      <w:r w:rsidRPr="008D734C">
        <w:rPr>
          <w:rFonts w:ascii="Times New Roman" w:hAnsi="Times New Roman" w:cs="Times New Roman"/>
          <w:sz w:val="24"/>
          <w:szCs w:val="24"/>
          <w:lang w:val="sr-Latn-ME"/>
        </w:rPr>
        <w:t xml:space="preserve"> koje su veoma važne za dobro funkcionisanje dnevnih centara i sigurnost korisnika. </w:t>
      </w:r>
      <w:r w:rsidRPr="008D734C">
        <w:rPr>
          <w:rFonts w:ascii="Times New Roman" w:hAnsi="Times New Roman" w:cs="Times New Roman"/>
          <w:b/>
          <w:sz w:val="24"/>
          <w:szCs w:val="24"/>
          <w:lang w:val="sr-Latn-ME"/>
        </w:rPr>
        <w:t>Svi dnevni centri izradili su i usvojili procedure</w:t>
      </w:r>
      <w:r w:rsidRPr="008D734C">
        <w:rPr>
          <w:rFonts w:ascii="Times New Roman" w:hAnsi="Times New Roman" w:cs="Times New Roman"/>
          <w:sz w:val="24"/>
          <w:szCs w:val="24"/>
          <w:lang w:val="sr-Latn-ME"/>
        </w:rPr>
        <w:t xml:space="preserve">, predviđene Pravilnikom, a koje se odnose na: </w:t>
      </w:r>
    </w:p>
    <w:p w:rsidR="00C450AD" w:rsidRPr="008D734C" w:rsidRDefault="006B4FFF" w:rsidP="00B80409">
      <w:pPr>
        <w:numPr>
          <w:ilvl w:val="0"/>
          <w:numId w:val="17"/>
        </w:numPr>
        <w:contextualSpacing/>
        <w:jc w:val="both"/>
        <w:rPr>
          <w:rFonts w:ascii="Times New Roman" w:hAnsi="Times New Roman" w:cs="Times New Roman"/>
          <w:sz w:val="24"/>
          <w:szCs w:val="24"/>
          <w:lang w:val="sr-Latn-ME"/>
        </w:rPr>
      </w:pPr>
      <w:r>
        <w:rPr>
          <w:rFonts w:ascii="Times New Roman" w:hAnsi="Times New Roman" w:cs="Times New Roman"/>
          <w:sz w:val="24"/>
          <w:szCs w:val="24"/>
          <w:lang w:val="sr-Latn-ME"/>
        </w:rPr>
        <w:t xml:space="preserve">primjenu </w:t>
      </w:r>
      <w:r w:rsidR="00C450AD" w:rsidRPr="008D734C">
        <w:rPr>
          <w:rFonts w:ascii="Times New Roman" w:hAnsi="Times New Roman" w:cs="Times New Roman"/>
          <w:sz w:val="24"/>
          <w:szCs w:val="24"/>
          <w:lang w:val="sr-Latn-ME"/>
        </w:rPr>
        <w:t>neophodnih mjera u cilju sprječavanja korisnika od povrjeđivanja, samopovrjeđivanja i nanošenja materijalne štete;</w:t>
      </w:r>
    </w:p>
    <w:p w:rsidR="00C450AD" w:rsidRPr="008D734C" w:rsidRDefault="00C450AD" w:rsidP="00B80409">
      <w:pPr>
        <w:numPr>
          <w:ilvl w:val="0"/>
          <w:numId w:val="17"/>
        </w:numPr>
        <w:contextualSpacing/>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sigurnost i bezbjednost djece za vrijeme boravka u dnevnom boravku;</w:t>
      </w:r>
    </w:p>
    <w:p w:rsidR="00C450AD" w:rsidRPr="008D734C" w:rsidRDefault="00C450AD" w:rsidP="00B80409">
      <w:pPr>
        <w:numPr>
          <w:ilvl w:val="0"/>
          <w:numId w:val="17"/>
        </w:numPr>
        <w:contextualSpacing/>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mjere i aktivnosti u slučaju incidentnih događaja koji mogu da ugroze bezbjednost i život korisnika;</w:t>
      </w:r>
    </w:p>
    <w:p w:rsidR="00C450AD" w:rsidRPr="008D734C" w:rsidRDefault="00C450AD" w:rsidP="00B80409">
      <w:pPr>
        <w:numPr>
          <w:ilvl w:val="0"/>
          <w:numId w:val="17"/>
        </w:numPr>
        <w:contextualSpacing/>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posjete i sprječavanje ulaska neovlašćenih lica;</w:t>
      </w:r>
    </w:p>
    <w:p w:rsidR="00C450AD" w:rsidRPr="008D734C" w:rsidRDefault="00C450AD" w:rsidP="00B80409">
      <w:pPr>
        <w:numPr>
          <w:ilvl w:val="0"/>
          <w:numId w:val="17"/>
        </w:numPr>
        <w:contextualSpacing/>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način zaštite podataka o ličnosti korisnika, saglasno zakonu kojim se uređuje zaštita podataka o ličnosti, i</w:t>
      </w:r>
    </w:p>
    <w:p w:rsidR="006B4FFF" w:rsidRDefault="00C450AD" w:rsidP="006B4FFF">
      <w:pPr>
        <w:numPr>
          <w:ilvl w:val="0"/>
          <w:numId w:val="17"/>
        </w:numPr>
        <w:contextualSpacing/>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proceduru postupanja po pritužbama korisnika</w:t>
      </w:r>
      <w:r w:rsidRPr="008D734C">
        <w:rPr>
          <w:rFonts w:ascii="Times New Roman" w:hAnsi="Times New Roman" w:cs="Times New Roman"/>
          <w:sz w:val="24"/>
          <w:szCs w:val="24"/>
          <w:vertAlign w:val="superscript"/>
          <w:lang w:val="sr-Latn-ME"/>
        </w:rPr>
        <w:footnoteReference w:id="49"/>
      </w:r>
      <w:r w:rsidRPr="008D734C">
        <w:rPr>
          <w:rFonts w:ascii="Times New Roman" w:hAnsi="Times New Roman" w:cs="Times New Roman"/>
          <w:sz w:val="24"/>
          <w:szCs w:val="24"/>
          <w:lang w:val="sr-Latn-ME"/>
        </w:rPr>
        <w:t>.</w:t>
      </w:r>
    </w:p>
    <w:p w:rsidR="006B4FFF" w:rsidRDefault="006B4FFF" w:rsidP="006B4FFF">
      <w:pPr>
        <w:ind w:left="720"/>
        <w:contextualSpacing/>
        <w:jc w:val="both"/>
        <w:rPr>
          <w:rFonts w:ascii="Times New Roman" w:hAnsi="Times New Roman" w:cs="Times New Roman"/>
          <w:sz w:val="24"/>
          <w:szCs w:val="24"/>
          <w:lang w:val="sr-Latn-ME"/>
        </w:rPr>
      </w:pPr>
    </w:p>
    <w:p w:rsidR="008D149A" w:rsidRPr="006B4FFF" w:rsidRDefault="00C450AD" w:rsidP="006B4FFF">
      <w:pPr>
        <w:ind w:firstLine="360"/>
        <w:rPr>
          <w:rFonts w:ascii="Times New Roman" w:hAnsi="Times New Roman" w:cs="Times New Roman"/>
          <w:sz w:val="24"/>
          <w:szCs w:val="24"/>
          <w:lang w:val="sr-Latn-ME"/>
        </w:rPr>
      </w:pPr>
      <w:r w:rsidRPr="006B4FFF">
        <w:rPr>
          <w:rFonts w:ascii="Times New Roman" w:hAnsi="Times New Roman" w:cs="Times New Roman"/>
          <w:sz w:val="24"/>
          <w:szCs w:val="24"/>
          <w:lang w:val="sr-Latn-ME"/>
        </w:rPr>
        <w:t>Svi dnevni centri vode knjigu dnevnih događaja na propisanom obrascu (PU-KDD), kao i knjigu aktivnosti na osiguranju bezbjednosti korisnika</w:t>
      </w:r>
      <w:r w:rsidR="005D2C40">
        <w:rPr>
          <w:rFonts w:ascii="Times New Roman" w:hAnsi="Times New Roman" w:cs="Times New Roman"/>
          <w:sz w:val="24"/>
          <w:szCs w:val="24"/>
          <w:lang w:val="sr-Latn-ME"/>
        </w:rPr>
        <w:t xml:space="preserve"> na propisanom obrascu (PU-KB). </w:t>
      </w:r>
      <w:r w:rsidRPr="006B4FFF">
        <w:rPr>
          <w:rFonts w:ascii="Times New Roman" w:hAnsi="Times New Roman" w:cs="Times New Roman"/>
          <w:sz w:val="24"/>
          <w:szCs w:val="24"/>
          <w:lang w:val="sr-Latn-ME"/>
        </w:rPr>
        <w:t>Takođe,</w:t>
      </w:r>
      <w:r w:rsidR="00881A3F" w:rsidRPr="006B4FFF">
        <w:rPr>
          <w:rFonts w:ascii="Times New Roman" w:hAnsi="Times New Roman" w:cs="Times New Roman"/>
          <w:sz w:val="24"/>
          <w:szCs w:val="24"/>
          <w:lang w:val="sr-Latn-ME"/>
        </w:rPr>
        <w:t xml:space="preserve"> </w:t>
      </w:r>
      <w:r w:rsidRPr="006B4FFF">
        <w:rPr>
          <w:rFonts w:ascii="Times New Roman" w:hAnsi="Times New Roman" w:cs="Times New Roman"/>
          <w:sz w:val="24"/>
          <w:szCs w:val="24"/>
          <w:lang w:val="sr-Latn-ME"/>
        </w:rPr>
        <w:t>dnevni centri uredno vode i list praćenja za svakog korisnika usluge (PU-LP).</w:t>
      </w:r>
    </w:p>
    <w:p w:rsidR="00DC4640" w:rsidRDefault="000E65BA" w:rsidP="00DC4640">
      <w:pPr>
        <w:ind w:firstLine="360"/>
        <w:rPr>
          <w:rFonts w:ascii="Times New Roman" w:hAnsi="Times New Roman" w:cs="Times New Roman"/>
          <w:sz w:val="24"/>
          <w:szCs w:val="24"/>
          <w:lang w:val="sr-Latn-ME"/>
        </w:rPr>
      </w:pPr>
      <w:r w:rsidRPr="006B4FFF">
        <w:rPr>
          <w:rFonts w:ascii="Times New Roman" w:hAnsi="Times New Roman" w:cs="Times New Roman"/>
          <w:sz w:val="24"/>
          <w:szCs w:val="24"/>
          <w:lang w:val="sr-Latn-ME"/>
        </w:rPr>
        <w:t xml:space="preserve">Na osnovu podataka dostavljenih Zavodu, evidentno je da su se u svim dnevnim centrima tokom 2022. godine dešavale određene </w:t>
      </w:r>
      <w:r w:rsidR="00E41217" w:rsidRPr="006B4FFF">
        <w:rPr>
          <w:rFonts w:ascii="Times New Roman" w:hAnsi="Times New Roman" w:cs="Times New Roman"/>
          <w:sz w:val="24"/>
          <w:szCs w:val="24"/>
          <w:lang w:val="sr-Latn-ME"/>
        </w:rPr>
        <w:t>„</w:t>
      </w:r>
      <w:r w:rsidRPr="006B4FFF">
        <w:rPr>
          <w:rFonts w:ascii="Times New Roman" w:hAnsi="Times New Roman" w:cs="Times New Roman"/>
          <w:sz w:val="24"/>
          <w:szCs w:val="24"/>
          <w:lang w:val="sr-Latn-ME"/>
        </w:rPr>
        <w:t>problematične situacije</w:t>
      </w:r>
      <w:r w:rsidR="00E41217" w:rsidRPr="006B4FFF">
        <w:rPr>
          <w:rFonts w:ascii="Times New Roman" w:hAnsi="Times New Roman" w:cs="Times New Roman"/>
          <w:sz w:val="24"/>
          <w:szCs w:val="24"/>
          <w:lang w:val="sr-Latn-ME"/>
        </w:rPr>
        <w:t>“</w:t>
      </w:r>
      <w:r w:rsidRPr="006B4FFF">
        <w:rPr>
          <w:rFonts w:ascii="Times New Roman" w:hAnsi="Times New Roman" w:cs="Times New Roman"/>
          <w:sz w:val="24"/>
          <w:szCs w:val="24"/>
          <w:lang w:val="sr-Latn-ME"/>
        </w:rPr>
        <w:t xml:space="preserve"> sa korisnicima koje su se ispoljavale u vidu: napada panike, agresivnog pon</w:t>
      </w:r>
      <w:r w:rsidR="008D149A" w:rsidRPr="006B4FFF">
        <w:rPr>
          <w:rFonts w:ascii="Times New Roman" w:hAnsi="Times New Roman" w:cs="Times New Roman"/>
          <w:sz w:val="24"/>
          <w:szCs w:val="24"/>
          <w:lang w:val="sr-Latn-ME"/>
        </w:rPr>
        <w:t>a</w:t>
      </w:r>
      <w:r w:rsidRPr="006B4FFF">
        <w:rPr>
          <w:rFonts w:ascii="Times New Roman" w:hAnsi="Times New Roman" w:cs="Times New Roman"/>
          <w:sz w:val="24"/>
          <w:szCs w:val="24"/>
          <w:lang w:val="sr-Latn-ME"/>
        </w:rPr>
        <w:t>šanja između korisnika ili agresivnog ponašanja prema zaposlenima.</w:t>
      </w:r>
      <w:r w:rsidR="008D149A" w:rsidRPr="006B4FFF">
        <w:rPr>
          <w:rFonts w:ascii="Times New Roman" w:hAnsi="Times New Roman" w:cs="Times New Roman"/>
          <w:sz w:val="24"/>
          <w:szCs w:val="24"/>
          <w:lang w:val="sr-Latn-ME"/>
        </w:rPr>
        <w:t xml:space="preserve"> Radi bolje preglednosti, u nastavku je grafikon u kome je prikazana učestalost navedenih „situacija“.</w:t>
      </w:r>
    </w:p>
    <w:p w:rsidR="008D149A" w:rsidRPr="00DC4640" w:rsidRDefault="008D149A" w:rsidP="006F57CB">
      <w:pPr>
        <w:rPr>
          <w:rFonts w:ascii="Times New Roman" w:hAnsi="Times New Roman" w:cs="Times New Roman"/>
          <w:sz w:val="24"/>
          <w:szCs w:val="24"/>
          <w:lang w:val="sr-Latn-ME"/>
        </w:rPr>
      </w:pPr>
      <w:r w:rsidRPr="0047381E">
        <w:rPr>
          <w:rFonts w:ascii="Times New Roman" w:hAnsi="Times New Roman" w:cs="Times New Roman"/>
          <w:b/>
          <w:i/>
          <w:sz w:val="24"/>
          <w:szCs w:val="24"/>
          <w:lang w:val="sr-Latn-ME"/>
        </w:rPr>
        <w:t>Grafikon br</w:t>
      </w:r>
      <w:r w:rsidR="0047381E" w:rsidRPr="0047381E">
        <w:rPr>
          <w:rFonts w:ascii="Times New Roman" w:hAnsi="Times New Roman" w:cs="Times New Roman"/>
          <w:b/>
          <w:i/>
          <w:sz w:val="24"/>
          <w:szCs w:val="24"/>
          <w:lang w:val="sr-Latn-ME"/>
        </w:rPr>
        <w:t xml:space="preserve"> 2</w:t>
      </w:r>
      <w:r w:rsidRPr="0047381E">
        <w:rPr>
          <w:rFonts w:ascii="Times New Roman" w:hAnsi="Times New Roman" w:cs="Times New Roman"/>
          <w:b/>
          <w:i/>
          <w:sz w:val="24"/>
          <w:szCs w:val="24"/>
          <w:lang w:val="sr-Latn-ME"/>
        </w:rPr>
        <w:t xml:space="preserve"> : Učestalost napada panike, agresivno</w:t>
      </w:r>
      <w:r w:rsidR="00981F81">
        <w:rPr>
          <w:rFonts w:ascii="Times New Roman" w:hAnsi="Times New Roman" w:cs="Times New Roman"/>
          <w:b/>
          <w:i/>
          <w:sz w:val="24"/>
          <w:szCs w:val="24"/>
          <w:lang w:val="sr-Latn-ME"/>
        </w:rPr>
        <w:t>g</w:t>
      </w:r>
      <w:r w:rsidRPr="0047381E">
        <w:rPr>
          <w:rFonts w:ascii="Times New Roman" w:hAnsi="Times New Roman" w:cs="Times New Roman"/>
          <w:b/>
          <w:i/>
          <w:sz w:val="24"/>
          <w:szCs w:val="24"/>
          <w:lang w:val="sr-Latn-ME"/>
        </w:rPr>
        <w:t xml:space="preserve"> ponašanj</w:t>
      </w:r>
      <w:r w:rsidR="00981F81">
        <w:rPr>
          <w:rFonts w:ascii="Times New Roman" w:hAnsi="Times New Roman" w:cs="Times New Roman"/>
          <w:b/>
          <w:i/>
          <w:sz w:val="24"/>
          <w:szCs w:val="24"/>
          <w:lang w:val="sr-Latn-ME"/>
        </w:rPr>
        <w:t>a</w:t>
      </w:r>
      <w:r w:rsidRPr="0047381E">
        <w:rPr>
          <w:rFonts w:ascii="Times New Roman" w:hAnsi="Times New Roman" w:cs="Times New Roman"/>
          <w:b/>
          <w:i/>
          <w:sz w:val="24"/>
          <w:szCs w:val="24"/>
          <w:lang w:val="sr-Latn-ME"/>
        </w:rPr>
        <w:t xml:space="preserve"> prema korisnicima i</w:t>
      </w:r>
      <w:r w:rsidR="003548C3" w:rsidRPr="0047381E">
        <w:rPr>
          <w:rFonts w:ascii="Times New Roman" w:hAnsi="Times New Roman" w:cs="Times New Roman"/>
          <w:b/>
          <w:i/>
          <w:sz w:val="24"/>
          <w:szCs w:val="24"/>
          <w:lang w:val="sr-Latn-ME"/>
        </w:rPr>
        <w:t xml:space="preserve"> </w:t>
      </w:r>
      <w:r w:rsidRPr="0047381E">
        <w:rPr>
          <w:rFonts w:ascii="Times New Roman" w:hAnsi="Times New Roman" w:cs="Times New Roman"/>
          <w:b/>
          <w:i/>
          <w:sz w:val="24"/>
          <w:szCs w:val="24"/>
          <w:lang w:val="sr-Latn-ME"/>
        </w:rPr>
        <w:t>zaposlenima.</w:t>
      </w:r>
    </w:p>
    <w:p w:rsidR="00E41217" w:rsidRDefault="00E41217" w:rsidP="00E41217">
      <w:pPr>
        <w:ind w:firstLine="567"/>
        <w:jc w:val="both"/>
        <w:rPr>
          <w:rFonts w:ascii="Times New Roman" w:hAnsi="Times New Roman" w:cs="Times New Roman"/>
          <w:sz w:val="24"/>
          <w:szCs w:val="24"/>
          <w:lang w:val="sr-Latn-ME"/>
        </w:rPr>
      </w:pPr>
      <w:r>
        <w:rPr>
          <w:noProof/>
        </w:rPr>
        <w:drawing>
          <wp:inline distT="0" distB="0" distL="0" distR="0" wp14:anchorId="6326A64F" wp14:editId="5CC722A7">
            <wp:extent cx="4069080" cy="2621280"/>
            <wp:effectExtent l="0" t="0" r="7620" b="7620"/>
            <wp:docPr id="16" name="Chart 1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06A4380-47A7-4EB8-BEB5-9BDAB72B74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91700" w:rsidRDefault="00EF34D3" w:rsidP="006F57CB">
      <w:pPr>
        <w:ind w:firstLine="567"/>
        <w:jc w:val="both"/>
        <w:rPr>
          <w:rFonts w:ascii="Times New Roman" w:hAnsi="Times New Roman" w:cs="Times New Roman"/>
          <w:sz w:val="24"/>
          <w:szCs w:val="24"/>
          <w:lang w:val="sr-Latn-ME"/>
        </w:rPr>
      </w:pPr>
      <w:r>
        <w:rPr>
          <w:rFonts w:ascii="Times New Roman" w:hAnsi="Times New Roman" w:cs="Times New Roman"/>
          <w:sz w:val="24"/>
          <w:szCs w:val="24"/>
          <w:lang w:val="sr-Latn-ME"/>
        </w:rPr>
        <w:lastRenderedPageBreak/>
        <w:t>V</w:t>
      </w:r>
      <w:r w:rsidR="008D149A">
        <w:rPr>
          <w:rFonts w:ascii="Times New Roman" w:hAnsi="Times New Roman" w:cs="Times New Roman"/>
          <w:sz w:val="24"/>
          <w:szCs w:val="24"/>
          <w:lang w:val="sr-Latn-ME"/>
        </w:rPr>
        <w:t xml:space="preserve">idimo da su korisnici </w:t>
      </w:r>
      <w:r w:rsidR="008D149A">
        <w:rPr>
          <w:rFonts w:ascii="Times New Roman" w:hAnsi="Times New Roman" w:cs="Times New Roman"/>
          <w:b/>
          <w:sz w:val="24"/>
          <w:szCs w:val="24"/>
          <w:lang w:val="sr-Latn-ME"/>
        </w:rPr>
        <w:t>najčešće</w:t>
      </w:r>
      <w:r w:rsidR="008D149A" w:rsidRPr="008D149A">
        <w:rPr>
          <w:rFonts w:ascii="Times New Roman" w:hAnsi="Times New Roman" w:cs="Times New Roman"/>
          <w:b/>
          <w:sz w:val="24"/>
          <w:szCs w:val="24"/>
          <w:lang w:val="sr-Latn-ME"/>
        </w:rPr>
        <w:t xml:space="preserve"> </w:t>
      </w:r>
      <w:r w:rsidR="008D149A">
        <w:rPr>
          <w:rFonts w:ascii="Times New Roman" w:hAnsi="Times New Roman" w:cs="Times New Roman"/>
          <w:sz w:val="24"/>
          <w:szCs w:val="24"/>
          <w:lang w:val="sr-Latn-ME"/>
        </w:rPr>
        <w:t xml:space="preserve">agresivno ponašanje ispoljavali međusobno, zatim prema zaposlenima i </w:t>
      </w:r>
      <w:r>
        <w:rPr>
          <w:rFonts w:ascii="Times New Roman" w:hAnsi="Times New Roman" w:cs="Times New Roman"/>
          <w:sz w:val="24"/>
          <w:szCs w:val="24"/>
          <w:lang w:val="sr-Latn-ME"/>
        </w:rPr>
        <w:t xml:space="preserve">u jednom dnevnom centru su se </w:t>
      </w:r>
      <w:r w:rsidRPr="00EF34D3">
        <w:rPr>
          <w:rFonts w:ascii="Times New Roman" w:hAnsi="Times New Roman" w:cs="Times New Roman"/>
          <w:b/>
          <w:sz w:val="24"/>
          <w:szCs w:val="24"/>
          <w:lang w:val="sr-Latn-ME"/>
        </w:rPr>
        <w:t>čest</w:t>
      </w:r>
      <w:r w:rsidR="00540E0D">
        <w:rPr>
          <w:rFonts w:ascii="Times New Roman" w:hAnsi="Times New Roman" w:cs="Times New Roman"/>
          <w:b/>
          <w:sz w:val="24"/>
          <w:szCs w:val="24"/>
          <w:lang w:val="sr-Latn-ME"/>
        </w:rPr>
        <w:t>o</w:t>
      </w:r>
      <w:r w:rsidRPr="00EF34D3">
        <w:rPr>
          <w:rFonts w:ascii="Times New Roman" w:hAnsi="Times New Roman" w:cs="Times New Roman"/>
          <w:b/>
          <w:sz w:val="24"/>
          <w:szCs w:val="24"/>
          <w:lang w:val="sr-Latn-ME"/>
        </w:rPr>
        <w:t xml:space="preserve"> </w:t>
      </w:r>
      <w:r>
        <w:rPr>
          <w:rFonts w:ascii="Times New Roman" w:hAnsi="Times New Roman" w:cs="Times New Roman"/>
          <w:sz w:val="24"/>
          <w:szCs w:val="24"/>
          <w:lang w:val="sr-Latn-ME"/>
        </w:rPr>
        <w:t>dešavali i napadi panike</w:t>
      </w:r>
      <w:r w:rsidR="00540E0D">
        <w:rPr>
          <w:rFonts w:ascii="Times New Roman" w:hAnsi="Times New Roman" w:cs="Times New Roman"/>
          <w:sz w:val="24"/>
          <w:szCs w:val="24"/>
          <w:lang w:val="sr-Latn-ME"/>
        </w:rPr>
        <w:t xml:space="preserve"> među korisnicima</w:t>
      </w:r>
      <w:r>
        <w:rPr>
          <w:rFonts w:ascii="Times New Roman" w:hAnsi="Times New Roman" w:cs="Times New Roman"/>
          <w:sz w:val="24"/>
          <w:szCs w:val="24"/>
          <w:lang w:val="sr-Latn-ME"/>
        </w:rPr>
        <w:t xml:space="preserve">. U najvećem broju dnevnih centara bilo je prisutno </w:t>
      </w:r>
      <w:r w:rsidRPr="00EF34D3">
        <w:rPr>
          <w:rFonts w:ascii="Times New Roman" w:hAnsi="Times New Roman" w:cs="Times New Roman"/>
          <w:b/>
          <w:sz w:val="24"/>
          <w:szCs w:val="24"/>
          <w:lang w:val="sr-Latn-ME"/>
        </w:rPr>
        <w:t>povremeno</w:t>
      </w:r>
      <w:r>
        <w:rPr>
          <w:rFonts w:ascii="Times New Roman" w:hAnsi="Times New Roman" w:cs="Times New Roman"/>
          <w:sz w:val="24"/>
          <w:szCs w:val="24"/>
          <w:lang w:val="sr-Latn-ME"/>
        </w:rPr>
        <w:t xml:space="preserve"> agresivno ponašanje prema zaposlenima</w:t>
      </w:r>
      <w:r w:rsidR="00091700">
        <w:rPr>
          <w:rFonts w:ascii="Times New Roman" w:hAnsi="Times New Roman" w:cs="Times New Roman"/>
          <w:sz w:val="24"/>
          <w:szCs w:val="24"/>
          <w:lang w:val="sr-Latn-ME"/>
        </w:rPr>
        <w:t xml:space="preserve">. Takođe, agresivno ponašanje prema zaposlenima bilo je prisutno u određenoj mjeri u svim dnevnim centrima, te niko nije označio ponuđeni odgovor </w:t>
      </w:r>
      <w:r w:rsidR="00091700" w:rsidRPr="00091700">
        <w:rPr>
          <w:rFonts w:ascii="Times New Roman" w:hAnsi="Times New Roman" w:cs="Times New Roman"/>
          <w:b/>
          <w:sz w:val="24"/>
          <w:szCs w:val="24"/>
          <w:lang w:val="sr-Latn-ME"/>
        </w:rPr>
        <w:t>nikada</w:t>
      </w:r>
      <w:r w:rsidR="00091700">
        <w:rPr>
          <w:rFonts w:ascii="Times New Roman" w:hAnsi="Times New Roman" w:cs="Times New Roman"/>
          <w:sz w:val="24"/>
          <w:szCs w:val="24"/>
          <w:lang w:val="sr-Latn-ME"/>
        </w:rPr>
        <w:t>.</w:t>
      </w:r>
    </w:p>
    <w:p w:rsidR="002D5015" w:rsidRDefault="002D5015" w:rsidP="006F57CB">
      <w:pPr>
        <w:ind w:firstLine="567"/>
        <w:jc w:val="both"/>
        <w:rPr>
          <w:rFonts w:ascii="Times New Roman" w:hAnsi="Times New Roman" w:cs="Times New Roman"/>
          <w:sz w:val="24"/>
          <w:szCs w:val="24"/>
          <w:lang w:val="sr-Latn-ME"/>
        </w:rPr>
      </w:pPr>
      <w:r>
        <w:rPr>
          <w:rFonts w:ascii="Times New Roman" w:hAnsi="Times New Roman" w:cs="Times New Roman"/>
          <w:sz w:val="24"/>
          <w:szCs w:val="24"/>
          <w:lang w:val="sr-Latn-ME"/>
        </w:rPr>
        <w:t>Rad u ustanovama ovog tipa predviđa stalne procjene rizika u samo radu s akorisnicima, te uvijek postoji potreba za izradom novih procedura kojima će se definisati oblast rada i odgovornosti zaposlenih, ali i zaštita korisnika.</w:t>
      </w:r>
    </w:p>
    <w:p w:rsidR="00C450AD" w:rsidRPr="00723DA0" w:rsidRDefault="00836E77" w:rsidP="00EB015E">
      <w:pPr>
        <w:pStyle w:val="Heading4"/>
        <w:rPr>
          <w:i/>
        </w:rPr>
      </w:pPr>
      <w:bookmarkStart w:id="572" w:name="_Toc137899908"/>
      <w:r>
        <w:t>5</w:t>
      </w:r>
      <w:r w:rsidR="00EE2630" w:rsidRPr="00EE2630">
        <w:t>.</w:t>
      </w:r>
      <w:r w:rsidR="00EE2630">
        <w:rPr>
          <w:i/>
        </w:rPr>
        <w:t xml:space="preserve"> </w:t>
      </w:r>
      <w:r w:rsidR="00C450AD" w:rsidRPr="00EE2630">
        <w:t>LJUDSKI RE</w:t>
      </w:r>
      <w:r w:rsidR="000F5798" w:rsidRPr="00EE2630">
        <w:t>SURSI U DNEVNIM CENTRIMA</w:t>
      </w:r>
      <w:bookmarkEnd w:id="572"/>
    </w:p>
    <w:p w:rsidR="00A9388F" w:rsidRDefault="00C450AD" w:rsidP="00A9388F">
      <w:pPr>
        <w:ind w:firstLine="567"/>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Ključni činilac kvaliteta usluga u socijalnoj i dječjoj zaštiti su ljudski resursi, odnosno stručni kadar koji posjeduje odgovarajuća znanja, sposobnosti, vještine i vrijednosti da odgovori na potrebe korisnika.</w:t>
      </w:r>
    </w:p>
    <w:p w:rsidR="001851B2" w:rsidRDefault="00C450AD" w:rsidP="00A9388F">
      <w:pPr>
        <w:ind w:firstLine="567"/>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Stručne poslove kod pružaoca usluga obavljaju stručni radnici, stručni saradnici i saradnici</w:t>
      </w:r>
      <w:r w:rsidRPr="008D734C">
        <w:rPr>
          <w:rFonts w:ascii="Times New Roman" w:hAnsi="Times New Roman" w:cs="Times New Roman"/>
          <w:sz w:val="24"/>
          <w:szCs w:val="24"/>
          <w:vertAlign w:val="superscript"/>
          <w:lang w:val="sr-Latn-ME"/>
        </w:rPr>
        <w:footnoteReference w:id="50"/>
      </w:r>
      <w:r w:rsidR="001851B2">
        <w:rPr>
          <w:rFonts w:ascii="Times New Roman" w:hAnsi="Times New Roman" w:cs="Times New Roman"/>
          <w:sz w:val="24"/>
          <w:szCs w:val="24"/>
          <w:lang w:val="sr-Latn-ME"/>
        </w:rPr>
        <w:t>.</w:t>
      </w:r>
    </w:p>
    <w:p w:rsidR="00C450AD" w:rsidRPr="008D734C" w:rsidRDefault="00C450AD" w:rsidP="001851B2">
      <w:pPr>
        <w:ind w:firstLine="567"/>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Zakon o socijalnoj i dječjoj zaštiti na sljedeći način definiše navedene kategorije zaposlenih:</w:t>
      </w:r>
    </w:p>
    <w:p w:rsidR="00C450AD" w:rsidRPr="008D734C" w:rsidRDefault="00C450AD" w:rsidP="00B80409">
      <w:pPr>
        <w:numPr>
          <w:ilvl w:val="0"/>
          <w:numId w:val="14"/>
        </w:numPr>
        <w:contextualSpacing/>
        <w:jc w:val="both"/>
        <w:rPr>
          <w:rFonts w:ascii="Times New Roman" w:hAnsi="Times New Roman" w:cs="Times New Roman"/>
          <w:sz w:val="24"/>
          <w:szCs w:val="24"/>
          <w:lang w:val="sr-Latn-ME"/>
        </w:rPr>
      </w:pPr>
      <w:r w:rsidRPr="008D734C">
        <w:rPr>
          <w:rFonts w:ascii="Times New Roman" w:hAnsi="Times New Roman" w:cs="Times New Roman"/>
          <w:b/>
          <w:sz w:val="24"/>
          <w:szCs w:val="24"/>
          <w:lang w:val="sr-Latn-ME"/>
        </w:rPr>
        <w:t>Stručni radnici</w:t>
      </w:r>
      <w:r w:rsidRPr="008D734C">
        <w:rPr>
          <w:rFonts w:ascii="Times New Roman" w:hAnsi="Times New Roman" w:cs="Times New Roman"/>
          <w:sz w:val="24"/>
          <w:szCs w:val="24"/>
          <w:lang w:val="sr-Latn-ME"/>
        </w:rPr>
        <w:t xml:space="preserve"> su socijalni radnik, psiholog, pedagog, andragog, specijalni pedagog, sociolog, defektolog, specijalni edukator, rehabilitator, pravnik i doktor medicine;</w:t>
      </w:r>
    </w:p>
    <w:p w:rsidR="00C450AD" w:rsidRPr="008D734C" w:rsidRDefault="00C450AD" w:rsidP="00B80409">
      <w:pPr>
        <w:numPr>
          <w:ilvl w:val="0"/>
          <w:numId w:val="14"/>
        </w:numPr>
        <w:contextualSpacing/>
        <w:jc w:val="both"/>
        <w:rPr>
          <w:rFonts w:ascii="Times New Roman" w:hAnsi="Times New Roman" w:cs="Times New Roman"/>
          <w:sz w:val="24"/>
          <w:szCs w:val="24"/>
          <w:lang w:val="sr-Latn-ME"/>
        </w:rPr>
      </w:pPr>
      <w:r w:rsidRPr="008D734C">
        <w:rPr>
          <w:rFonts w:ascii="Times New Roman" w:hAnsi="Times New Roman" w:cs="Times New Roman"/>
          <w:b/>
          <w:sz w:val="24"/>
          <w:szCs w:val="24"/>
          <w:lang w:val="sr-Latn-ME"/>
        </w:rPr>
        <w:t>Stručni saradnici</w:t>
      </w:r>
      <w:r w:rsidRPr="008D734C">
        <w:rPr>
          <w:rFonts w:ascii="Times New Roman" w:hAnsi="Times New Roman" w:cs="Times New Roman"/>
          <w:sz w:val="24"/>
          <w:szCs w:val="24"/>
          <w:lang w:val="sr-Latn-ME"/>
        </w:rPr>
        <w:t xml:space="preserve"> su lica druge s</w:t>
      </w:r>
      <w:r w:rsidR="001851B2">
        <w:rPr>
          <w:rFonts w:ascii="Times New Roman" w:hAnsi="Times New Roman" w:cs="Times New Roman"/>
          <w:sz w:val="24"/>
          <w:szCs w:val="24"/>
          <w:lang w:val="sr-Latn-ME"/>
        </w:rPr>
        <w:t xml:space="preserve">truke, sa visokim obrazovanjem </w:t>
      </w:r>
      <w:r w:rsidRPr="008D734C">
        <w:rPr>
          <w:rFonts w:ascii="Times New Roman" w:hAnsi="Times New Roman" w:cs="Times New Roman"/>
          <w:sz w:val="24"/>
          <w:szCs w:val="24"/>
          <w:lang w:val="sr-Latn-ME"/>
        </w:rPr>
        <w:t>koj</w:t>
      </w:r>
      <w:r w:rsidR="001851B2">
        <w:rPr>
          <w:rFonts w:ascii="Times New Roman" w:hAnsi="Times New Roman" w:cs="Times New Roman"/>
          <w:sz w:val="24"/>
          <w:szCs w:val="24"/>
          <w:lang w:val="sr-Latn-ME"/>
        </w:rPr>
        <w:t>i</w:t>
      </w:r>
      <w:r w:rsidRPr="008D734C">
        <w:rPr>
          <w:rFonts w:ascii="Times New Roman" w:hAnsi="Times New Roman" w:cs="Times New Roman"/>
          <w:sz w:val="24"/>
          <w:szCs w:val="24"/>
          <w:lang w:val="sr-Latn-ME"/>
        </w:rPr>
        <w:t xml:space="preserve"> obavljaju poslove kod pružaoca usluga; </w:t>
      </w:r>
    </w:p>
    <w:p w:rsidR="00C450AD" w:rsidRPr="008D734C" w:rsidRDefault="00C450AD" w:rsidP="00B80409">
      <w:pPr>
        <w:numPr>
          <w:ilvl w:val="0"/>
          <w:numId w:val="14"/>
        </w:numPr>
        <w:contextualSpacing/>
        <w:jc w:val="both"/>
        <w:rPr>
          <w:rFonts w:ascii="Times New Roman" w:hAnsi="Times New Roman" w:cs="Times New Roman"/>
          <w:sz w:val="24"/>
          <w:szCs w:val="24"/>
          <w:lang w:val="sr-Latn-ME"/>
        </w:rPr>
      </w:pPr>
      <w:r w:rsidRPr="008D734C">
        <w:rPr>
          <w:rFonts w:ascii="Times New Roman" w:hAnsi="Times New Roman" w:cs="Times New Roman"/>
          <w:b/>
          <w:sz w:val="24"/>
          <w:szCs w:val="24"/>
          <w:lang w:val="sr-Latn-ME"/>
        </w:rPr>
        <w:t>Saradnici</w:t>
      </w:r>
      <w:r w:rsidRPr="008D734C">
        <w:rPr>
          <w:rFonts w:ascii="Times New Roman" w:hAnsi="Times New Roman" w:cs="Times New Roman"/>
          <w:sz w:val="24"/>
          <w:szCs w:val="24"/>
          <w:lang w:val="sr-Latn-ME"/>
        </w:rPr>
        <w:t xml:space="preserve"> su li</w:t>
      </w:r>
      <w:r w:rsidR="00CE7554">
        <w:rPr>
          <w:rFonts w:ascii="Times New Roman" w:hAnsi="Times New Roman" w:cs="Times New Roman"/>
          <w:sz w:val="24"/>
          <w:szCs w:val="24"/>
          <w:lang w:val="sr-Latn-ME"/>
        </w:rPr>
        <w:t>ca sa srednjim obrazovanjem koji</w:t>
      </w:r>
      <w:r w:rsidRPr="008D734C">
        <w:rPr>
          <w:rFonts w:ascii="Times New Roman" w:hAnsi="Times New Roman" w:cs="Times New Roman"/>
          <w:sz w:val="24"/>
          <w:szCs w:val="24"/>
          <w:lang w:val="sr-Latn-ME"/>
        </w:rPr>
        <w:t xml:space="preserve"> obavljaju poslove kod pružaoca usluga.</w:t>
      </w:r>
    </w:p>
    <w:p w:rsidR="00C450AD" w:rsidRPr="008D734C" w:rsidRDefault="00C450AD" w:rsidP="00981FD9">
      <w:pPr>
        <w:ind w:firstLine="567"/>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U grafikonu koji slijedi prikazana je struktura zaposlenih u dnevnim centrima prema prethodno navedenim kategorijama (stručni radnici, stručni saradnici i sara</w:t>
      </w:r>
      <w:r w:rsidR="00E63C8B">
        <w:rPr>
          <w:rFonts w:ascii="Times New Roman" w:hAnsi="Times New Roman" w:cs="Times New Roman"/>
          <w:sz w:val="24"/>
          <w:szCs w:val="24"/>
          <w:lang w:val="sr-Latn-ME"/>
        </w:rPr>
        <w:t>dnici) na dan 31.12.2022</w:t>
      </w:r>
      <w:r w:rsidRPr="008D734C">
        <w:rPr>
          <w:rFonts w:ascii="Times New Roman" w:hAnsi="Times New Roman" w:cs="Times New Roman"/>
          <w:sz w:val="24"/>
          <w:szCs w:val="24"/>
          <w:lang w:val="sr-Latn-ME"/>
        </w:rPr>
        <w:t>. godine.</w:t>
      </w:r>
    </w:p>
    <w:p w:rsidR="00C450AD" w:rsidRPr="008D734C" w:rsidRDefault="00C450AD" w:rsidP="00B36DC4">
      <w:pPr>
        <w:keepNext/>
        <w:jc w:val="both"/>
        <w:rPr>
          <w:rFonts w:ascii="Times New Roman" w:hAnsi="Times New Roman" w:cs="Times New Roman"/>
          <w:b/>
          <w:i/>
          <w:sz w:val="24"/>
          <w:szCs w:val="24"/>
          <w:lang w:val="sr-Latn-ME"/>
        </w:rPr>
      </w:pPr>
      <w:r w:rsidRPr="008D734C">
        <w:rPr>
          <w:rFonts w:ascii="Times New Roman" w:hAnsi="Times New Roman" w:cs="Times New Roman"/>
          <w:b/>
          <w:i/>
          <w:sz w:val="24"/>
          <w:szCs w:val="24"/>
          <w:lang w:val="sr-Latn-ME"/>
        </w:rPr>
        <w:lastRenderedPageBreak/>
        <w:t xml:space="preserve">Grafikon br. </w:t>
      </w:r>
      <w:r w:rsidR="006B7BA9">
        <w:rPr>
          <w:rFonts w:ascii="Times New Roman" w:hAnsi="Times New Roman" w:cs="Times New Roman"/>
          <w:b/>
          <w:i/>
          <w:sz w:val="24"/>
          <w:szCs w:val="24"/>
          <w:lang w:val="sr-Latn-ME"/>
        </w:rPr>
        <w:t>3</w:t>
      </w:r>
      <w:r w:rsidRPr="008D734C">
        <w:rPr>
          <w:rFonts w:ascii="Times New Roman" w:hAnsi="Times New Roman" w:cs="Times New Roman"/>
          <w:b/>
          <w:i/>
          <w:sz w:val="24"/>
          <w:szCs w:val="24"/>
          <w:lang w:val="sr-Latn-ME"/>
        </w:rPr>
        <w:t>: Struktura zaposlenih u dn</w:t>
      </w:r>
      <w:r w:rsidR="00E63C8B">
        <w:rPr>
          <w:rFonts w:ascii="Times New Roman" w:hAnsi="Times New Roman" w:cs="Times New Roman"/>
          <w:b/>
          <w:i/>
          <w:sz w:val="24"/>
          <w:szCs w:val="24"/>
          <w:lang w:val="sr-Latn-ME"/>
        </w:rPr>
        <w:t>evnim centrima na dan 31.12.2022</w:t>
      </w:r>
      <w:r w:rsidRPr="008D734C">
        <w:rPr>
          <w:rFonts w:ascii="Times New Roman" w:hAnsi="Times New Roman" w:cs="Times New Roman"/>
          <w:b/>
          <w:i/>
          <w:sz w:val="24"/>
          <w:szCs w:val="24"/>
          <w:lang w:val="sr-Latn-ME"/>
        </w:rPr>
        <w:t>. godine</w:t>
      </w:r>
    </w:p>
    <w:p w:rsidR="00601251" w:rsidRDefault="006900DB" w:rsidP="00981FD9">
      <w:pPr>
        <w:jc w:val="both"/>
        <w:rPr>
          <w:rFonts w:ascii="Times New Roman" w:hAnsi="Times New Roman" w:cs="Times New Roman"/>
          <w:b/>
          <w:i/>
          <w:sz w:val="24"/>
          <w:szCs w:val="24"/>
          <w:lang w:val="sr-Latn-ME"/>
        </w:rPr>
      </w:pPr>
      <w:r>
        <w:rPr>
          <w:noProof/>
        </w:rPr>
        <w:drawing>
          <wp:inline distT="0" distB="0" distL="0" distR="0" wp14:anchorId="5E894778" wp14:editId="5387A886">
            <wp:extent cx="3895725" cy="2586037"/>
            <wp:effectExtent l="0" t="0" r="9525" b="2413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81FD9" w:rsidRPr="00981FD9" w:rsidRDefault="00981FD9" w:rsidP="00981FD9">
      <w:pPr>
        <w:jc w:val="both"/>
        <w:rPr>
          <w:rFonts w:ascii="Times New Roman" w:hAnsi="Times New Roman" w:cs="Times New Roman"/>
          <w:b/>
          <w:i/>
          <w:sz w:val="24"/>
          <w:szCs w:val="24"/>
          <w:lang w:val="sr-Latn-ME"/>
        </w:rPr>
      </w:pPr>
    </w:p>
    <w:p w:rsidR="00E638DC" w:rsidRDefault="00E638DC" w:rsidP="00981FD9">
      <w:pPr>
        <w:ind w:firstLine="567"/>
        <w:jc w:val="both"/>
        <w:rPr>
          <w:rFonts w:ascii="Times New Roman" w:hAnsi="Times New Roman" w:cs="Times New Roman"/>
          <w:sz w:val="24"/>
          <w:szCs w:val="24"/>
          <w:lang w:val="sr-Latn-ME"/>
        </w:rPr>
      </w:pPr>
      <w:r>
        <w:rPr>
          <w:rFonts w:ascii="Times New Roman" w:hAnsi="Times New Roman" w:cs="Times New Roman"/>
          <w:sz w:val="24"/>
          <w:szCs w:val="24"/>
          <w:lang w:val="sr-Latn-ME"/>
        </w:rPr>
        <w:t>Iz grafikona je vidljivo da je</w:t>
      </w:r>
      <w:r w:rsidR="00C450AD" w:rsidRPr="008D734C">
        <w:rPr>
          <w:rFonts w:ascii="Times New Roman" w:hAnsi="Times New Roman" w:cs="Times New Roman"/>
          <w:sz w:val="24"/>
          <w:szCs w:val="24"/>
          <w:lang w:val="sr-Latn-ME"/>
        </w:rPr>
        <w:t xml:space="preserve"> u struktu</w:t>
      </w:r>
      <w:r>
        <w:rPr>
          <w:rFonts w:ascii="Times New Roman" w:hAnsi="Times New Roman" w:cs="Times New Roman"/>
          <w:sz w:val="24"/>
          <w:szCs w:val="24"/>
          <w:lang w:val="sr-Latn-ME"/>
        </w:rPr>
        <w:t>ri zaposlenih u dnevnim centrima</w:t>
      </w:r>
      <w:r w:rsidR="00990D14">
        <w:rPr>
          <w:rFonts w:ascii="Times New Roman" w:hAnsi="Times New Roman" w:cs="Times New Roman"/>
          <w:sz w:val="24"/>
          <w:szCs w:val="24"/>
          <w:lang w:val="sr-Latn-ME"/>
        </w:rPr>
        <w:t xml:space="preserve"> najviše saradnika i </w:t>
      </w:r>
      <w:r>
        <w:rPr>
          <w:rFonts w:ascii="Times New Roman" w:hAnsi="Times New Roman" w:cs="Times New Roman"/>
          <w:sz w:val="24"/>
          <w:szCs w:val="24"/>
          <w:lang w:val="sr-Latn-ME"/>
        </w:rPr>
        <w:t>oni čine skoro polovinu ukupnog broja izvršilaca.</w:t>
      </w:r>
      <w:r w:rsidR="002524F0">
        <w:rPr>
          <w:rFonts w:ascii="Times New Roman" w:hAnsi="Times New Roman" w:cs="Times New Roman"/>
          <w:sz w:val="24"/>
          <w:szCs w:val="24"/>
          <w:lang w:val="sr-Latn-ME"/>
        </w:rPr>
        <w:t xml:space="preserve"> </w:t>
      </w:r>
      <w:r>
        <w:rPr>
          <w:rFonts w:ascii="Times New Roman" w:hAnsi="Times New Roman" w:cs="Times New Roman"/>
          <w:sz w:val="24"/>
          <w:szCs w:val="24"/>
          <w:lang w:val="sr-Latn-ME"/>
        </w:rPr>
        <w:t>Stručni radnici i</w:t>
      </w:r>
      <w:r w:rsidR="00C8630D">
        <w:rPr>
          <w:rFonts w:ascii="Times New Roman" w:hAnsi="Times New Roman" w:cs="Times New Roman"/>
          <w:sz w:val="24"/>
          <w:szCs w:val="24"/>
          <w:lang w:val="sr-Latn-ME"/>
        </w:rPr>
        <w:t xml:space="preserve"> str</w:t>
      </w:r>
      <w:r>
        <w:rPr>
          <w:rFonts w:ascii="Times New Roman" w:hAnsi="Times New Roman" w:cs="Times New Roman"/>
          <w:sz w:val="24"/>
          <w:szCs w:val="24"/>
          <w:lang w:val="sr-Latn-ME"/>
        </w:rPr>
        <w:t>učni saradnici čine oko 52% ukupnog broja radnika (135).</w:t>
      </w:r>
      <w:r w:rsidR="00466B3E">
        <w:rPr>
          <w:rFonts w:ascii="Times New Roman" w:hAnsi="Times New Roman" w:cs="Times New Roman"/>
          <w:sz w:val="24"/>
          <w:szCs w:val="24"/>
          <w:lang w:val="sr-Latn-ME"/>
        </w:rPr>
        <w:t xml:space="preserve"> Vidimo i da je udio broja stručnih saradnika najmanji u poređenju sa ostalim kategorijama.</w:t>
      </w:r>
    </w:p>
    <w:p w:rsidR="00DC27A6" w:rsidRDefault="00C450AD" w:rsidP="00DC27A6">
      <w:pPr>
        <w:ind w:firstLine="567"/>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 xml:space="preserve"> </w:t>
      </w:r>
      <w:r w:rsidRPr="008D734C">
        <w:rPr>
          <w:rFonts w:ascii="Times New Roman" w:hAnsi="Times New Roman" w:cs="Times New Roman"/>
          <w:b/>
          <w:sz w:val="24"/>
          <w:szCs w:val="24"/>
          <w:lang w:val="sr-Latn-ME"/>
        </w:rPr>
        <w:t>Stručni poslovi kod pružaoca usluga grupišu se prema prirodi radnih procesa i ishodima koji nastaju u pružanju usluga</w:t>
      </w:r>
      <w:r w:rsidRPr="008D734C">
        <w:rPr>
          <w:rFonts w:ascii="Times New Roman" w:hAnsi="Times New Roman" w:cs="Times New Roman"/>
          <w:sz w:val="24"/>
          <w:szCs w:val="24"/>
          <w:vertAlign w:val="superscript"/>
          <w:lang w:val="sr-Latn-ME"/>
        </w:rPr>
        <w:footnoteReference w:id="51"/>
      </w:r>
      <w:r w:rsidR="00DC27A6">
        <w:rPr>
          <w:rFonts w:ascii="Times New Roman" w:hAnsi="Times New Roman" w:cs="Times New Roman"/>
          <w:sz w:val="24"/>
          <w:szCs w:val="24"/>
          <w:lang w:val="sr-Latn-ME"/>
        </w:rPr>
        <w:t>.</w:t>
      </w:r>
    </w:p>
    <w:p w:rsidR="00C450AD" w:rsidRPr="008D734C" w:rsidRDefault="00C450AD" w:rsidP="00DC27A6">
      <w:pPr>
        <w:ind w:firstLine="567"/>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Pravilnikom o bližim uslovima i standardima za obavljanje stručnih poslova u socijalnoj i dječjoj zaštiti preciziraju se vrste stručnih poslova u socijalnoj i dječjoj zaštiti, kao i uslovi i standardi za njihovo obavljanje</w:t>
      </w:r>
      <w:r w:rsidRPr="008D734C">
        <w:rPr>
          <w:rFonts w:ascii="Times New Roman" w:hAnsi="Times New Roman" w:cs="Times New Roman"/>
          <w:sz w:val="24"/>
          <w:szCs w:val="24"/>
          <w:vertAlign w:val="superscript"/>
          <w:lang w:val="sr-Latn-ME"/>
        </w:rPr>
        <w:footnoteReference w:id="52"/>
      </w:r>
      <w:r w:rsidRPr="008D734C">
        <w:rPr>
          <w:rFonts w:ascii="Times New Roman" w:hAnsi="Times New Roman" w:cs="Times New Roman"/>
          <w:sz w:val="24"/>
          <w:szCs w:val="24"/>
          <w:lang w:val="sr-Latn-ME"/>
        </w:rPr>
        <w:t>.</w:t>
      </w:r>
    </w:p>
    <w:p w:rsidR="00C450AD" w:rsidRPr="008D734C" w:rsidRDefault="00C450AD" w:rsidP="00981FD9">
      <w:pPr>
        <w:ind w:firstLine="567"/>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 xml:space="preserve">Prema navedenom Pravilniku, </w:t>
      </w:r>
      <w:r w:rsidRPr="008D734C">
        <w:rPr>
          <w:rFonts w:ascii="Times New Roman" w:hAnsi="Times New Roman" w:cs="Times New Roman"/>
          <w:b/>
          <w:sz w:val="24"/>
          <w:szCs w:val="24"/>
          <w:lang w:val="sr-Latn-ME"/>
        </w:rPr>
        <w:t>stručni poslovi u socijalnoj i dječjoj zaštiti su</w:t>
      </w:r>
      <w:r w:rsidRPr="008D734C">
        <w:rPr>
          <w:rFonts w:ascii="Times New Roman" w:hAnsi="Times New Roman" w:cs="Times New Roman"/>
          <w:sz w:val="24"/>
          <w:szCs w:val="24"/>
          <w:lang w:val="sr-Latn-ME"/>
        </w:rPr>
        <w:t>:</w:t>
      </w:r>
    </w:p>
    <w:p w:rsidR="00C450AD" w:rsidRPr="008D734C" w:rsidRDefault="00C450AD" w:rsidP="00B80409">
      <w:pPr>
        <w:numPr>
          <w:ilvl w:val="0"/>
          <w:numId w:val="13"/>
        </w:numPr>
        <w:contextualSpacing/>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osnovni stručni poslovi;</w:t>
      </w:r>
    </w:p>
    <w:p w:rsidR="00C450AD" w:rsidRPr="008D734C" w:rsidRDefault="00837421" w:rsidP="00B80409">
      <w:pPr>
        <w:numPr>
          <w:ilvl w:val="0"/>
          <w:numId w:val="13"/>
        </w:numPr>
        <w:contextualSpacing/>
        <w:jc w:val="both"/>
        <w:rPr>
          <w:rFonts w:ascii="Times New Roman" w:hAnsi="Times New Roman" w:cs="Times New Roman"/>
          <w:sz w:val="24"/>
          <w:szCs w:val="24"/>
          <w:lang w:val="sr-Latn-ME"/>
        </w:rPr>
      </w:pPr>
      <w:r>
        <w:rPr>
          <w:rFonts w:ascii="Times New Roman" w:hAnsi="Times New Roman" w:cs="Times New Roman"/>
          <w:sz w:val="24"/>
          <w:szCs w:val="24"/>
          <w:lang w:val="sr-Latn-ME"/>
        </w:rPr>
        <w:t xml:space="preserve">specijalizovani </w:t>
      </w:r>
      <w:r w:rsidR="00C450AD" w:rsidRPr="008D734C">
        <w:rPr>
          <w:rFonts w:ascii="Times New Roman" w:hAnsi="Times New Roman" w:cs="Times New Roman"/>
          <w:sz w:val="24"/>
          <w:szCs w:val="24"/>
          <w:lang w:val="sr-Latn-ME"/>
        </w:rPr>
        <w:t>stručni poslovi;</w:t>
      </w:r>
    </w:p>
    <w:p w:rsidR="00C450AD" w:rsidRPr="008D734C" w:rsidRDefault="00C450AD" w:rsidP="00B80409">
      <w:pPr>
        <w:numPr>
          <w:ilvl w:val="0"/>
          <w:numId w:val="13"/>
        </w:numPr>
        <w:contextualSpacing/>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supervizijski poslovi;</w:t>
      </w:r>
    </w:p>
    <w:p w:rsidR="00C450AD" w:rsidRPr="008D734C" w:rsidRDefault="00C450AD" w:rsidP="00B80409">
      <w:pPr>
        <w:numPr>
          <w:ilvl w:val="0"/>
          <w:numId w:val="13"/>
        </w:numPr>
        <w:contextualSpacing/>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 xml:space="preserve">pravni poslovi; </w:t>
      </w:r>
    </w:p>
    <w:p w:rsidR="00C450AD" w:rsidRPr="008D734C" w:rsidRDefault="00C450AD" w:rsidP="00B80409">
      <w:pPr>
        <w:numPr>
          <w:ilvl w:val="0"/>
          <w:numId w:val="13"/>
        </w:numPr>
        <w:contextualSpacing/>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poslovi planiranja i razvoja;</w:t>
      </w:r>
    </w:p>
    <w:p w:rsidR="00C450AD" w:rsidRPr="008D734C" w:rsidRDefault="00C450AD" w:rsidP="00B80409">
      <w:pPr>
        <w:numPr>
          <w:ilvl w:val="0"/>
          <w:numId w:val="13"/>
        </w:numPr>
        <w:contextualSpacing/>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poslovi vaspitača;</w:t>
      </w:r>
    </w:p>
    <w:p w:rsidR="00C450AD" w:rsidRPr="008D734C" w:rsidRDefault="00C450AD" w:rsidP="00B80409">
      <w:pPr>
        <w:numPr>
          <w:ilvl w:val="0"/>
          <w:numId w:val="13"/>
        </w:numPr>
        <w:contextualSpacing/>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poslovi  radno-okupacionog terapeuta;</w:t>
      </w:r>
    </w:p>
    <w:p w:rsidR="00C450AD" w:rsidRPr="008D734C" w:rsidRDefault="00C450AD" w:rsidP="00B80409">
      <w:pPr>
        <w:numPr>
          <w:ilvl w:val="0"/>
          <w:numId w:val="13"/>
        </w:numPr>
        <w:contextualSpacing/>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poslovi doktora medicine, i</w:t>
      </w:r>
    </w:p>
    <w:p w:rsidR="00C450AD" w:rsidRPr="008D734C" w:rsidRDefault="00C450AD" w:rsidP="00B80409">
      <w:pPr>
        <w:numPr>
          <w:ilvl w:val="0"/>
          <w:numId w:val="13"/>
        </w:numPr>
        <w:contextualSpacing/>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poslovi stručnih saradnika</w:t>
      </w:r>
      <w:r w:rsidRPr="008D734C">
        <w:rPr>
          <w:vertAlign w:val="superscript"/>
          <w:lang w:val="sr-Latn-ME"/>
        </w:rPr>
        <w:footnoteReference w:id="53"/>
      </w:r>
      <w:r w:rsidRPr="008D734C">
        <w:rPr>
          <w:rFonts w:ascii="Times New Roman" w:hAnsi="Times New Roman" w:cs="Times New Roman"/>
          <w:sz w:val="24"/>
          <w:szCs w:val="24"/>
          <w:lang w:val="sr-Latn-ME"/>
        </w:rPr>
        <w:t>.</w:t>
      </w:r>
    </w:p>
    <w:p w:rsidR="00C450AD" w:rsidRPr="008D734C" w:rsidRDefault="00C450AD" w:rsidP="00BD7632">
      <w:pPr>
        <w:ind w:firstLine="360"/>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 xml:space="preserve">Isti pravilnik u okviru grupe osnovnih stručnih poslova diferencira poslove: voditelja slučaja; stručnog radnika na materijalnim davanjima; stručnog radnika kod pružaoca usluge </w:t>
      </w:r>
      <w:r w:rsidRPr="008D734C">
        <w:rPr>
          <w:rFonts w:ascii="Times New Roman" w:hAnsi="Times New Roman" w:cs="Times New Roman"/>
          <w:sz w:val="24"/>
          <w:szCs w:val="24"/>
          <w:lang w:val="sr-Latn-ME"/>
        </w:rPr>
        <w:lastRenderedPageBreak/>
        <w:t xml:space="preserve">smještaja i </w:t>
      </w:r>
      <w:r w:rsidRPr="008D734C">
        <w:rPr>
          <w:rFonts w:ascii="Times New Roman" w:hAnsi="Times New Roman" w:cs="Times New Roman"/>
          <w:b/>
          <w:sz w:val="24"/>
          <w:szCs w:val="24"/>
          <w:lang w:val="sr-Latn-ME"/>
        </w:rPr>
        <w:t>stručnog radnika kod pružaoca usluga podrške za život u zajednici</w:t>
      </w:r>
      <w:r w:rsidRPr="008D734C">
        <w:rPr>
          <w:vertAlign w:val="superscript"/>
          <w:lang w:val="sr-Latn-ME"/>
        </w:rPr>
        <w:footnoteReference w:id="54"/>
      </w:r>
      <w:r w:rsidRPr="008D734C">
        <w:rPr>
          <w:rFonts w:ascii="Times New Roman" w:hAnsi="Times New Roman" w:cs="Times New Roman"/>
          <w:sz w:val="24"/>
          <w:szCs w:val="24"/>
          <w:lang w:val="sr-Latn-ME"/>
        </w:rPr>
        <w:t>. Pri tome, sadržaj osnovnih stručnih poslova pravilnik identično definiše, bez obzira na pret</w:t>
      </w:r>
      <w:r w:rsidR="00AC2C89">
        <w:rPr>
          <w:rFonts w:ascii="Times New Roman" w:hAnsi="Times New Roman" w:cs="Times New Roman"/>
          <w:sz w:val="24"/>
          <w:szCs w:val="24"/>
          <w:lang w:val="sr-Latn-ME"/>
        </w:rPr>
        <w:t xml:space="preserve">hodno navedenu </w:t>
      </w:r>
      <w:r w:rsidR="00FF174B">
        <w:rPr>
          <w:rFonts w:ascii="Times New Roman" w:hAnsi="Times New Roman" w:cs="Times New Roman"/>
          <w:sz w:val="24"/>
          <w:szCs w:val="24"/>
          <w:lang w:val="sr-Latn-ME"/>
        </w:rPr>
        <w:t xml:space="preserve">diferencijaciju </w:t>
      </w:r>
      <w:r w:rsidR="00AC2C89">
        <w:rPr>
          <w:rFonts w:ascii="Times New Roman" w:hAnsi="Times New Roman" w:cs="Times New Roman"/>
          <w:sz w:val="24"/>
          <w:szCs w:val="24"/>
          <w:lang w:val="sr-Latn-ME"/>
        </w:rPr>
        <w:t xml:space="preserve">poslova unutar ove grupe, </w:t>
      </w:r>
      <w:r w:rsidRPr="008D734C">
        <w:rPr>
          <w:rFonts w:ascii="Times New Roman" w:hAnsi="Times New Roman" w:cs="Times New Roman"/>
          <w:sz w:val="24"/>
          <w:szCs w:val="24"/>
          <w:lang w:val="sr-Latn-ME"/>
        </w:rPr>
        <w:t xml:space="preserve">tako da </w:t>
      </w:r>
      <w:r w:rsidRPr="008D734C">
        <w:rPr>
          <w:rFonts w:ascii="Times New Roman" w:hAnsi="Times New Roman" w:cs="Times New Roman"/>
          <w:b/>
          <w:sz w:val="24"/>
          <w:szCs w:val="24"/>
          <w:lang w:val="sr-Latn-ME"/>
        </w:rPr>
        <w:t>osnovni stručni poslovi, obuhvataju</w:t>
      </w:r>
      <w:r w:rsidR="00AC2C89">
        <w:rPr>
          <w:rFonts w:ascii="Times New Roman" w:hAnsi="Times New Roman" w:cs="Times New Roman"/>
          <w:sz w:val="24"/>
          <w:szCs w:val="24"/>
          <w:lang w:val="sr-Latn-ME"/>
        </w:rPr>
        <w:t xml:space="preserve">: </w:t>
      </w:r>
      <w:r w:rsidRPr="008D734C">
        <w:rPr>
          <w:rFonts w:ascii="Times New Roman" w:hAnsi="Times New Roman" w:cs="Times New Roman"/>
          <w:sz w:val="24"/>
          <w:szCs w:val="24"/>
          <w:lang w:val="sr-Latn-ME"/>
        </w:rPr>
        <w:t xml:space="preserve">informisanje, prijem, procjenu i planiranje; posredovanje i zastupanje u ostvarivanju prava iz socijalne i dječje zaštite; sprovođenje mjera zaštite korisnika i praćenje efekata preduzetih usluga i mjera; savjetodavno usmjeravanje, aktivaciju </w:t>
      </w:r>
      <w:r w:rsidR="00C06321">
        <w:rPr>
          <w:rFonts w:ascii="Times New Roman" w:hAnsi="Times New Roman" w:cs="Times New Roman"/>
          <w:sz w:val="24"/>
          <w:szCs w:val="24"/>
          <w:lang w:val="sr-Latn-ME"/>
        </w:rPr>
        <w:t xml:space="preserve">i realizaciju socio-edukativnih </w:t>
      </w:r>
      <w:r w:rsidRPr="008D734C">
        <w:rPr>
          <w:rFonts w:ascii="Times New Roman" w:hAnsi="Times New Roman" w:cs="Times New Roman"/>
          <w:sz w:val="24"/>
          <w:szCs w:val="24"/>
          <w:lang w:val="sr-Latn-ME"/>
        </w:rPr>
        <w:t>aktivnosti u skladu sa potrebama i interesovanjima korisnika; praćenje, usmjeravanje i podršku stručnim saradnicima, saradnicima, volonterima, odnosno licima koja se stručno osposobljavaju bez zasnivanja radnog odnosa, a koja se angažuju u neposrednom radu sa korisnicima, kao i studentima na profesionalnoj praksi, te vođenje evidencije i dokumentacije o korisnicima i radu sa njima</w:t>
      </w:r>
      <w:r w:rsidRPr="008D734C">
        <w:rPr>
          <w:rFonts w:ascii="Times New Roman" w:hAnsi="Times New Roman" w:cs="Times New Roman"/>
          <w:sz w:val="24"/>
          <w:szCs w:val="24"/>
          <w:vertAlign w:val="superscript"/>
          <w:lang w:val="sr-Latn-ME"/>
        </w:rPr>
        <w:footnoteReference w:id="55"/>
      </w:r>
      <w:r w:rsidRPr="008D734C">
        <w:rPr>
          <w:rFonts w:ascii="Times New Roman" w:hAnsi="Times New Roman" w:cs="Times New Roman"/>
          <w:sz w:val="24"/>
          <w:szCs w:val="24"/>
          <w:lang w:val="sr-Latn-ME"/>
        </w:rPr>
        <w:t xml:space="preserve">. </w:t>
      </w:r>
      <w:r w:rsidR="00BD7632">
        <w:rPr>
          <w:rFonts w:ascii="Times New Roman" w:hAnsi="Times New Roman" w:cs="Times New Roman"/>
          <w:sz w:val="24"/>
          <w:szCs w:val="24"/>
          <w:lang w:val="sr-Latn-ME"/>
        </w:rPr>
        <w:t xml:space="preserve"> </w:t>
      </w:r>
    </w:p>
    <w:p w:rsidR="00C450AD" w:rsidRPr="008D734C" w:rsidRDefault="00C450AD" w:rsidP="00981FD9">
      <w:pPr>
        <w:ind w:firstLine="567"/>
        <w:jc w:val="both"/>
        <w:rPr>
          <w:rFonts w:ascii="Times New Roman" w:hAnsi="Times New Roman" w:cs="Times New Roman"/>
          <w:sz w:val="24"/>
          <w:szCs w:val="24"/>
          <w:lang w:val="sr-Latn-ME"/>
        </w:rPr>
      </w:pPr>
      <w:r w:rsidRPr="008D734C">
        <w:rPr>
          <w:rFonts w:ascii="Times New Roman" w:hAnsi="Times New Roman" w:cs="Times New Roman"/>
          <w:b/>
          <w:sz w:val="24"/>
          <w:szCs w:val="24"/>
          <w:lang w:val="sr-Latn-ME"/>
        </w:rPr>
        <w:t>Osnovne stručne poslove obavljaju</w:t>
      </w:r>
      <w:r w:rsidRPr="008D734C">
        <w:rPr>
          <w:rFonts w:ascii="Times New Roman" w:hAnsi="Times New Roman" w:cs="Times New Roman"/>
          <w:sz w:val="24"/>
          <w:szCs w:val="24"/>
          <w:lang w:val="sr-Latn-ME"/>
        </w:rPr>
        <w:t xml:space="preserve"> stručni radnici, koji imaju</w:t>
      </w:r>
      <w:r w:rsidRPr="008D734C">
        <w:rPr>
          <w:rFonts w:ascii="Times New Roman" w:hAnsi="Times New Roman" w:cs="Times New Roman"/>
          <w:sz w:val="24"/>
          <w:szCs w:val="24"/>
          <w:vertAlign w:val="superscript"/>
          <w:lang w:val="sr-Latn-ME"/>
        </w:rPr>
        <w:footnoteReference w:id="56"/>
      </w:r>
      <w:r w:rsidRPr="008D734C">
        <w:rPr>
          <w:rFonts w:ascii="Times New Roman" w:hAnsi="Times New Roman" w:cs="Times New Roman"/>
          <w:sz w:val="24"/>
          <w:szCs w:val="24"/>
          <w:lang w:val="sr-Latn-ME"/>
        </w:rPr>
        <w:t xml:space="preserve">: </w:t>
      </w:r>
    </w:p>
    <w:p w:rsidR="00C450AD" w:rsidRPr="008D734C" w:rsidRDefault="00C450AD" w:rsidP="00B80409">
      <w:pPr>
        <w:numPr>
          <w:ilvl w:val="0"/>
          <w:numId w:val="15"/>
        </w:numPr>
        <w:contextualSpacing/>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završene specijalističke studije iz socijalnog rada, psihologije, pedagogije, sociologije, andragogije, defektologije ili specijalne pedagogije, i</w:t>
      </w:r>
    </w:p>
    <w:p w:rsidR="00C76E52" w:rsidRPr="00FE6150" w:rsidRDefault="00C450AD" w:rsidP="00C450AD">
      <w:pPr>
        <w:numPr>
          <w:ilvl w:val="0"/>
          <w:numId w:val="15"/>
        </w:numPr>
        <w:contextualSpacing/>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licencu za rad.</w:t>
      </w:r>
    </w:p>
    <w:p w:rsidR="00C450AD" w:rsidRPr="008D734C" w:rsidRDefault="00C450AD" w:rsidP="00981FD9">
      <w:pPr>
        <w:ind w:firstLine="567"/>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Međutim, dodatno se definiše da ove poslove kod pružaoca usluga smještaja; savjetovanja i SOS t</w:t>
      </w:r>
      <w:r w:rsidR="00574F18">
        <w:rPr>
          <w:rFonts w:ascii="Times New Roman" w:hAnsi="Times New Roman" w:cs="Times New Roman"/>
          <w:sz w:val="24"/>
          <w:szCs w:val="24"/>
          <w:lang w:val="sr-Latn-ME"/>
        </w:rPr>
        <w:t>e</w:t>
      </w:r>
      <w:r w:rsidRPr="008D734C">
        <w:rPr>
          <w:rFonts w:ascii="Times New Roman" w:hAnsi="Times New Roman" w:cs="Times New Roman"/>
          <w:sz w:val="24"/>
          <w:szCs w:val="24"/>
          <w:lang w:val="sr-Latn-ME"/>
        </w:rPr>
        <w:t xml:space="preserve">lefona, kao i </w:t>
      </w:r>
      <w:r w:rsidRPr="008D734C">
        <w:rPr>
          <w:rFonts w:ascii="Times New Roman" w:hAnsi="Times New Roman" w:cs="Times New Roman"/>
          <w:b/>
          <w:sz w:val="24"/>
          <w:szCs w:val="24"/>
          <w:lang w:val="sr-Latn-ME"/>
        </w:rPr>
        <w:t>kod pružaoca usluge podrške za život u zajednici</w:t>
      </w:r>
      <w:r w:rsidRPr="008D734C">
        <w:rPr>
          <w:rFonts w:ascii="Times New Roman" w:hAnsi="Times New Roman" w:cs="Times New Roman"/>
          <w:sz w:val="24"/>
          <w:szCs w:val="24"/>
          <w:lang w:val="sr-Latn-ME"/>
        </w:rPr>
        <w:t xml:space="preserve"> </w:t>
      </w:r>
      <w:r w:rsidRPr="008D734C">
        <w:rPr>
          <w:rFonts w:ascii="Times New Roman" w:hAnsi="Times New Roman" w:cs="Times New Roman"/>
          <w:b/>
          <w:sz w:val="24"/>
          <w:szCs w:val="24"/>
          <w:lang w:val="sr-Latn-ME"/>
        </w:rPr>
        <w:t>obavljaju socijalni radnik, psiholog, pedagog, specijalni pedagog, andragog i defektolog</w:t>
      </w:r>
      <w:r w:rsidRPr="008D734C">
        <w:rPr>
          <w:rFonts w:ascii="Times New Roman" w:hAnsi="Times New Roman" w:cs="Times New Roman"/>
          <w:sz w:val="24"/>
          <w:szCs w:val="24"/>
          <w:vertAlign w:val="superscript"/>
          <w:lang w:val="sr-Latn-ME"/>
        </w:rPr>
        <w:footnoteReference w:id="57"/>
      </w:r>
      <w:r w:rsidRPr="008D734C">
        <w:rPr>
          <w:rFonts w:ascii="Times New Roman" w:hAnsi="Times New Roman" w:cs="Times New Roman"/>
          <w:sz w:val="24"/>
          <w:szCs w:val="24"/>
          <w:lang w:val="sr-Latn-ME"/>
        </w:rPr>
        <w:t xml:space="preserve">, te se može zapaziti da su sociolozi izostavljeni iz korpusa stručnih radnika predviđenih da obavljaju osnovne stručne poslove kod pružaoca navedenih usluga. </w:t>
      </w:r>
    </w:p>
    <w:p w:rsidR="00C450AD" w:rsidRPr="008D734C" w:rsidRDefault="00C450AD" w:rsidP="00981FD9">
      <w:pPr>
        <w:ind w:firstLine="567"/>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Prethodno navedeni uslovi, u pogledu stručnih profila stručnih radnika i licence za rad, uglavnom su identični i za druge grupe stručnih poslova, od kojih se kao najznačajniji za pružanje usluge dnevnog boravka izdvajaju poslovi vaspitača i poslovi radno-okupacionog terapeuta.</w:t>
      </w:r>
    </w:p>
    <w:p w:rsidR="00C450AD" w:rsidRPr="008D734C" w:rsidRDefault="00C450AD" w:rsidP="00A96440">
      <w:pPr>
        <w:ind w:firstLine="426"/>
        <w:jc w:val="both"/>
        <w:rPr>
          <w:rFonts w:ascii="Times New Roman" w:hAnsi="Times New Roman" w:cs="Times New Roman"/>
          <w:sz w:val="24"/>
          <w:szCs w:val="24"/>
          <w:lang w:val="sr-Latn-ME"/>
        </w:rPr>
      </w:pPr>
      <w:r w:rsidRPr="008D734C">
        <w:rPr>
          <w:rFonts w:ascii="Times New Roman" w:hAnsi="Times New Roman" w:cs="Times New Roman"/>
          <w:b/>
          <w:sz w:val="24"/>
          <w:szCs w:val="24"/>
          <w:lang w:val="sr-Latn-ME"/>
        </w:rPr>
        <w:t>Poslovi vaspitača,</w:t>
      </w:r>
      <w:r w:rsidRPr="008D734C">
        <w:rPr>
          <w:rFonts w:ascii="Times New Roman" w:hAnsi="Times New Roman" w:cs="Times New Roman"/>
          <w:sz w:val="24"/>
          <w:szCs w:val="24"/>
          <w:lang w:val="sr-Latn-ME"/>
        </w:rPr>
        <w:t xml:space="preserve"> obuhvataju: brigu o fizičkom, psihičkom, socijalno-emocionalnom i kognitivnom razvoju, te razvoju komunikacije i stvaralaštva kod korisnika koji koriste usluge smještaja i usluge podrške za život u zajednici</w:t>
      </w:r>
      <w:r w:rsidRPr="008D734C">
        <w:rPr>
          <w:rFonts w:ascii="Times New Roman" w:hAnsi="Times New Roman" w:cs="Times New Roman"/>
          <w:sz w:val="24"/>
          <w:szCs w:val="24"/>
          <w:vertAlign w:val="superscript"/>
          <w:lang w:val="sr-Latn-ME"/>
        </w:rPr>
        <w:footnoteReference w:id="58"/>
      </w:r>
      <w:r w:rsidRPr="008D734C">
        <w:rPr>
          <w:rFonts w:ascii="Times New Roman" w:hAnsi="Times New Roman" w:cs="Times New Roman"/>
          <w:sz w:val="24"/>
          <w:szCs w:val="24"/>
          <w:lang w:val="sr-Latn-ME"/>
        </w:rPr>
        <w:t>.</w:t>
      </w:r>
    </w:p>
    <w:p w:rsidR="00C450AD" w:rsidRPr="008D734C" w:rsidRDefault="00C450AD" w:rsidP="00BD7632">
      <w:pPr>
        <w:ind w:firstLine="426"/>
        <w:jc w:val="both"/>
        <w:rPr>
          <w:rFonts w:ascii="Times New Roman" w:hAnsi="Times New Roman" w:cs="Times New Roman"/>
          <w:sz w:val="24"/>
          <w:szCs w:val="24"/>
          <w:lang w:val="sr-Latn-ME"/>
        </w:rPr>
      </w:pPr>
      <w:r w:rsidRPr="008D734C">
        <w:rPr>
          <w:rFonts w:ascii="Times New Roman" w:hAnsi="Times New Roman" w:cs="Times New Roman"/>
          <w:b/>
          <w:sz w:val="24"/>
          <w:szCs w:val="24"/>
          <w:lang w:val="sr-Latn-ME"/>
        </w:rPr>
        <w:t xml:space="preserve">Poslovi radno-okupacionog terapeuta, </w:t>
      </w:r>
      <w:r w:rsidRPr="008D734C">
        <w:rPr>
          <w:rFonts w:ascii="Times New Roman" w:hAnsi="Times New Roman" w:cs="Times New Roman"/>
          <w:sz w:val="24"/>
          <w:szCs w:val="24"/>
          <w:lang w:val="sr-Latn-ME"/>
        </w:rPr>
        <w:t>obuhvatuju: radno-okupacione, radno-instruktivne, habilitacione, rehabilitacione, rekreativne i kulturno zabavne aktivnosti i podršku u zadovoljavanju svakodnevnih potreba i unapređenju kvaliteta života korisnicima koji imaju teškoće u samostalnom funkcionisanju.</w:t>
      </w:r>
      <w:r w:rsidR="00BD7632">
        <w:rPr>
          <w:rFonts w:ascii="Times New Roman" w:hAnsi="Times New Roman" w:cs="Times New Roman"/>
          <w:sz w:val="24"/>
          <w:szCs w:val="24"/>
          <w:lang w:val="sr-Latn-ME"/>
        </w:rPr>
        <w:t xml:space="preserve"> </w:t>
      </w:r>
      <w:r w:rsidRPr="008D734C">
        <w:rPr>
          <w:rFonts w:ascii="Times New Roman" w:hAnsi="Times New Roman" w:cs="Times New Roman"/>
          <w:sz w:val="24"/>
          <w:szCs w:val="24"/>
          <w:lang w:val="sr-Latn-ME"/>
        </w:rPr>
        <w:t>Takođe, pružalac usluge dnevnog boravka može imati stručnog radnika na poslovima planiranja i razvoja, kao i na pravnim poslovima.</w:t>
      </w:r>
    </w:p>
    <w:p w:rsidR="00C450AD" w:rsidRPr="00BD7632" w:rsidRDefault="00C450AD" w:rsidP="00BD7632">
      <w:pPr>
        <w:ind w:firstLine="426"/>
        <w:jc w:val="both"/>
        <w:rPr>
          <w:rFonts w:ascii="Times New Roman" w:hAnsi="Times New Roman" w:cs="Times New Roman"/>
          <w:sz w:val="24"/>
          <w:szCs w:val="24"/>
          <w:lang w:val="sr-Latn-ME"/>
        </w:rPr>
      </w:pPr>
      <w:r w:rsidRPr="008D734C">
        <w:rPr>
          <w:rFonts w:ascii="Times New Roman" w:hAnsi="Times New Roman" w:cs="Times New Roman"/>
          <w:b/>
          <w:sz w:val="24"/>
          <w:szCs w:val="24"/>
          <w:lang w:val="sr-Latn-ME"/>
        </w:rPr>
        <w:t xml:space="preserve">Poslovi planiranja i razvoja </w:t>
      </w:r>
      <w:r w:rsidRPr="008D734C">
        <w:rPr>
          <w:rFonts w:ascii="Times New Roman" w:hAnsi="Times New Roman" w:cs="Times New Roman"/>
          <w:sz w:val="24"/>
          <w:szCs w:val="24"/>
          <w:lang w:val="sr-Latn-ME"/>
        </w:rPr>
        <w:t xml:space="preserve">obuhvataju: pripremu godišnjih i drugih operativnih planova rada pružaoca usluga, procjenu socijalnih potreba građana u jedinici lokalne samouprave, informisanje lokalne samouprave o identifikovanim potrebama korisnika i kapacitetima </w:t>
      </w:r>
      <w:r w:rsidRPr="008D734C">
        <w:rPr>
          <w:rFonts w:ascii="Times New Roman" w:hAnsi="Times New Roman" w:cs="Times New Roman"/>
          <w:sz w:val="24"/>
          <w:szCs w:val="24"/>
          <w:lang w:val="sr-Latn-ME"/>
        </w:rPr>
        <w:lastRenderedPageBreak/>
        <w:t>pružaoca usluga, praćenje kvaliteta pruženih usluga, izvještavanje o kvalitetu pruženih usluga, iniciranje, razvoj i unapređenje usluga, uspostavljanje međusistemske koordinacije i saadnje, kao i druge aktivnosti vezane za unapređenje rada pružaoca usluga</w:t>
      </w:r>
      <w:r w:rsidRPr="008D734C">
        <w:rPr>
          <w:rFonts w:ascii="Times New Roman" w:hAnsi="Times New Roman" w:cs="Times New Roman"/>
          <w:sz w:val="24"/>
          <w:szCs w:val="24"/>
          <w:vertAlign w:val="superscript"/>
          <w:lang w:val="sr-Latn-ME"/>
        </w:rPr>
        <w:footnoteReference w:id="59"/>
      </w:r>
      <w:r w:rsidRPr="008D734C">
        <w:rPr>
          <w:rFonts w:ascii="Times New Roman" w:hAnsi="Times New Roman" w:cs="Times New Roman"/>
          <w:sz w:val="24"/>
          <w:szCs w:val="24"/>
          <w:lang w:val="sr-Latn-ME"/>
        </w:rPr>
        <w:t>.</w:t>
      </w:r>
      <w:r w:rsidR="00BD7632">
        <w:rPr>
          <w:rFonts w:ascii="Times New Roman" w:hAnsi="Times New Roman" w:cs="Times New Roman"/>
          <w:sz w:val="24"/>
          <w:szCs w:val="24"/>
          <w:lang w:val="sr-Latn-ME"/>
        </w:rPr>
        <w:t xml:space="preserve"> </w:t>
      </w:r>
      <w:r w:rsidRPr="008D734C">
        <w:rPr>
          <w:rFonts w:ascii="Times New Roman" w:hAnsi="Times New Roman" w:cs="Times New Roman"/>
          <w:sz w:val="24"/>
          <w:szCs w:val="24"/>
          <w:lang w:val="sr-Latn-ME"/>
        </w:rPr>
        <w:t>Poslove planiranja i razvoja obavlja sociolog sa završenim specijalističkim studijama u oblasti socioloških nauka, koji ima licencu za rad, kao i prethodno navedeni stručni radnici</w:t>
      </w:r>
      <w:r w:rsidRPr="008D734C">
        <w:rPr>
          <w:rFonts w:ascii="Times New Roman" w:hAnsi="Times New Roman" w:cs="Times New Roman"/>
          <w:sz w:val="24"/>
          <w:szCs w:val="24"/>
          <w:vertAlign w:val="superscript"/>
          <w:lang w:val="sr-Latn-ME"/>
        </w:rPr>
        <w:footnoteReference w:id="60"/>
      </w:r>
    </w:p>
    <w:p w:rsidR="00C450AD" w:rsidRPr="008D734C" w:rsidRDefault="00C450AD" w:rsidP="00A96440">
      <w:pPr>
        <w:ind w:firstLine="426"/>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 xml:space="preserve">Zakonom o socijalnoj i dječjoj zaštiti propisano je da </w:t>
      </w:r>
      <w:r w:rsidRPr="008D734C">
        <w:rPr>
          <w:rFonts w:ascii="Times New Roman" w:hAnsi="Times New Roman" w:cs="Times New Roman"/>
          <w:b/>
          <w:sz w:val="24"/>
          <w:szCs w:val="24"/>
          <w:lang w:val="sr-Latn-ME"/>
        </w:rPr>
        <w:t>stručni radnici kod pružaoca usluga moraju imati licencu za rad</w:t>
      </w:r>
      <w:r w:rsidRPr="008D734C">
        <w:rPr>
          <w:rFonts w:ascii="Times New Roman" w:hAnsi="Times New Roman" w:cs="Times New Roman"/>
          <w:sz w:val="24"/>
          <w:szCs w:val="24"/>
          <w:lang w:val="sr-Latn-ME"/>
        </w:rPr>
        <w:t>. Licenca se izdaje na period od šest godina i obnavlja se u skladu sa navedenim zakonom</w:t>
      </w:r>
      <w:r w:rsidRPr="008D734C">
        <w:rPr>
          <w:rFonts w:ascii="Times New Roman" w:hAnsi="Times New Roman" w:cs="Times New Roman"/>
          <w:sz w:val="24"/>
          <w:szCs w:val="24"/>
          <w:vertAlign w:val="superscript"/>
          <w:lang w:val="sr-Latn-ME"/>
        </w:rPr>
        <w:footnoteReference w:id="61"/>
      </w:r>
      <w:r w:rsidRPr="008D734C">
        <w:rPr>
          <w:rFonts w:ascii="Times New Roman" w:hAnsi="Times New Roman" w:cs="Times New Roman"/>
          <w:sz w:val="24"/>
          <w:szCs w:val="24"/>
          <w:lang w:val="sr-Latn-ME"/>
        </w:rPr>
        <w:t>.</w:t>
      </w:r>
    </w:p>
    <w:p w:rsidR="00C450AD" w:rsidRPr="008D734C" w:rsidRDefault="00C450AD" w:rsidP="00A96440">
      <w:pPr>
        <w:ind w:firstLine="426"/>
        <w:jc w:val="both"/>
        <w:rPr>
          <w:rFonts w:ascii="Times New Roman" w:hAnsi="Times New Roman" w:cs="Times New Roman"/>
          <w:sz w:val="24"/>
          <w:szCs w:val="24"/>
          <w:lang w:val="sr-Latn-ME"/>
        </w:rPr>
      </w:pPr>
      <w:r w:rsidRPr="008D734C">
        <w:rPr>
          <w:rFonts w:ascii="Times New Roman" w:hAnsi="Times New Roman" w:cs="Times New Roman"/>
          <w:b/>
          <w:sz w:val="24"/>
          <w:szCs w:val="24"/>
          <w:lang w:val="sr-Latn-ME"/>
        </w:rPr>
        <w:t>Licenca za rad izdaje se stručnom radniku koji</w:t>
      </w:r>
      <w:r w:rsidRPr="008D734C">
        <w:rPr>
          <w:rFonts w:ascii="Times New Roman" w:hAnsi="Times New Roman" w:cs="Times New Roman"/>
          <w:sz w:val="24"/>
          <w:szCs w:val="24"/>
          <w:lang w:val="sr-Latn-ME"/>
        </w:rPr>
        <w:t>: ima odgovarajuću stručnu spremu i položen stručni ispit i sertifikat da je uspješno završio akreditovani program obuke</w:t>
      </w:r>
      <w:r w:rsidRPr="008D734C">
        <w:rPr>
          <w:rFonts w:ascii="Times New Roman" w:hAnsi="Times New Roman" w:cs="Times New Roman"/>
          <w:sz w:val="24"/>
          <w:szCs w:val="24"/>
          <w:vertAlign w:val="superscript"/>
          <w:lang w:val="sr-Latn-ME"/>
        </w:rPr>
        <w:footnoteReference w:id="62"/>
      </w:r>
      <w:r w:rsidRPr="008D734C">
        <w:rPr>
          <w:rFonts w:ascii="Times New Roman" w:hAnsi="Times New Roman" w:cs="Times New Roman"/>
          <w:sz w:val="24"/>
          <w:szCs w:val="24"/>
          <w:lang w:val="sr-Latn-ME"/>
        </w:rPr>
        <w:t>. O zahtjevu za izdavanje, obnavljanje i oduzimanje licence za rad u prvom stepenu rješava Zavod za socijalnu i dječju zaštitu</w:t>
      </w:r>
      <w:r w:rsidRPr="008D734C">
        <w:rPr>
          <w:rFonts w:ascii="Times New Roman" w:hAnsi="Times New Roman" w:cs="Times New Roman"/>
          <w:sz w:val="24"/>
          <w:szCs w:val="24"/>
          <w:vertAlign w:val="superscript"/>
          <w:lang w:val="sr-Latn-ME"/>
        </w:rPr>
        <w:footnoteReference w:id="63"/>
      </w:r>
      <w:r w:rsidRPr="008D734C">
        <w:rPr>
          <w:rFonts w:ascii="Times New Roman" w:hAnsi="Times New Roman" w:cs="Times New Roman"/>
          <w:sz w:val="24"/>
          <w:szCs w:val="24"/>
          <w:lang w:val="sr-Latn-ME"/>
        </w:rPr>
        <w:t xml:space="preserve">. </w:t>
      </w:r>
    </w:p>
    <w:p w:rsidR="00C450AD" w:rsidRPr="008D734C" w:rsidRDefault="00C450AD" w:rsidP="00A96440">
      <w:pPr>
        <w:ind w:firstLine="426"/>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Pravilnikom o bližim uslovima za izdavanje, obnavljanje i oduzimanje licence za rad stručnim radnicima u oblasti socijalne i dječje zaštite</w:t>
      </w:r>
      <w:r w:rsidRPr="008D734C">
        <w:rPr>
          <w:rFonts w:ascii="Times New Roman" w:hAnsi="Times New Roman" w:cs="Times New Roman"/>
          <w:sz w:val="24"/>
          <w:szCs w:val="24"/>
          <w:vertAlign w:val="superscript"/>
          <w:lang w:val="sr-Latn-ME"/>
        </w:rPr>
        <w:footnoteReference w:id="64"/>
      </w:r>
      <w:r w:rsidRPr="008D734C">
        <w:rPr>
          <w:rFonts w:ascii="Times New Roman" w:hAnsi="Times New Roman" w:cs="Times New Roman"/>
          <w:sz w:val="24"/>
          <w:szCs w:val="24"/>
          <w:lang w:val="sr-Latn-ME"/>
        </w:rPr>
        <w:t xml:space="preserve"> preciznije su određeni uslovi za izdavanje licence za rad stručnom radniku i definisane su vrste licenci.</w:t>
      </w:r>
    </w:p>
    <w:p w:rsidR="00C450AD" w:rsidRPr="008D734C" w:rsidRDefault="00C450AD" w:rsidP="00A96440">
      <w:pPr>
        <w:ind w:firstLine="426"/>
        <w:jc w:val="both"/>
        <w:rPr>
          <w:rFonts w:ascii="Times New Roman" w:hAnsi="Times New Roman" w:cs="Times New Roman"/>
          <w:sz w:val="24"/>
          <w:szCs w:val="24"/>
          <w:lang w:val="sr-Latn-ME"/>
        </w:rPr>
      </w:pPr>
      <w:r w:rsidRPr="008D734C">
        <w:rPr>
          <w:rFonts w:ascii="Times New Roman" w:hAnsi="Times New Roman" w:cs="Times New Roman"/>
          <w:b/>
          <w:sz w:val="24"/>
          <w:szCs w:val="24"/>
          <w:lang w:val="sr-Latn-ME"/>
        </w:rPr>
        <w:t>Licenca za rad stručnim radnicima izdaje se za obavljanje</w:t>
      </w:r>
      <w:r w:rsidRPr="008D734C">
        <w:rPr>
          <w:rFonts w:ascii="Times New Roman" w:hAnsi="Times New Roman" w:cs="Times New Roman"/>
          <w:sz w:val="24"/>
          <w:szCs w:val="24"/>
          <w:lang w:val="sr-Latn-ME"/>
        </w:rPr>
        <w:t>:</w:t>
      </w:r>
    </w:p>
    <w:p w:rsidR="00C450AD" w:rsidRPr="008D734C" w:rsidRDefault="00C450AD" w:rsidP="00B80409">
      <w:pPr>
        <w:numPr>
          <w:ilvl w:val="0"/>
          <w:numId w:val="12"/>
        </w:numPr>
        <w:contextualSpacing/>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osnovnih stručnih poslova u socijalnoj i dječjoj zaštiti;</w:t>
      </w:r>
    </w:p>
    <w:p w:rsidR="00C450AD" w:rsidRPr="008D734C" w:rsidRDefault="00C450AD" w:rsidP="00B80409">
      <w:pPr>
        <w:numPr>
          <w:ilvl w:val="0"/>
          <w:numId w:val="12"/>
        </w:numPr>
        <w:contextualSpacing/>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specijalizovanih stručnih poslova u socijalnoj i dječjoj zaštiti;</w:t>
      </w:r>
    </w:p>
    <w:p w:rsidR="00C450AD" w:rsidRPr="008D734C" w:rsidRDefault="00C450AD" w:rsidP="00B80409">
      <w:pPr>
        <w:numPr>
          <w:ilvl w:val="0"/>
          <w:numId w:val="12"/>
        </w:numPr>
        <w:contextualSpacing/>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pravnih poslova;</w:t>
      </w:r>
    </w:p>
    <w:p w:rsidR="00C450AD" w:rsidRPr="008D734C" w:rsidRDefault="00C450AD" w:rsidP="00B80409">
      <w:pPr>
        <w:numPr>
          <w:ilvl w:val="0"/>
          <w:numId w:val="12"/>
        </w:numPr>
        <w:contextualSpacing/>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poslova planiranja i razvoja;</w:t>
      </w:r>
    </w:p>
    <w:p w:rsidR="00C450AD" w:rsidRPr="008D734C" w:rsidRDefault="00C450AD" w:rsidP="00B80409">
      <w:pPr>
        <w:numPr>
          <w:ilvl w:val="0"/>
          <w:numId w:val="12"/>
        </w:numPr>
        <w:contextualSpacing/>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 xml:space="preserve">poslova vaspitača, i </w:t>
      </w:r>
    </w:p>
    <w:p w:rsidR="00C450AD" w:rsidRDefault="00C450AD" w:rsidP="00B80409">
      <w:pPr>
        <w:numPr>
          <w:ilvl w:val="0"/>
          <w:numId w:val="12"/>
        </w:numPr>
        <w:contextualSpacing/>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poslova radno okupacionog terapeuta</w:t>
      </w:r>
      <w:r w:rsidRPr="008D734C">
        <w:rPr>
          <w:vertAlign w:val="superscript"/>
          <w:lang w:val="sr-Latn-ME"/>
        </w:rPr>
        <w:footnoteReference w:id="65"/>
      </w:r>
      <w:r w:rsidRPr="008D734C">
        <w:rPr>
          <w:rFonts w:ascii="Times New Roman" w:hAnsi="Times New Roman" w:cs="Times New Roman"/>
          <w:sz w:val="24"/>
          <w:szCs w:val="24"/>
          <w:lang w:val="sr-Latn-ME"/>
        </w:rPr>
        <w:t>.</w:t>
      </w:r>
    </w:p>
    <w:p w:rsidR="00BD7632" w:rsidRPr="008D734C" w:rsidRDefault="00BD7632" w:rsidP="00BD7632">
      <w:pPr>
        <w:ind w:left="720"/>
        <w:contextualSpacing/>
        <w:jc w:val="both"/>
        <w:rPr>
          <w:rFonts w:ascii="Times New Roman" w:hAnsi="Times New Roman" w:cs="Times New Roman"/>
          <w:sz w:val="24"/>
          <w:szCs w:val="24"/>
          <w:lang w:val="sr-Latn-ME"/>
        </w:rPr>
      </w:pPr>
    </w:p>
    <w:p w:rsidR="00C76E52" w:rsidRDefault="00C450AD" w:rsidP="00BD7632">
      <w:pPr>
        <w:ind w:firstLine="360"/>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U narednoj tabeli prikazana je distribucija stručnih radnika u dnevnim centrima na dan 31.12.202</w:t>
      </w:r>
      <w:r w:rsidR="004C6016">
        <w:rPr>
          <w:rFonts w:ascii="Times New Roman" w:hAnsi="Times New Roman" w:cs="Times New Roman"/>
          <w:sz w:val="24"/>
          <w:szCs w:val="24"/>
          <w:lang w:val="sr-Latn-ME"/>
        </w:rPr>
        <w:t>2</w:t>
      </w:r>
      <w:r w:rsidRPr="008D734C">
        <w:rPr>
          <w:rFonts w:ascii="Times New Roman" w:hAnsi="Times New Roman" w:cs="Times New Roman"/>
          <w:sz w:val="24"/>
          <w:szCs w:val="24"/>
          <w:lang w:val="sr-Latn-ME"/>
        </w:rPr>
        <w:t>. godine prema stručnim profilima, kao i broj dnevnih centara koji u strukturi zaposlenih imaju stručne radn</w:t>
      </w:r>
      <w:r w:rsidR="00C76E52">
        <w:rPr>
          <w:rFonts w:ascii="Times New Roman" w:hAnsi="Times New Roman" w:cs="Times New Roman"/>
          <w:sz w:val="24"/>
          <w:szCs w:val="24"/>
          <w:lang w:val="sr-Latn-ME"/>
        </w:rPr>
        <w:t>ike određenih stručnih profila.</w:t>
      </w:r>
    </w:p>
    <w:p w:rsidR="00C450AD" w:rsidRPr="00C76E52" w:rsidRDefault="00C450AD" w:rsidP="00B36DC4">
      <w:pPr>
        <w:keepNext/>
        <w:jc w:val="both"/>
        <w:rPr>
          <w:rFonts w:ascii="Times New Roman" w:hAnsi="Times New Roman" w:cs="Times New Roman"/>
          <w:sz w:val="24"/>
          <w:szCs w:val="24"/>
          <w:lang w:val="sr-Latn-ME"/>
        </w:rPr>
      </w:pPr>
      <w:r w:rsidRPr="008D734C">
        <w:rPr>
          <w:rFonts w:ascii="Times New Roman" w:hAnsi="Times New Roman" w:cs="Times New Roman"/>
          <w:b/>
          <w:i/>
          <w:sz w:val="24"/>
          <w:szCs w:val="24"/>
          <w:lang w:val="sr-Latn-ME"/>
        </w:rPr>
        <w:t xml:space="preserve">Tabela br. </w:t>
      </w:r>
      <w:r w:rsidR="006B7BA9">
        <w:rPr>
          <w:rFonts w:ascii="Times New Roman" w:hAnsi="Times New Roman" w:cs="Times New Roman"/>
          <w:b/>
          <w:i/>
          <w:sz w:val="24"/>
          <w:szCs w:val="24"/>
          <w:lang w:val="sr-Latn-ME"/>
        </w:rPr>
        <w:t>2</w:t>
      </w:r>
      <w:r w:rsidRPr="008D734C">
        <w:rPr>
          <w:rFonts w:ascii="Times New Roman" w:hAnsi="Times New Roman" w:cs="Times New Roman"/>
          <w:b/>
          <w:i/>
          <w:sz w:val="24"/>
          <w:szCs w:val="24"/>
          <w:lang w:val="sr-Latn-ME"/>
        </w:rPr>
        <w:t xml:space="preserve">: Distribucija stručnih radnika u dnevnim centrima prema stručnim profilima i broj dnevnih centara koji imaju stručne radnike određenih stručnih profila </w:t>
      </w:r>
    </w:p>
    <w:tbl>
      <w:tblPr>
        <w:tblW w:w="4780" w:type="dxa"/>
        <w:tblLook w:val="04A0" w:firstRow="1" w:lastRow="0" w:firstColumn="1" w:lastColumn="0" w:noHBand="0" w:noVBand="1"/>
      </w:tblPr>
      <w:tblGrid>
        <w:gridCol w:w="2860"/>
        <w:gridCol w:w="960"/>
        <w:gridCol w:w="960"/>
      </w:tblGrid>
      <w:tr w:rsidR="00C450AD" w:rsidRPr="00A3493D" w:rsidTr="006408E2">
        <w:trPr>
          <w:trHeight w:val="1290"/>
        </w:trPr>
        <w:tc>
          <w:tcPr>
            <w:tcW w:w="2860"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C450AD" w:rsidRPr="008D734C" w:rsidRDefault="00C450AD" w:rsidP="00C450AD">
            <w:pPr>
              <w:spacing w:after="0" w:line="240" w:lineRule="auto"/>
              <w:jc w:val="center"/>
              <w:rPr>
                <w:rFonts w:ascii="Calibri" w:eastAsia="Times New Roman" w:hAnsi="Calibri" w:cs="Calibri"/>
                <w:color w:val="000000"/>
                <w:sz w:val="20"/>
                <w:szCs w:val="20"/>
                <w:lang w:val="sr-Latn-ME"/>
              </w:rPr>
            </w:pPr>
            <w:r w:rsidRPr="008D734C">
              <w:rPr>
                <w:rFonts w:ascii="Calibri" w:eastAsia="Times New Roman" w:hAnsi="Calibri" w:cs="Calibri"/>
                <w:color w:val="000000"/>
                <w:sz w:val="20"/>
                <w:szCs w:val="20"/>
                <w:lang w:val="sr-Latn-ME"/>
              </w:rPr>
              <w:t>Stručni radnici u DC prema stručnim profilima na dan 31.12.202</w:t>
            </w:r>
            <w:r w:rsidR="00DF323F">
              <w:rPr>
                <w:rFonts w:ascii="Calibri" w:eastAsia="Times New Roman" w:hAnsi="Calibri" w:cs="Calibri"/>
                <w:color w:val="000000"/>
                <w:sz w:val="20"/>
                <w:szCs w:val="20"/>
                <w:lang w:val="sr-Latn-ME"/>
              </w:rPr>
              <w:t>2</w:t>
            </w:r>
          </w:p>
        </w:tc>
        <w:tc>
          <w:tcPr>
            <w:tcW w:w="960" w:type="dxa"/>
            <w:tcBorders>
              <w:top w:val="single" w:sz="4" w:space="0" w:color="auto"/>
              <w:left w:val="nil"/>
              <w:bottom w:val="single" w:sz="4" w:space="0" w:color="auto"/>
              <w:right w:val="single" w:sz="4" w:space="0" w:color="auto"/>
            </w:tcBorders>
            <w:shd w:val="clear" w:color="000000" w:fill="F2F2F2"/>
            <w:vAlign w:val="center"/>
            <w:hideMark/>
          </w:tcPr>
          <w:p w:rsidR="00C450AD" w:rsidRPr="008D734C" w:rsidRDefault="00C450AD" w:rsidP="00C450AD">
            <w:pPr>
              <w:spacing w:after="0" w:line="240" w:lineRule="auto"/>
              <w:jc w:val="center"/>
              <w:rPr>
                <w:rFonts w:ascii="Calibri" w:eastAsia="Times New Roman" w:hAnsi="Calibri" w:cs="Calibri"/>
                <w:color w:val="000000"/>
                <w:sz w:val="16"/>
                <w:szCs w:val="16"/>
                <w:lang w:val="sr-Latn-ME"/>
              </w:rPr>
            </w:pPr>
            <w:r w:rsidRPr="008D734C">
              <w:rPr>
                <w:rFonts w:ascii="Calibri" w:eastAsia="Times New Roman" w:hAnsi="Calibri" w:cs="Calibri"/>
                <w:color w:val="000000"/>
                <w:sz w:val="16"/>
                <w:szCs w:val="16"/>
                <w:lang w:val="sr-Latn-ME"/>
              </w:rPr>
              <w:t xml:space="preserve">Broj izvršilaca </w:t>
            </w:r>
          </w:p>
        </w:tc>
        <w:tc>
          <w:tcPr>
            <w:tcW w:w="960" w:type="dxa"/>
            <w:tcBorders>
              <w:top w:val="single" w:sz="4" w:space="0" w:color="auto"/>
              <w:left w:val="nil"/>
              <w:bottom w:val="single" w:sz="4" w:space="0" w:color="auto"/>
              <w:right w:val="single" w:sz="4" w:space="0" w:color="auto"/>
            </w:tcBorders>
            <w:shd w:val="clear" w:color="000000" w:fill="F2F2F2"/>
            <w:vAlign w:val="center"/>
            <w:hideMark/>
          </w:tcPr>
          <w:p w:rsidR="00C450AD" w:rsidRPr="008D734C" w:rsidRDefault="00C450AD" w:rsidP="00C450AD">
            <w:pPr>
              <w:spacing w:after="0" w:line="240" w:lineRule="auto"/>
              <w:jc w:val="center"/>
              <w:rPr>
                <w:rFonts w:ascii="Calibri" w:eastAsia="Times New Roman" w:hAnsi="Calibri" w:cs="Calibri"/>
                <w:color w:val="000000"/>
                <w:sz w:val="16"/>
                <w:szCs w:val="16"/>
                <w:lang w:val="sr-Latn-ME"/>
              </w:rPr>
            </w:pPr>
            <w:r w:rsidRPr="008D734C">
              <w:rPr>
                <w:rFonts w:ascii="Calibri" w:eastAsia="Times New Roman" w:hAnsi="Calibri" w:cs="Calibri"/>
                <w:color w:val="000000"/>
                <w:sz w:val="16"/>
                <w:szCs w:val="16"/>
                <w:lang w:val="sr-Latn-ME"/>
              </w:rPr>
              <w:t>Broj DC u kojima su angažovani</w:t>
            </w:r>
          </w:p>
        </w:tc>
      </w:tr>
      <w:tr w:rsidR="00C450AD" w:rsidRPr="008D734C" w:rsidTr="006408E2">
        <w:trPr>
          <w:trHeight w:val="499"/>
        </w:trPr>
        <w:tc>
          <w:tcPr>
            <w:tcW w:w="2860" w:type="dxa"/>
            <w:tcBorders>
              <w:top w:val="nil"/>
              <w:left w:val="single" w:sz="4" w:space="0" w:color="auto"/>
              <w:bottom w:val="single" w:sz="4" w:space="0" w:color="auto"/>
              <w:right w:val="single" w:sz="4" w:space="0" w:color="auto"/>
            </w:tcBorders>
            <w:shd w:val="clear" w:color="000000" w:fill="F2F2F2"/>
            <w:noWrap/>
            <w:vAlign w:val="center"/>
            <w:hideMark/>
          </w:tcPr>
          <w:p w:rsidR="00C450AD" w:rsidRPr="008D734C" w:rsidRDefault="00C450AD" w:rsidP="00C450AD">
            <w:pPr>
              <w:spacing w:after="0" w:line="240" w:lineRule="auto"/>
              <w:rPr>
                <w:rFonts w:ascii="Calibri" w:eastAsia="Times New Roman" w:hAnsi="Calibri" w:cs="Calibri"/>
                <w:color w:val="000000"/>
                <w:sz w:val="20"/>
                <w:szCs w:val="20"/>
                <w:lang w:val="sr-Latn-ME"/>
              </w:rPr>
            </w:pPr>
            <w:r w:rsidRPr="008D734C">
              <w:rPr>
                <w:rFonts w:ascii="Calibri" w:eastAsia="Times New Roman" w:hAnsi="Calibri" w:cs="Calibri"/>
                <w:color w:val="000000"/>
                <w:sz w:val="20"/>
                <w:szCs w:val="20"/>
                <w:lang w:val="sr-Latn-ME"/>
              </w:rPr>
              <w:lastRenderedPageBreak/>
              <w:t>Socijalni radnik</w:t>
            </w:r>
          </w:p>
        </w:tc>
        <w:tc>
          <w:tcPr>
            <w:tcW w:w="960" w:type="dxa"/>
            <w:tcBorders>
              <w:top w:val="nil"/>
              <w:left w:val="nil"/>
              <w:bottom w:val="single" w:sz="4" w:space="0" w:color="auto"/>
              <w:right w:val="single" w:sz="4" w:space="0" w:color="auto"/>
            </w:tcBorders>
            <w:shd w:val="clear" w:color="auto" w:fill="auto"/>
            <w:noWrap/>
            <w:vAlign w:val="center"/>
            <w:hideMark/>
          </w:tcPr>
          <w:p w:rsidR="00C450AD" w:rsidRPr="008D734C" w:rsidRDefault="00C450AD" w:rsidP="00C450AD">
            <w:pPr>
              <w:spacing w:after="0" w:line="240" w:lineRule="auto"/>
              <w:jc w:val="right"/>
              <w:rPr>
                <w:rFonts w:ascii="Calibri" w:eastAsia="Times New Roman" w:hAnsi="Calibri" w:cs="Calibri"/>
                <w:color w:val="000000"/>
                <w:sz w:val="20"/>
                <w:szCs w:val="20"/>
                <w:lang w:val="sr-Latn-ME"/>
              </w:rPr>
            </w:pPr>
            <w:r w:rsidRPr="008D734C">
              <w:rPr>
                <w:rFonts w:ascii="Calibri" w:eastAsia="Times New Roman" w:hAnsi="Calibri" w:cs="Calibri"/>
                <w:color w:val="000000"/>
                <w:sz w:val="20"/>
                <w:szCs w:val="20"/>
                <w:lang w:val="sr-Latn-ME"/>
              </w:rPr>
              <w:t>15</w:t>
            </w:r>
          </w:p>
        </w:tc>
        <w:tc>
          <w:tcPr>
            <w:tcW w:w="960" w:type="dxa"/>
            <w:tcBorders>
              <w:top w:val="nil"/>
              <w:left w:val="nil"/>
              <w:bottom w:val="single" w:sz="4" w:space="0" w:color="auto"/>
              <w:right w:val="single" w:sz="4" w:space="0" w:color="auto"/>
            </w:tcBorders>
            <w:shd w:val="clear" w:color="auto" w:fill="auto"/>
            <w:noWrap/>
            <w:vAlign w:val="center"/>
            <w:hideMark/>
          </w:tcPr>
          <w:p w:rsidR="00C450AD" w:rsidRPr="008D734C" w:rsidRDefault="00C450AD" w:rsidP="00C450AD">
            <w:pPr>
              <w:spacing w:after="0" w:line="240" w:lineRule="auto"/>
              <w:jc w:val="right"/>
              <w:rPr>
                <w:rFonts w:ascii="Calibri" w:eastAsia="Times New Roman" w:hAnsi="Calibri" w:cs="Calibri"/>
                <w:color w:val="000000"/>
                <w:sz w:val="20"/>
                <w:szCs w:val="20"/>
                <w:lang w:val="sr-Latn-ME"/>
              </w:rPr>
            </w:pPr>
            <w:r w:rsidRPr="008D734C">
              <w:rPr>
                <w:rFonts w:ascii="Calibri" w:eastAsia="Times New Roman" w:hAnsi="Calibri" w:cs="Calibri"/>
                <w:color w:val="000000"/>
                <w:sz w:val="20"/>
                <w:szCs w:val="20"/>
                <w:lang w:val="sr-Latn-ME"/>
              </w:rPr>
              <w:t>1</w:t>
            </w:r>
            <w:r w:rsidR="006A59CD">
              <w:rPr>
                <w:rFonts w:ascii="Calibri" w:eastAsia="Times New Roman" w:hAnsi="Calibri" w:cs="Calibri"/>
                <w:color w:val="000000"/>
                <w:sz w:val="20"/>
                <w:szCs w:val="20"/>
                <w:lang w:val="sr-Latn-ME"/>
              </w:rPr>
              <w:t>1</w:t>
            </w:r>
          </w:p>
        </w:tc>
      </w:tr>
      <w:tr w:rsidR="00C450AD" w:rsidRPr="008D734C" w:rsidTr="006408E2">
        <w:trPr>
          <w:trHeight w:val="499"/>
        </w:trPr>
        <w:tc>
          <w:tcPr>
            <w:tcW w:w="2860" w:type="dxa"/>
            <w:tcBorders>
              <w:top w:val="nil"/>
              <w:left w:val="single" w:sz="4" w:space="0" w:color="auto"/>
              <w:bottom w:val="single" w:sz="4" w:space="0" w:color="auto"/>
              <w:right w:val="single" w:sz="4" w:space="0" w:color="auto"/>
            </w:tcBorders>
            <w:shd w:val="clear" w:color="000000" w:fill="F2F2F2"/>
            <w:noWrap/>
            <w:vAlign w:val="center"/>
            <w:hideMark/>
          </w:tcPr>
          <w:p w:rsidR="00C450AD" w:rsidRPr="008D734C" w:rsidRDefault="00C450AD" w:rsidP="00C450AD">
            <w:pPr>
              <w:spacing w:after="0" w:line="240" w:lineRule="auto"/>
              <w:rPr>
                <w:rFonts w:ascii="Calibri" w:eastAsia="Times New Roman" w:hAnsi="Calibri" w:cs="Calibri"/>
                <w:color w:val="000000"/>
                <w:sz w:val="20"/>
                <w:szCs w:val="20"/>
                <w:lang w:val="sr-Latn-ME"/>
              </w:rPr>
            </w:pPr>
            <w:r w:rsidRPr="008D734C">
              <w:rPr>
                <w:rFonts w:ascii="Calibri" w:eastAsia="Times New Roman" w:hAnsi="Calibri" w:cs="Calibri"/>
                <w:color w:val="000000"/>
                <w:sz w:val="20"/>
                <w:szCs w:val="20"/>
                <w:lang w:val="sr-Latn-ME"/>
              </w:rPr>
              <w:t>Psiholog</w:t>
            </w:r>
          </w:p>
        </w:tc>
        <w:tc>
          <w:tcPr>
            <w:tcW w:w="960" w:type="dxa"/>
            <w:tcBorders>
              <w:top w:val="nil"/>
              <w:left w:val="nil"/>
              <w:bottom w:val="single" w:sz="4" w:space="0" w:color="auto"/>
              <w:right w:val="single" w:sz="4" w:space="0" w:color="auto"/>
            </w:tcBorders>
            <w:shd w:val="clear" w:color="auto" w:fill="auto"/>
            <w:noWrap/>
            <w:vAlign w:val="center"/>
            <w:hideMark/>
          </w:tcPr>
          <w:p w:rsidR="00C450AD" w:rsidRPr="008D734C" w:rsidRDefault="00C450AD" w:rsidP="00C450AD">
            <w:pPr>
              <w:spacing w:after="0" w:line="240" w:lineRule="auto"/>
              <w:jc w:val="right"/>
              <w:rPr>
                <w:rFonts w:ascii="Calibri" w:eastAsia="Times New Roman" w:hAnsi="Calibri" w:cs="Calibri"/>
                <w:color w:val="000000"/>
                <w:sz w:val="20"/>
                <w:szCs w:val="20"/>
                <w:lang w:val="sr-Latn-ME"/>
              </w:rPr>
            </w:pPr>
            <w:r w:rsidRPr="008D734C">
              <w:rPr>
                <w:rFonts w:ascii="Calibri" w:eastAsia="Times New Roman" w:hAnsi="Calibri" w:cs="Calibri"/>
                <w:color w:val="000000"/>
                <w:sz w:val="20"/>
                <w:szCs w:val="20"/>
                <w:lang w:val="sr-Latn-ME"/>
              </w:rPr>
              <w:t>2</w:t>
            </w:r>
            <w:r w:rsidR="006A59CD">
              <w:rPr>
                <w:rFonts w:ascii="Calibri" w:eastAsia="Times New Roman" w:hAnsi="Calibri" w:cs="Calibri"/>
                <w:color w:val="000000"/>
                <w:sz w:val="20"/>
                <w:szCs w:val="20"/>
                <w:lang w:val="sr-Latn-ME"/>
              </w:rPr>
              <w:t>7</w:t>
            </w:r>
          </w:p>
        </w:tc>
        <w:tc>
          <w:tcPr>
            <w:tcW w:w="960" w:type="dxa"/>
            <w:tcBorders>
              <w:top w:val="nil"/>
              <w:left w:val="nil"/>
              <w:bottom w:val="single" w:sz="4" w:space="0" w:color="auto"/>
              <w:right w:val="single" w:sz="4" w:space="0" w:color="auto"/>
            </w:tcBorders>
            <w:shd w:val="clear" w:color="auto" w:fill="auto"/>
            <w:noWrap/>
            <w:vAlign w:val="center"/>
            <w:hideMark/>
          </w:tcPr>
          <w:p w:rsidR="00C450AD" w:rsidRPr="008D734C" w:rsidRDefault="00C450AD" w:rsidP="00C450AD">
            <w:pPr>
              <w:spacing w:after="0" w:line="240" w:lineRule="auto"/>
              <w:jc w:val="right"/>
              <w:rPr>
                <w:rFonts w:ascii="Calibri" w:eastAsia="Times New Roman" w:hAnsi="Calibri" w:cs="Calibri"/>
                <w:color w:val="000000"/>
                <w:sz w:val="20"/>
                <w:szCs w:val="20"/>
                <w:lang w:val="sr-Latn-ME"/>
              </w:rPr>
            </w:pPr>
            <w:r w:rsidRPr="008D734C">
              <w:rPr>
                <w:rFonts w:ascii="Calibri" w:eastAsia="Times New Roman" w:hAnsi="Calibri" w:cs="Calibri"/>
                <w:color w:val="000000"/>
                <w:sz w:val="20"/>
                <w:szCs w:val="20"/>
                <w:lang w:val="sr-Latn-ME"/>
              </w:rPr>
              <w:t>1</w:t>
            </w:r>
            <w:r w:rsidR="006A59CD">
              <w:rPr>
                <w:rFonts w:ascii="Calibri" w:eastAsia="Times New Roman" w:hAnsi="Calibri" w:cs="Calibri"/>
                <w:color w:val="000000"/>
                <w:sz w:val="20"/>
                <w:szCs w:val="20"/>
                <w:lang w:val="sr-Latn-ME"/>
              </w:rPr>
              <w:t>7</w:t>
            </w:r>
          </w:p>
        </w:tc>
      </w:tr>
      <w:tr w:rsidR="00C450AD" w:rsidRPr="008D734C" w:rsidTr="006408E2">
        <w:trPr>
          <w:trHeight w:val="499"/>
        </w:trPr>
        <w:tc>
          <w:tcPr>
            <w:tcW w:w="2860" w:type="dxa"/>
            <w:tcBorders>
              <w:top w:val="nil"/>
              <w:left w:val="single" w:sz="4" w:space="0" w:color="auto"/>
              <w:bottom w:val="single" w:sz="4" w:space="0" w:color="auto"/>
              <w:right w:val="single" w:sz="4" w:space="0" w:color="auto"/>
            </w:tcBorders>
            <w:shd w:val="clear" w:color="000000" w:fill="F2F2F2"/>
            <w:noWrap/>
            <w:vAlign w:val="center"/>
            <w:hideMark/>
          </w:tcPr>
          <w:p w:rsidR="00C450AD" w:rsidRPr="008D734C" w:rsidRDefault="00C450AD" w:rsidP="00C450AD">
            <w:pPr>
              <w:spacing w:after="0" w:line="240" w:lineRule="auto"/>
              <w:rPr>
                <w:rFonts w:ascii="Calibri" w:eastAsia="Times New Roman" w:hAnsi="Calibri" w:cs="Calibri"/>
                <w:color w:val="000000"/>
                <w:sz w:val="20"/>
                <w:szCs w:val="20"/>
                <w:lang w:val="sr-Latn-ME"/>
              </w:rPr>
            </w:pPr>
            <w:r w:rsidRPr="008D734C">
              <w:rPr>
                <w:rFonts w:ascii="Calibri" w:eastAsia="Times New Roman" w:hAnsi="Calibri" w:cs="Calibri"/>
                <w:color w:val="000000"/>
                <w:sz w:val="20"/>
                <w:szCs w:val="20"/>
                <w:lang w:val="sr-Latn-ME"/>
              </w:rPr>
              <w:t>Pedagog</w:t>
            </w:r>
          </w:p>
        </w:tc>
        <w:tc>
          <w:tcPr>
            <w:tcW w:w="960" w:type="dxa"/>
            <w:tcBorders>
              <w:top w:val="nil"/>
              <w:left w:val="nil"/>
              <w:bottom w:val="single" w:sz="4" w:space="0" w:color="auto"/>
              <w:right w:val="single" w:sz="4" w:space="0" w:color="auto"/>
            </w:tcBorders>
            <w:shd w:val="clear" w:color="auto" w:fill="auto"/>
            <w:noWrap/>
            <w:vAlign w:val="center"/>
            <w:hideMark/>
          </w:tcPr>
          <w:p w:rsidR="00C450AD" w:rsidRPr="008D734C" w:rsidRDefault="00C450AD" w:rsidP="00C450AD">
            <w:pPr>
              <w:spacing w:after="0" w:line="240" w:lineRule="auto"/>
              <w:jc w:val="right"/>
              <w:rPr>
                <w:rFonts w:ascii="Calibri" w:eastAsia="Times New Roman" w:hAnsi="Calibri" w:cs="Calibri"/>
                <w:color w:val="000000"/>
                <w:sz w:val="20"/>
                <w:szCs w:val="20"/>
                <w:lang w:val="sr-Latn-ME"/>
              </w:rPr>
            </w:pPr>
            <w:r w:rsidRPr="008D734C">
              <w:rPr>
                <w:rFonts w:ascii="Calibri" w:eastAsia="Times New Roman" w:hAnsi="Calibri" w:cs="Calibri"/>
                <w:color w:val="000000"/>
                <w:sz w:val="20"/>
                <w:szCs w:val="20"/>
                <w:lang w:val="sr-Latn-ME"/>
              </w:rPr>
              <w:t>12</w:t>
            </w:r>
          </w:p>
        </w:tc>
        <w:tc>
          <w:tcPr>
            <w:tcW w:w="960" w:type="dxa"/>
            <w:tcBorders>
              <w:top w:val="nil"/>
              <w:left w:val="nil"/>
              <w:bottom w:val="single" w:sz="4" w:space="0" w:color="auto"/>
              <w:right w:val="single" w:sz="4" w:space="0" w:color="auto"/>
            </w:tcBorders>
            <w:shd w:val="clear" w:color="auto" w:fill="auto"/>
            <w:noWrap/>
            <w:vAlign w:val="center"/>
            <w:hideMark/>
          </w:tcPr>
          <w:p w:rsidR="00C450AD" w:rsidRPr="008D734C" w:rsidRDefault="00C450AD" w:rsidP="00C450AD">
            <w:pPr>
              <w:spacing w:after="0" w:line="240" w:lineRule="auto"/>
              <w:jc w:val="right"/>
              <w:rPr>
                <w:rFonts w:ascii="Calibri" w:eastAsia="Times New Roman" w:hAnsi="Calibri" w:cs="Calibri"/>
                <w:color w:val="000000"/>
                <w:sz w:val="20"/>
                <w:szCs w:val="20"/>
                <w:lang w:val="sr-Latn-ME"/>
              </w:rPr>
            </w:pPr>
            <w:r w:rsidRPr="008D734C">
              <w:rPr>
                <w:rFonts w:ascii="Calibri" w:eastAsia="Times New Roman" w:hAnsi="Calibri" w:cs="Calibri"/>
                <w:color w:val="000000"/>
                <w:sz w:val="20"/>
                <w:szCs w:val="20"/>
                <w:lang w:val="sr-Latn-ME"/>
              </w:rPr>
              <w:t>8</w:t>
            </w:r>
          </w:p>
        </w:tc>
      </w:tr>
      <w:tr w:rsidR="00C450AD" w:rsidRPr="008D734C" w:rsidTr="006408E2">
        <w:trPr>
          <w:trHeight w:val="499"/>
        </w:trPr>
        <w:tc>
          <w:tcPr>
            <w:tcW w:w="2860" w:type="dxa"/>
            <w:tcBorders>
              <w:top w:val="nil"/>
              <w:left w:val="single" w:sz="4" w:space="0" w:color="auto"/>
              <w:bottom w:val="single" w:sz="4" w:space="0" w:color="auto"/>
              <w:right w:val="single" w:sz="4" w:space="0" w:color="auto"/>
            </w:tcBorders>
            <w:shd w:val="clear" w:color="000000" w:fill="F2F2F2"/>
            <w:noWrap/>
            <w:vAlign w:val="center"/>
            <w:hideMark/>
          </w:tcPr>
          <w:p w:rsidR="00C450AD" w:rsidRPr="008D734C" w:rsidRDefault="00C450AD" w:rsidP="00C450AD">
            <w:pPr>
              <w:spacing w:after="0" w:line="240" w:lineRule="auto"/>
              <w:rPr>
                <w:rFonts w:ascii="Calibri" w:eastAsia="Times New Roman" w:hAnsi="Calibri" w:cs="Calibri"/>
                <w:color w:val="000000"/>
                <w:sz w:val="20"/>
                <w:szCs w:val="20"/>
                <w:lang w:val="sr-Latn-ME"/>
              </w:rPr>
            </w:pPr>
            <w:r w:rsidRPr="008D734C">
              <w:rPr>
                <w:rFonts w:ascii="Calibri" w:eastAsia="Times New Roman" w:hAnsi="Calibri" w:cs="Calibri"/>
                <w:color w:val="000000"/>
                <w:sz w:val="20"/>
                <w:szCs w:val="20"/>
                <w:lang w:val="sr-Latn-ME"/>
              </w:rPr>
              <w:t>Sociolog</w:t>
            </w:r>
          </w:p>
        </w:tc>
        <w:tc>
          <w:tcPr>
            <w:tcW w:w="960" w:type="dxa"/>
            <w:tcBorders>
              <w:top w:val="nil"/>
              <w:left w:val="nil"/>
              <w:bottom w:val="single" w:sz="4" w:space="0" w:color="auto"/>
              <w:right w:val="single" w:sz="4" w:space="0" w:color="auto"/>
            </w:tcBorders>
            <w:shd w:val="clear" w:color="auto" w:fill="auto"/>
            <w:noWrap/>
            <w:vAlign w:val="center"/>
            <w:hideMark/>
          </w:tcPr>
          <w:p w:rsidR="00C450AD" w:rsidRPr="008D734C" w:rsidRDefault="006A59CD" w:rsidP="00C450AD">
            <w:pPr>
              <w:spacing w:after="0" w:line="240" w:lineRule="auto"/>
              <w:jc w:val="right"/>
              <w:rPr>
                <w:rFonts w:ascii="Calibri" w:eastAsia="Times New Roman" w:hAnsi="Calibri" w:cs="Calibri"/>
                <w:color w:val="000000"/>
                <w:sz w:val="20"/>
                <w:szCs w:val="20"/>
                <w:lang w:val="sr-Latn-ME"/>
              </w:rPr>
            </w:pPr>
            <w:r>
              <w:rPr>
                <w:rFonts w:ascii="Calibri" w:eastAsia="Times New Roman" w:hAnsi="Calibri" w:cs="Calibri"/>
                <w:color w:val="000000"/>
                <w:sz w:val="20"/>
                <w:szCs w:val="20"/>
                <w:lang w:val="sr-Latn-ME"/>
              </w:rPr>
              <w:t>5</w:t>
            </w:r>
          </w:p>
        </w:tc>
        <w:tc>
          <w:tcPr>
            <w:tcW w:w="960" w:type="dxa"/>
            <w:tcBorders>
              <w:top w:val="nil"/>
              <w:left w:val="nil"/>
              <w:bottom w:val="single" w:sz="4" w:space="0" w:color="auto"/>
              <w:right w:val="single" w:sz="4" w:space="0" w:color="auto"/>
            </w:tcBorders>
            <w:shd w:val="clear" w:color="auto" w:fill="auto"/>
            <w:noWrap/>
            <w:vAlign w:val="center"/>
            <w:hideMark/>
          </w:tcPr>
          <w:p w:rsidR="00C450AD" w:rsidRPr="008D734C" w:rsidRDefault="006A59CD" w:rsidP="00C450AD">
            <w:pPr>
              <w:spacing w:after="0" w:line="240" w:lineRule="auto"/>
              <w:jc w:val="right"/>
              <w:rPr>
                <w:rFonts w:ascii="Calibri" w:eastAsia="Times New Roman" w:hAnsi="Calibri" w:cs="Calibri"/>
                <w:color w:val="000000"/>
                <w:sz w:val="20"/>
                <w:szCs w:val="20"/>
                <w:lang w:val="sr-Latn-ME"/>
              </w:rPr>
            </w:pPr>
            <w:r>
              <w:rPr>
                <w:rFonts w:ascii="Calibri" w:eastAsia="Times New Roman" w:hAnsi="Calibri" w:cs="Calibri"/>
                <w:color w:val="000000"/>
                <w:sz w:val="20"/>
                <w:szCs w:val="20"/>
                <w:lang w:val="sr-Latn-ME"/>
              </w:rPr>
              <w:t>3</w:t>
            </w:r>
          </w:p>
        </w:tc>
      </w:tr>
      <w:tr w:rsidR="00C450AD" w:rsidRPr="008D734C" w:rsidTr="006408E2">
        <w:trPr>
          <w:trHeight w:val="499"/>
        </w:trPr>
        <w:tc>
          <w:tcPr>
            <w:tcW w:w="2860" w:type="dxa"/>
            <w:tcBorders>
              <w:top w:val="nil"/>
              <w:left w:val="single" w:sz="4" w:space="0" w:color="auto"/>
              <w:bottom w:val="single" w:sz="4" w:space="0" w:color="auto"/>
              <w:right w:val="single" w:sz="4" w:space="0" w:color="auto"/>
            </w:tcBorders>
            <w:shd w:val="clear" w:color="000000" w:fill="F2F2F2"/>
            <w:vAlign w:val="center"/>
            <w:hideMark/>
          </w:tcPr>
          <w:p w:rsidR="00C450AD" w:rsidRPr="008D734C" w:rsidRDefault="00C450AD" w:rsidP="00C450AD">
            <w:pPr>
              <w:spacing w:after="0" w:line="240" w:lineRule="auto"/>
              <w:rPr>
                <w:rFonts w:ascii="Calibri" w:eastAsia="Times New Roman" w:hAnsi="Calibri" w:cs="Calibri"/>
                <w:color w:val="000000"/>
                <w:sz w:val="20"/>
                <w:szCs w:val="20"/>
                <w:lang w:val="sr-Latn-ME"/>
              </w:rPr>
            </w:pPr>
            <w:r w:rsidRPr="008D734C">
              <w:rPr>
                <w:rFonts w:ascii="Calibri" w:eastAsia="Times New Roman" w:hAnsi="Calibri" w:cs="Calibri"/>
                <w:color w:val="000000"/>
                <w:sz w:val="20"/>
                <w:szCs w:val="20"/>
                <w:lang w:val="sr-Latn-ME"/>
              </w:rPr>
              <w:t>Defektolog/specijalni edukator i rehabilitator</w:t>
            </w:r>
          </w:p>
        </w:tc>
        <w:tc>
          <w:tcPr>
            <w:tcW w:w="960" w:type="dxa"/>
            <w:tcBorders>
              <w:top w:val="nil"/>
              <w:left w:val="nil"/>
              <w:bottom w:val="single" w:sz="4" w:space="0" w:color="auto"/>
              <w:right w:val="single" w:sz="4" w:space="0" w:color="auto"/>
            </w:tcBorders>
            <w:shd w:val="clear" w:color="000000" w:fill="FFFFFF"/>
            <w:noWrap/>
            <w:vAlign w:val="center"/>
            <w:hideMark/>
          </w:tcPr>
          <w:p w:rsidR="00C450AD" w:rsidRPr="008D734C" w:rsidRDefault="006B4D28" w:rsidP="00C450AD">
            <w:pPr>
              <w:spacing w:after="0" w:line="240" w:lineRule="auto"/>
              <w:jc w:val="right"/>
              <w:rPr>
                <w:rFonts w:ascii="Calibri" w:eastAsia="Times New Roman" w:hAnsi="Calibri" w:cs="Calibri"/>
                <w:color w:val="000000"/>
                <w:sz w:val="20"/>
                <w:szCs w:val="20"/>
                <w:lang w:val="sr-Latn-ME"/>
              </w:rPr>
            </w:pPr>
            <w:r>
              <w:rPr>
                <w:rFonts w:ascii="Calibri" w:eastAsia="Times New Roman" w:hAnsi="Calibri" w:cs="Calibri"/>
                <w:color w:val="000000"/>
                <w:sz w:val="20"/>
                <w:szCs w:val="20"/>
                <w:lang w:val="sr-Latn-ME"/>
              </w:rPr>
              <w:t>9</w:t>
            </w:r>
          </w:p>
        </w:tc>
        <w:tc>
          <w:tcPr>
            <w:tcW w:w="960" w:type="dxa"/>
            <w:tcBorders>
              <w:top w:val="nil"/>
              <w:left w:val="nil"/>
              <w:bottom w:val="single" w:sz="4" w:space="0" w:color="auto"/>
              <w:right w:val="single" w:sz="4" w:space="0" w:color="auto"/>
            </w:tcBorders>
            <w:shd w:val="clear" w:color="000000" w:fill="FFFFFF"/>
            <w:noWrap/>
            <w:vAlign w:val="center"/>
            <w:hideMark/>
          </w:tcPr>
          <w:p w:rsidR="00C450AD" w:rsidRPr="008D734C" w:rsidRDefault="006B4D28" w:rsidP="00C450AD">
            <w:pPr>
              <w:spacing w:after="0" w:line="240" w:lineRule="auto"/>
              <w:jc w:val="right"/>
              <w:rPr>
                <w:rFonts w:ascii="Calibri" w:eastAsia="Times New Roman" w:hAnsi="Calibri" w:cs="Calibri"/>
                <w:color w:val="000000"/>
                <w:sz w:val="20"/>
                <w:szCs w:val="20"/>
                <w:lang w:val="sr-Latn-ME"/>
              </w:rPr>
            </w:pPr>
            <w:r>
              <w:rPr>
                <w:rFonts w:ascii="Calibri" w:eastAsia="Times New Roman" w:hAnsi="Calibri" w:cs="Calibri"/>
                <w:color w:val="000000"/>
                <w:sz w:val="20"/>
                <w:szCs w:val="20"/>
                <w:lang w:val="sr-Latn-ME"/>
              </w:rPr>
              <w:t>9</w:t>
            </w:r>
          </w:p>
        </w:tc>
      </w:tr>
      <w:tr w:rsidR="00C450AD" w:rsidRPr="008D734C" w:rsidTr="006408E2">
        <w:trPr>
          <w:trHeight w:val="499"/>
        </w:trPr>
        <w:tc>
          <w:tcPr>
            <w:tcW w:w="2860" w:type="dxa"/>
            <w:tcBorders>
              <w:top w:val="nil"/>
              <w:left w:val="single" w:sz="4" w:space="0" w:color="auto"/>
              <w:bottom w:val="single" w:sz="4" w:space="0" w:color="auto"/>
              <w:right w:val="single" w:sz="4" w:space="0" w:color="auto"/>
            </w:tcBorders>
            <w:shd w:val="clear" w:color="000000" w:fill="F2F2F2"/>
            <w:noWrap/>
            <w:vAlign w:val="center"/>
            <w:hideMark/>
          </w:tcPr>
          <w:p w:rsidR="00C450AD" w:rsidRPr="008D734C" w:rsidRDefault="00C450AD" w:rsidP="00C450AD">
            <w:pPr>
              <w:spacing w:after="0" w:line="240" w:lineRule="auto"/>
              <w:rPr>
                <w:rFonts w:ascii="Calibri" w:eastAsia="Times New Roman" w:hAnsi="Calibri" w:cs="Calibri"/>
                <w:color w:val="000000"/>
                <w:sz w:val="20"/>
                <w:szCs w:val="20"/>
                <w:lang w:val="sr-Latn-ME"/>
              </w:rPr>
            </w:pPr>
            <w:r w:rsidRPr="008D734C">
              <w:rPr>
                <w:rFonts w:ascii="Calibri" w:eastAsia="Times New Roman" w:hAnsi="Calibri" w:cs="Calibri"/>
                <w:color w:val="000000"/>
                <w:sz w:val="20"/>
                <w:szCs w:val="20"/>
                <w:lang w:val="sr-Latn-ME"/>
              </w:rPr>
              <w:t>Specijalni pedagog</w:t>
            </w:r>
          </w:p>
        </w:tc>
        <w:tc>
          <w:tcPr>
            <w:tcW w:w="960" w:type="dxa"/>
            <w:tcBorders>
              <w:top w:val="nil"/>
              <w:left w:val="nil"/>
              <w:bottom w:val="single" w:sz="4" w:space="0" w:color="auto"/>
              <w:right w:val="single" w:sz="4" w:space="0" w:color="auto"/>
            </w:tcBorders>
            <w:shd w:val="clear" w:color="000000" w:fill="FFFFFF"/>
            <w:noWrap/>
            <w:vAlign w:val="center"/>
            <w:hideMark/>
          </w:tcPr>
          <w:p w:rsidR="00C450AD" w:rsidRPr="008D734C" w:rsidRDefault="00C450AD" w:rsidP="00C450AD">
            <w:pPr>
              <w:spacing w:after="0" w:line="240" w:lineRule="auto"/>
              <w:jc w:val="right"/>
              <w:rPr>
                <w:rFonts w:ascii="Calibri" w:eastAsia="Times New Roman" w:hAnsi="Calibri" w:cs="Calibri"/>
                <w:color w:val="000000"/>
                <w:sz w:val="20"/>
                <w:szCs w:val="20"/>
                <w:lang w:val="sr-Latn-ME"/>
              </w:rPr>
            </w:pPr>
            <w:r w:rsidRPr="008D734C">
              <w:rPr>
                <w:rFonts w:ascii="Calibri" w:eastAsia="Times New Roman" w:hAnsi="Calibri" w:cs="Calibri"/>
                <w:color w:val="000000"/>
                <w:sz w:val="20"/>
                <w:szCs w:val="20"/>
                <w:lang w:val="sr-Latn-ME"/>
              </w:rPr>
              <w:t>2</w:t>
            </w:r>
          </w:p>
        </w:tc>
        <w:tc>
          <w:tcPr>
            <w:tcW w:w="960" w:type="dxa"/>
            <w:tcBorders>
              <w:top w:val="nil"/>
              <w:left w:val="nil"/>
              <w:bottom w:val="single" w:sz="4" w:space="0" w:color="auto"/>
              <w:right w:val="single" w:sz="4" w:space="0" w:color="auto"/>
            </w:tcBorders>
            <w:shd w:val="clear" w:color="000000" w:fill="FFFFFF"/>
            <w:noWrap/>
            <w:vAlign w:val="center"/>
            <w:hideMark/>
          </w:tcPr>
          <w:p w:rsidR="00C450AD" w:rsidRPr="008D734C" w:rsidRDefault="00C450AD" w:rsidP="00C450AD">
            <w:pPr>
              <w:spacing w:after="0" w:line="240" w:lineRule="auto"/>
              <w:jc w:val="right"/>
              <w:rPr>
                <w:rFonts w:ascii="Calibri" w:eastAsia="Times New Roman" w:hAnsi="Calibri" w:cs="Calibri"/>
                <w:color w:val="000000"/>
                <w:sz w:val="20"/>
                <w:szCs w:val="20"/>
                <w:lang w:val="sr-Latn-ME"/>
              </w:rPr>
            </w:pPr>
            <w:r w:rsidRPr="008D734C">
              <w:rPr>
                <w:rFonts w:ascii="Calibri" w:eastAsia="Times New Roman" w:hAnsi="Calibri" w:cs="Calibri"/>
                <w:color w:val="000000"/>
                <w:sz w:val="20"/>
                <w:szCs w:val="20"/>
                <w:lang w:val="sr-Latn-ME"/>
              </w:rPr>
              <w:t>2</w:t>
            </w:r>
          </w:p>
        </w:tc>
      </w:tr>
      <w:tr w:rsidR="00C450AD" w:rsidRPr="008D734C" w:rsidTr="006408E2">
        <w:trPr>
          <w:trHeight w:val="499"/>
        </w:trPr>
        <w:tc>
          <w:tcPr>
            <w:tcW w:w="2860" w:type="dxa"/>
            <w:tcBorders>
              <w:top w:val="nil"/>
              <w:left w:val="single" w:sz="4" w:space="0" w:color="auto"/>
              <w:bottom w:val="single" w:sz="4" w:space="0" w:color="auto"/>
              <w:right w:val="single" w:sz="4" w:space="0" w:color="auto"/>
            </w:tcBorders>
            <w:shd w:val="clear" w:color="000000" w:fill="F2F2F2"/>
            <w:noWrap/>
            <w:vAlign w:val="center"/>
            <w:hideMark/>
          </w:tcPr>
          <w:p w:rsidR="00C450AD" w:rsidRDefault="00C450AD" w:rsidP="00C450AD">
            <w:pPr>
              <w:spacing w:after="0" w:line="240" w:lineRule="auto"/>
              <w:rPr>
                <w:rFonts w:ascii="Calibri" w:eastAsia="Times New Roman" w:hAnsi="Calibri" w:cs="Calibri"/>
                <w:color w:val="000000"/>
                <w:sz w:val="20"/>
                <w:szCs w:val="20"/>
                <w:lang w:val="sr-Latn-ME"/>
              </w:rPr>
            </w:pPr>
            <w:r w:rsidRPr="008D734C">
              <w:rPr>
                <w:rFonts w:ascii="Calibri" w:eastAsia="Times New Roman" w:hAnsi="Calibri" w:cs="Calibri"/>
                <w:color w:val="000000"/>
                <w:sz w:val="20"/>
                <w:szCs w:val="20"/>
                <w:lang w:val="sr-Latn-ME"/>
              </w:rPr>
              <w:t>Pravnik</w:t>
            </w:r>
          </w:p>
          <w:p w:rsidR="006F2CA6" w:rsidRPr="008D734C" w:rsidRDefault="006F2CA6" w:rsidP="00C450AD">
            <w:pPr>
              <w:spacing w:after="0" w:line="240" w:lineRule="auto"/>
              <w:rPr>
                <w:rFonts w:ascii="Calibri" w:eastAsia="Times New Roman" w:hAnsi="Calibri" w:cs="Calibri"/>
                <w:color w:val="000000"/>
                <w:sz w:val="20"/>
                <w:szCs w:val="20"/>
                <w:lang w:val="sr-Latn-ME"/>
              </w:rPr>
            </w:pPr>
          </w:p>
        </w:tc>
        <w:tc>
          <w:tcPr>
            <w:tcW w:w="960" w:type="dxa"/>
            <w:tcBorders>
              <w:top w:val="nil"/>
              <w:left w:val="nil"/>
              <w:bottom w:val="single" w:sz="4" w:space="0" w:color="auto"/>
              <w:right w:val="single" w:sz="4" w:space="0" w:color="auto"/>
            </w:tcBorders>
            <w:shd w:val="clear" w:color="auto" w:fill="auto"/>
            <w:noWrap/>
            <w:vAlign w:val="center"/>
            <w:hideMark/>
          </w:tcPr>
          <w:p w:rsidR="00C450AD" w:rsidRPr="008D734C" w:rsidRDefault="006B4D28" w:rsidP="00C450AD">
            <w:pPr>
              <w:spacing w:after="0" w:line="240" w:lineRule="auto"/>
              <w:jc w:val="right"/>
              <w:rPr>
                <w:rFonts w:ascii="Calibri" w:eastAsia="Times New Roman" w:hAnsi="Calibri" w:cs="Calibri"/>
                <w:color w:val="000000"/>
                <w:sz w:val="20"/>
                <w:szCs w:val="20"/>
                <w:lang w:val="sr-Latn-ME"/>
              </w:rPr>
            </w:pPr>
            <w:r>
              <w:rPr>
                <w:rFonts w:ascii="Calibri" w:eastAsia="Times New Roman" w:hAnsi="Calibri" w:cs="Calibri"/>
                <w:color w:val="000000"/>
                <w:sz w:val="20"/>
                <w:szCs w:val="20"/>
                <w:lang w:val="sr-Latn-ME"/>
              </w:rPr>
              <w:t>11</w:t>
            </w:r>
          </w:p>
        </w:tc>
        <w:tc>
          <w:tcPr>
            <w:tcW w:w="960" w:type="dxa"/>
            <w:tcBorders>
              <w:top w:val="nil"/>
              <w:left w:val="nil"/>
              <w:bottom w:val="single" w:sz="4" w:space="0" w:color="auto"/>
              <w:right w:val="single" w:sz="4" w:space="0" w:color="auto"/>
            </w:tcBorders>
            <w:shd w:val="clear" w:color="auto" w:fill="auto"/>
            <w:noWrap/>
            <w:vAlign w:val="center"/>
            <w:hideMark/>
          </w:tcPr>
          <w:p w:rsidR="00C450AD" w:rsidRPr="008D734C" w:rsidRDefault="006B4D28" w:rsidP="00C450AD">
            <w:pPr>
              <w:spacing w:after="0" w:line="240" w:lineRule="auto"/>
              <w:jc w:val="right"/>
              <w:rPr>
                <w:rFonts w:ascii="Calibri" w:eastAsia="Times New Roman" w:hAnsi="Calibri" w:cs="Calibri"/>
                <w:color w:val="000000"/>
                <w:sz w:val="20"/>
                <w:szCs w:val="20"/>
                <w:lang w:val="sr-Latn-ME"/>
              </w:rPr>
            </w:pPr>
            <w:r>
              <w:rPr>
                <w:rFonts w:ascii="Calibri" w:eastAsia="Times New Roman" w:hAnsi="Calibri" w:cs="Calibri"/>
                <w:color w:val="000000"/>
                <w:sz w:val="20"/>
                <w:szCs w:val="20"/>
                <w:lang w:val="sr-Latn-ME"/>
              </w:rPr>
              <w:t>10</w:t>
            </w:r>
          </w:p>
        </w:tc>
      </w:tr>
      <w:tr w:rsidR="0023530A" w:rsidRPr="008D734C" w:rsidTr="006408E2">
        <w:trPr>
          <w:trHeight w:val="499"/>
        </w:trPr>
        <w:tc>
          <w:tcPr>
            <w:tcW w:w="2860" w:type="dxa"/>
            <w:tcBorders>
              <w:top w:val="nil"/>
              <w:left w:val="single" w:sz="4" w:space="0" w:color="auto"/>
              <w:bottom w:val="single" w:sz="4" w:space="0" w:color="auto"/>
              <w:right w:val="single" w:sz="4" w:space="0" w:color="auto"/>
            </w:tcBorders>
            <w:shd w:val="clear" w:color="000000" w:fill="F2F2F2"/>
            <w:noWrap/>
            <w:vAlign w:val="center"/>
          </w:tcPr>
          <w:p w:rsidR="0023530A" w:rsidRPr="008D734C" w:rsidRDefault="0023530A" w:rsidP="00C450AD">
            <w:pPr>
              <w:spacing w:after="0" w:line="240" w:lineRule="auto"/>
              <w:rPr>
                <w:rFonts w:ascii="Calibri" w:eastAsia="Times New Roman" w:hAnsi="Calibri" w:cs="Calibri"/>
                <w:color w:val="000000"/>
                <w:sz w:val="20"/>
                <w:szCs w:val="20"/>
                <w:lang w:val="sr-Latn-ME"/>
              </w:rPr>
            </w:pPr>
            <w:r>
              <w:rPr>
                <w:rFonts w:ascii="Calibri" w:eastAsia="Times New Roman" w:hAnsi="Calibri" w:cs="Calibri"/>
                <w:color w:val="000000"/>
                <w:sz w:val="20"/>
                <w:szCs w:val="20"/>
                <w:lang w:val="sr-Latn-ME"/>
              </w:rPr>
              <w:t>Doktor medicine</w:t>
            </w:r>
          </w:p>
        </w:tc>
        <w:tc>
          <w:tcPr>
            <w:tcW w:w="960" w:type="dxa"/>
            <w:tcBorders>
              <w:top w:val="nil"/>
              <w:left w:val="nil"/>
              <w:bottom w:val="single" w:sz="4" w:space="0" w:color="auto"/>
              <w:right w:val="single" w:sz="4" w:space="0" w:color="auto"/>
            </w:tcBorders>
            <w:shd w:val="clear" w:color="auto" w:fill="auto"/>
            <w:noWrap/>
            <w:vAlign w:val="center"/>
          </w:tcPr>
          <w:p w:rsidR="0023530A" w:rsidRDefault="0023530A" w:rsidP="00C450AD">
            <w:pPr>
              <w:spacing w:after="0" w:line="240" w:lineRule="auto"/>
              <w:jc w:val="right"/>
              <w:rPr>
                <w:rFonts w:ascii="Calibri" w:eastAsia="Times New Roman" w:hAnsi="Calibri" w:cs="Calibri"/>
                <w:color w:val="000000"/>
                <w:sz w:val="20"/>
                <w:szCs w:val="20"/>
                <w:lang w:val="sr-Latn-ME"/>
              </w:rPr>
            </w:pPr>
            <w:r>
              <w:rPr>
                <w:rFonts w:ascii="Calibri" w:eastAsia="Times New Roman" w:hAnsi="Calibri" w:cs="Calibri"/>
                <w:color w:val="000000"/>
                <w:sz w:val="20"/>
                <w:szCs w:val="20"/>
                <w:lang w:val="sr-Latn-ME"/>
              </w:rPr>
              <w:t>1</w:t>
            </w:r>
          </w:p>
        </w:tc>
        <w:tc>
          <w:tcPr>
            <w:tcW w:w="960" w:type="dxa"/>
            <w:tcBorders>
              <w:top w:val="nil"/>
              <w:left w:val="nil"/>
              <w:bottom w:val="single" w:sz="4" w:space="0" w:color="auto"/>
              <w:right w:val="single" w:sz="4" w:space="0" w:color="auto"/>
            </w:tcBorders>
            <w:shd w:val="clear" w:color="auto" w:fill="auto"/>
            <w:noWrap/>
            <w:vAlign w:val="center"/>
          </w:tcPr>
          <w:p w:rsidR="0023530A" w:rsidRDefault="0023530A" w:rsidP="00C450AD">
            <w:pPr>
              <w:spacing w:after="0" w:line="240" w:lineRule="auto"/>
              <w:jc w:val="right"/>
              <w:rPr>
                <w:rFonts w:ascii="Calibri" w:eastAsia="Times New Roman" w:hAnsi="Calibri" w:cs="Calibri"/>
                <w:color w:val="000000"/>
                <w:sz w:val="20"/>
                <w:szCs w:val="20"/>
                <w:lang w:val="sr-Latn-ME"/>
              </w:rPr>
            </w:pPr>
          </w:p>
        </w:tc>
      </w:tr>
      <w:tr w:rsidR="00C450AD" w:rsidRPr="008D734C" w:rsidTr="006408E2">
        <w:trPr>
          <w:trHeight w:val="499"/>
        </w:trPr>
        <w:tc>
          <w:tcPr>
            <w:tcW w:w="2860" w:type="dxa"/>
            <w:tcBorders>
              <w:top w:val="nil"/>
              <w:left w:val="single" w:sz="4" w:space="0" w:color="auto"/>
              <w:bottom w:val="single" w:sz="4" w:space="0" w:color="auto"/>
              <w:right w:val="single" w:sz="4" w:space="0" w:color="auto"/>
            </w:tcBorders>
            <w:shd w:val="clear" w:color="000000" w:fill="DCE6F1"/>
            <w:noWrap/>
            <w:vAlign w:val="center"/>
            <w:hideMark/>
          </w:tcPr>
          <w:p w:rsidR="00C450AD" w:rsidRPr="008D734C" w:rsidRDefault="00C450AD" w:rsidP="00C450AD">
            <w:pPr>
              <w:spacing w:after="0" w:line="240" w:lineRule="auto"/>
              <w:rPr>
                <w:rFonts w:ascii="Calibri" w:eastAsia="Times New Roman" w:hAnsi="Calibri" w:cs="Calibri"/>
                <w:color w:val="000000"/>
                <w:sz w:val="20"/>
                <w:szCs w:val="20"/>
                <w:lang w:val="sr-Latn-ME"/>
              </w:rPr>
            </w:pPr>
            <w:r w:rsidRPr="008D734C">
              <w:rPr>
                <w:rFonts w:ascii="Calibri" w:eastAsia="Times New Roman" w:hAnsi="Calibri" w:cs="Calibri"/>
                <w:color w:val="000000"/>
                <w:sz w:val="20"/>
                <w:szCs w:val="20"/>
                <w:lang w:val="sr-Latn-ME"/>
              </w:rPr>
              <w:t xml:space="preserve">Ukupno </w:t>
            </w:r>
          </w:p>
        </w:tc>
        <w:tc>
          <w:tcPr>
            <w:tcW w:w="960" w:type="dxa"/>
            <w:tcBorders>
              <w:top w:val="nil"/>
              <w:left w:val="nil"/>
              <w:bottom w:val="single" w:sz="4" w:space="0" w:color="auto"/>
              <w:right w:val="single" w:sz="4" w:space="0" w:color="auto"/>
            </w:tcBorders>
            <w:shd w:val="clear" w:color="auto" w:fill="auto"/>
            <w:noWrap/>
            <w:vAlign w:val="center"/>
            <w:hideMark/>
          </w:tcPr>
          <w:p w:rsidR="00C450AD" w:rsidRPr="008D734C" w:rsidRDefault="00C450AD" w:rsidP="00C450AD">
            <w:pPr>
              <w:spacing w:after="0" w:line="240" w:lineRule="auto"/>
              <w:jc w:val="right"/>
              <w:rPr>
                <w:rFonts w:ascii="Calibri" w:eastAsia="Times New Roman" w:hAnsi="Calibri" w:cs="Calibri"/>
                <w:b/>
                <w:bCs/>
                <w:color w:val="000000"/>
                <w:sz w:val="20"/>
                <w:szCs w:val="20"/>
                <w:lang w:val="sr-Latn-ME"/>
              </w:rPr>
            </w:pPr>
            <w:r w:rsidRPr="008D734C">
              <w:rPr>
                <w:rFonts w:ascii="Calibri" w:eastAsia="Times New Roman" w:hAnsi="Calibri" w:cs="Calibri"/>
                <w:b/>
                <w:bCs/>
                <w:color w:val="000000"/>
                <w:sz w:val="20"/>
                <w:szCs w:val="20"/>
                <w:lang w:val="sr-Latn-ME"/>
              </w:rPr>
              <w:t>8</w:t>
            </w:r>
            <w:r w:rsidR="0023530A">
              <w:rPr>
                <w:rFonts w:ascii="Calibri" w:eastAsia="Times New Roman" w:hAnsi="Calibri" w:cs="Calibri"/>
                <w:b/>
                <w:bCs/>
                <w:color w:val="000000"/>
                <w:sz w:val="20"/>
                <w:szCs w:val="20"/>
                <w:lang w:val="sr-Latn-ME"/>
              </w:rPr>
              <w:t>2</w:t>
            </w:r>
          </w:p>
        </w:tc>
        <w:tc>
          <w:tcPr>
            <w:tcW w:w="960" w:type="dxa"/>
            <w:tcBorders>
              <w:top w:val="nil"/>
              <w:left w:val="nil"/>
              <w:bottom w:val="nil"/>
              <w:right w:val="nil"/>
            </w:tcBorders>
            <w:shd w:val="clear" w:color="auto" w:fill="auto"/>
            <w:noWrap/>
            <w:vAlign w:val="center"/>
            <w:hideMark/>
          </w:tcPr>
          <w:p w:rsidR="00C450AD" w:rsidRPr="008D734C" w:rsidRDefault="00C450AD" w:rsidP="00C450AD">
            <w:pPr>
              <w:spacing w:after="0" w:line="240" w:lineRule="auto"/>
              <w:jc w:val="right"/>
              <w:rPr>
                <w:rFonts w:ascii="Calibri" w:eastAsia="Times New Roman" w:hAnsi="Calibri" w:cs="Calibri"/>
                <w:b/>
                <w:bCs/>
                <w:color w:val="000000"/>
                <w:sz w:val="20"/>
                <w:szCs w:val="20"/>
                <w:lang w:val="sr-Latn-ME"/>
              </w:rPr>
            </w:pPr>
          </w:p>
        </w:tc>
      </w:tr>
    </w:tbl>
    <w:p w:rsidR="00C450AD" w:rsidRPr="008D734C" w:rsidRDefault="00C450AD" w:rsidP="00C450AD">
      <w:pPr>
        <w:jc w:val="both"/>
        <w:rPr>
          <w:rFonts w:ascii="Times New Roman" w:hAnsi="Times New Roman" w:cs="Times New Roman"/>
          <w:sz w:val="24"/>
          <w:szCs w:val="24"/>
          <w:lang w:val="sr-Latn-ME"/>
        </w:rPr>
      </w:pPr>
    </w:p>
    <w:p w:rsidR="00C450AD" w:rsidRPr="008D734C" w:rsidRDefault="00C450AD" w:rsidP="00BE40EC">
      <w:pPr>
        <w:ind w:firstLine="567"/>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 xml:space="preserve">Iz tabele je vidljivo da je stručni profil psihologa najviše prisutan u strukturi stručnih radnika u dnevnim centrima, te da gotovo svi dnevni centri imaju zaposlene psihologe. </w:t>
      </w:r>
      <w:r w:rsidRPr="00CC77E1">
        <w:rPr>
          <w:rFonts w:ascii="Times New Roman" w:hAnsi="Times New Roman" w:cs="Times New Roman"/>
          <w:b/>
          <w:sz w:val="24"/>
          <w:szCs w:val="24"/>
          <w:lang w:val="sr-Latn-ME"/>
        </w:rPr>
        <w:t xml:space="preserve">Psiholozi čine </w:t>
      </w:r>
      <w:r w:rsidR="001B5B9F">
        <w:rPr>
          <w:rFonts w:ascii="Times New Roman" w:hAnsi="Times New Roman" w:cs="Times New Roman"/>
          <w:b/>
          <w:sz w:val="24"/>
          <w:szCs w:val="24"/>
          <w:lang w:val="sr-Latn-ME"/>
        </w:rPr>
        <w:t>više od</w:t>
      </w:r>
      <w:r w:rsidRPr="00CC77E1">
        <w:rPr>
          <w:rFonts w:ascii="Times New Roman" w:hAnsi="Times New Roman" w:cs="Times New Roman"/>
          <w:b/>
          <w:sz w:val="24"/>
          <w:szCs w:val="24"/>
          <w:lang w:val="sr-Latn-ME"/>
        </w:rPr>
        <w:t xml:space="preserve"> 30%</w:t>
      </w:r>
      <w:r w:rsidR="000165B0">
        <w:rPr>
          <w:rFonts w:ascii="Times New Roman" w:hAnsi="Times New Roman" w:cs="Times New Roman"/>
          <w:b/>
          <w:sz w:val="24"/>
          <w:szCs w:val="24"/>
          <w:lang w:val="sr-Latn-ME"/>
        </w:rPr>
        <w:t xml:space="preserve"> </w:t>
      </w:r>
      <w:r w:rsidRPr="00CC77E1">
        <w:rPr>
          <w:rFonts w:ascii="Times New Roman" w:hAnsi="Times New Roman" w:cs="Times New Roman"/>
          <w:b/>
          <w:sz w:val="24"/>
          <w:szCs w:val="24"/>
          <w:lang w:val="sr-Latn-ME"/>
        </w:rPr>
        <w:t>ukupnog broja stručnih radnika zaposlenih u dnevnim centrima</w:t>
      </w:r>
      <w:r w:rsidRPr="008D734C">
        <w:rPr>
          <w:rFonts w:ascii="Times New Roman" w:hAnsi="Times New Roman" w:cs="Times New Roman"/>
          <w:sz w:val="24"/>
          <w:szCs w:val="24"/>
          <w:lang w:val="sr-Latn-ME"/>
        </w:rPr>
        <w:t xml:space="preserve">, a evidentno je i da određeni dnevni centri imaju više od jednog psihologa. Sljedeći po zastupljenosti su </w:t>
      </w:r>
      <w:r w:rsidR="00BC0D60">
        <w:rPr>
          <w:rFonts w:ascii="Times New Roman" w:hAnsi="Times New Roman" w:cs="Times New Roman"/>
          <w:sz w:val="24"/>
          <w:szCs w:val="24"/>
          <w:lang w:val="sr-Latn-ME"/>
        </w:rPr>
        <w:t>s</w:t>
      </w:r>
      <w:r w:rsidRPr="008D734C">
        <w:rPr>
          <w:rFonts w:ascii="Times New Roman" w:hAnsi="Times New Roman" w:cs="Times New Roman"/>
          <w:sz w:val="24"/>
          <w:szCs w:val="24"/>
          <w:lang w:val="sr-Latn-ME"/>
        </w:rPr>
        <w:t>ocijal</w:t>
      </w:r>
      <w:r w:rsidR="00BC0D60">
        <w:rPr>
          <w:rFonts w:ascii="Times New Roman" w:hAnsi="Times New Roman" w:cs="Times New Roman"/>
          <w:sz w:val="24"/>
          <w:szCs w:val="24"/>
          <w:lang w:val="sr-Latn-ME"/>
        </w:rPr>
        <w:t xml:space="preserve">ni </w:t>
      </w:r>
      <w:r w:rsidRPr="008D734C">
        <w:rPr>
          <w:rFonts w:ascii="Times New Roman" w:hAnsi="Times New Roman" w:cs="Times New Roman"/>
          <w:sz w:val="24"/>
          <w:szCs w:val="24"/>
          <w:lang w:val="sr-Latn-ME"/>
        </w:rPr>
        <w:t>radni</w:t>
      </w:r>
      <w:r w:rsidR="00BC0D60">
        <w:rPr>
          <w:rFonts w:ascii="Times New Roman" w:hAnsi="Times New Roman" w:cs="Times New Roman"/>
          <w:sz w:val="24"/>
          <w:szCs w:val="24"/>
          <w:lang w:val="sr-Latn-ME"/>
        </w:rPr>
        <w:t xml:space="preserve">ci </w:t>
      </w:r>
      <w:r w:rsidR="00A73271">
        <w:rPr>
          <w:rFonts w:ascii="Times New Roman" w:hAnsi="Times New Roman" w:cs="Times New Roman"/>
          <w:sz w:val="24"/>
          <w:szCs w:val="24"/>
          <w:lang w:val="sr-Latn-ME"/>
        </w:rPr>
        <w:t>koji sa psiholozima čine više od polovine ukupnog broja stručnih radnika u dnevnim centrima.</w:t>
      </w:r>
      <w:r w:rsidR="00942466">
        <w:rPr>
          <w:rFonts w:ascii="Times New Roman" w:hAnsi="Times New Roman" w:cs="Times New Roman"/>
          <w:sz w:val="24"/>
          <w:szCs w:val="24"/>
          <w:lang w:val="sr-Latn-ME"/>
        </w:rPr>
        <w:t xml:space="preserve"> </w:t>
      </w:r>
      <w:r w:rsidR="00BE40EC">
        <w:rPr>
          <w:rFonts w:ascii="Times New Roman" w:hAnsi="Times New Roman" w:cs="Times New Roman"/>
          <w:sz w:val="24"/>
          <w:szCs w:val="24"/>
          <w:lang w:val="sr-Latn-ME"/>
        </w:rPr>
        <w:t>Nakon njih, najzastupljeniji su pedagozi i</w:t>
      </w:r>
      <w:r w:rsidR="00C54384">
        <w:rPr>
          <w:rFonts w:ascii="Times New Roman" w:hAnsi="Times New Roman" w:cs="Times New Roman"/>
          <w:sz w:val="24"/>
          <w:szCs w:val="24"/>
          <w:lang w:val="sr-Latn-ME"/>
        </w:rPr>
        <w:t xml:space="preserve"> pravnici</w:t>
      </w:r>
      <w:r w:rsidR="00CC1A01">
        <w:rPr>
          <w:rFonts w:ascii="Times New Roman" w:hAnsi="Times New Roman" w:cs="Times New Roman"/>
          <w:sz w:val="24"/>
          <w:szCs w:val="24"/>
          <w:lang w:val="sr-Latn-ME"/>
        </w:rPr>
        <w:t xml:space="preserve">, zatim </w:t>
      </w:r>
      <w:r w:rsidR="00C54384">
        <w:rPr>
          <w:rFonts w:ascii="Times New Roman" w:hAnsi="Times New Roman" w:cs="Times New Roman"/>
          <w:sz w:val="24"/>
          <w:szCs w:val="24"/>
          <w:lang w:val="sr-Latn-ME"/>
        </w:rPr>
        <w:t>defektolozi.</w:t>
      </w:r>
      <w:r w:rsidR="00CC1A01">
        <w:rPr>
          <w:rFonts w:ascii="Times New Roman" w:hAnsi="Times New Roman" w:cs="Times New Roman"/>
          <w:sz w:val="24"/>
          <w:szCs w:val="24"/>
          <w:lang w:val="sr-Latn-ME"/>
        </w:rPr>
        <w:t xml:space="preserve"> </w:t>
      </w:r>
      <w:r w:rsidRPr="008D734C">
        <w:rPr>
          <w:rFonts w:ascii="Times New Roman" w:hAnsi="Times New Roman" w:cs="Times New Roman"/>
          <w:sz w:val="24"/>
          <w:szCs w:val="24"/>
          <w:lang w:val="sr-Latn-ME"/>
        </w:rPr>
        <w:t xml:space="preserve">Uz podatak da su stručni radnici prethodno navedenih profila angažovani u većini dnevnih centara, može se konstatovati da ih dnevni centri prepoznaju kao naročito važne za obezbjeđivanje usluga korisnicima, te da bi u tom smislu trebalo </w:t>
      </w:r>
      <w:r w:rsidRPr="00CC77E1">
        <w:rPr>
          <w:rFonts w:ascii="Times New Roman" w:hAnsi="Times New Roman" w:cs="Times New Roman"/>
          <w:b/>
          <w:sz w:val="24"/>
          <w:szCs w:val="24"/>
          <w:lang w:val="sr-Latn-ME"/>
        </w:rPr>
        <w:t>razmotriti mogućnosti i načine da za njihovo angažovanje u svim dnevnim centrima</w:t>
      </w:r>
      <w:r w:rsidRPr="008D734C">
        <w:rPr>
          <w:rFonts w:ascii="Times New Roman" w:hAnsi="Times New Roman" w:cs="Times New Roman"/>
          <w:sz w:val="24"/>
          <w:szCs w:val="24"/>
          <w:lang w:val="sr-Latn-ME"/>
        </w:rPr>
        <w:t>. Važno je napomenuti da, shodno ranije navedenim odredbama iz pravilnika, sociolozi bi u dnevnim centrima mogli biti angažovani isključivo na poslovima planiranja i razvoja.</w:t>
      </w:r>
    </w:p>
    <w:p w:rsidR="00C450AD" w:rsidRPr="008D734C" w:rsidRDefault="00C450AD" w:rsidP="00195A48">
      <w:pPr>
        <w:ind w:firstLine="567"/>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 xml:space="preserve">Pored stručnih radnika, </w:t>
      </w:r>
      <w:r w:rsidRPr="00680074">
        <w:rPr>
          <w:rFonts w:ascii="Times New Roman" w:hAnsi="Times New Roman" w:cs="Times New Roman"/>
          <w:b/>
          <w:sz w:val="24"/>
          <w:szCs w:val="24"/>
          <w:lang w:val="sr-Latn-ME"/>
        </w:rPr>
        <w:t>važnu ulogu za odvijanje radnog procesa u dnevnim centrima imaju i stručni saradnic</w:t>
      </w:r>
      <w:r w:rsidR="00D3302C">
        <w:rPr>
          <w:rFonts w:ascii="Times New Roman" w:hAnsi="Times New Roman" w:cs="Times New Roman"/>
          <w:b/>
          <w:sz w:val="24"/>
          <w:szCs w:val="24"/>
          <w:lang w:val="sr-Latn-ME"/>
        </w:rPr>
        <w:t>i.</w:t>
      </w:r>
      <w:r w:rsidR="0047763F">
        <w:rPr>
          <w:rFonts w:ascii="Times New Roman" w:hAnsi="Times New Roman" w:cs="Times New Roman"/>
          <w:b/>
          <w:sz w:val="24"/>
          <w:szCs w:val="24"/>
          <w:lang w:val="sr-Latn-ME"/>
        </w:rPr>
        <w:t xml:space="preserve"> </w:t>
      </w:r>
      <w:r w:rsidR="008B0901" w:rsidRPr="008B0901">
        <w:rPr>
          <w:rFonts w:ascii="Times New Roman" w:hAnsi="Times New Roman" w:cs="Times New Roman"/>
          <w:sz w:val="24"/>
          <w:szCs w:val="24"/>
          <w:lang w:val="sr-Latn-ME"/>
        </w:rPr>
        <w:t>Ova grupa</w:t>
      </w:r>
      <w:r w:rsidR="00805C98">
        <w:rPr>
          <w:rFonts w:ascii="Times New Roman" w:hAnsi="Times New Roman" w:cs="Times New Roman"/>
          <w:sz w:val="24"/>
          <w:szCs w:val="24"/>
          <w:lang w:val="sr-Latn-ME"/>
        </w:rPr>
        <w:t xml:space="preserve"> radnika</w:t>
      </w:r>
      <w:r w:rsidR="008B0901">
        <w:rPr>
          <w:rFonts w:ascii="Times New Roman" w:hAnsi="Times New Roman" w:cs="Times New Roman"/>
          <w:sz w:val="24"/>
          <w:szCs w:val="24"/>
          <w:lang w:val="sr-Latn-ME"/>
        </w:rPr>
        <w:t>, kao što je</w:t>
      </w:r>
      <w:r w:rsidR="0047763F">
        <w:rPr>
          <w:rFonts w:ascii="Times New Roman" w:hAnsi="Times New Roman" w:cs="Times New Roman"/>
          <w:sz w:val="24"/>
          <w:szCs w:val="24"/>
          <w:lang w:val="sr-Latn-ME"/>
        </w:rPr>
        <w:t xml:space="preserve"> </w:t>
      </w:r>
      <w:r w:rsidR="008B0901">
        <w:rPr>
          <w:rFonts w:ascii="Times New Roman" w:hAnsi="Times New Roman" w:cs="Times New Roman"/>
          <w:sz w:val="24"/>
          <w:szCs w:val="24"/>
          <w:lang w:val="sr-Latn-ME"/>
        </w:rPr>
        <w:t>prikazano u tabel</w:t>
      </w:r>
      <w:r w:rsidR="0047763F">
        <w:rPr>
          <w:rFonts w:ascii="Times New Roman" w:hAnsi="Times New Roman" w:cs="Times New Roman"/>
          <w:sz w:val="24"/>
          <w:szCs w:val="24"/>
          <w:lang w:val="sr-Latn-ME"/>
        </w:rPr>
        <w:t xml:space="preserve">i </w:t>
      </w:r>
      <w:r w:rsidR="008B0901">
        <w:rPr>
          <w:rFonts w:ascii="Times New Roman" w:hAnsi="Times New Roman" w:cs="Times New Roman"/>
          <w:sz w:val="24"/>
          <w:szCs w:val="24"/>
          <w:lang w:val="sr-Latn-ME"/>
        </w:rPr>
        <w:t xml:space="preserve">u nastavku, </w:t>
      </w:r>
      <w:r w:rsidRPr="008D734C">
        <w:rPr>
          <w:rFonts w:ascii="Times New Roman" w:hAnsi="Times New Roman" w:cs="Times New Roman"/>
          <w:sz w:val="24"/>
          <w:szCs w:val="24"/>
          <w:lang w:val="sr-Latn-ME"/>
        </w:rPr>
        <w:t>uključuje raznolike stručne profile.</w:t>
      </w:r>
    </w:p>
    <w:p w:rsidR="00C450AD" w:rsidRPr="008D734C" w:rsidRDefault="00C450AD" w:rsidP="00B36DC4">
      <w:pPr>
        <w:keepNext/>
        <w:jc w:val="both"/>
        <w:rPr>
          <w:rFonts w:ascii="Times New Roman" w:hAnsi="Times New Roman" w:cs="Times New Roman"/>
          <w:b/>
          <w:i/>
          <w:sz w:val="24"/>
          <w:szCs w:val="24"/>
          <w:lang w:val="sr-Latn-ME"/>
        </w:rPr>
      </w:pPr>
      <w:r w:rsidRPr="008D734C">
        <w:rPr>
          <w:rFonts w:ascii="Times New Roman" w:hAnsi="Times New Roman" w:cs="Times New Roman"/>
          <w:b/>
          <w:i/>
          <w:sz w:val="24"/>
          <w:szCs w:val="24"/>
          <w:lang w:val="sr-Latn-ME"/>
        </w:rPr>
        <w:t xml:space="preserve">Tabela br. </w:t>
      </w:r>
      <w:r w:rsidR="006B7BA9">
        <w:rPr>
          <w:rFonts w:ascii="Times New Roman" w:hAnsi="Times New Roman" w:cs="Times New Roman"/>
          <w:b/>
          <w:i/>
          <w:sz w:val="24"/>
          <w:szCs w:val="24"/>
          <w:lang w:val="sr-Latn-ME"/>
        </w:rPr>
        <w:t>3</w:t>
      </w:r>
      <w:r w:rsidRPr="008D734C">
        <w:rPr>
          <w:rFonts w:ascii="Times New Roman" w:hAnsi="Times New Roman" w:cs="Times New Roman"/>
          <w:b/>
          <w:i/>
          <w:sz w:val="24"/>
          <w:szCs w:val="24"/>
          <w:lang w:val="sr-Latn-ME"/>
        </w:rPr>
        <w:t xml:space="preserve">: Distribucija stručnih saradnika u dnevnim centrima prema stručnim profilima i broj dnevnih centara koji imaju stručne saradnike određenih stručnih profila </w:t>
      </w:r>
    </w:p>
    <w:tbl>
      <w:tblPr>
        <w:tblpPr w:leftFromText="180" w:rightFromText="180" w:vertAnchor="text" w:tblpY="1"/>
        <w:tblOverlap w:val="never"/>
        <w:tblW w:w="4780" w:type="dxa"/>
        <w:tblLook w:val="04A0" w:firstRow="1" w:lastRow="0" w:firstColumn="1" w:lastColumn="0" w:noHBand="0" w:noVBand="1"/>
      </w:tblPr>
      <w:tblGrid>
        <w:gridCol w:w="2860"/>
        <w:gridCol w:w="960"/>
        <w:gridCol w:w="960"/>
      </w:tblGrid>
      <w:tr w:rsidR="00C450AD" w:rsidRPr="00A3493D" w:rsidTr="001854BC">
        <w:trPr>
          <w:trHeight w:val="765"/>
        </w:trPr>
        <w:tc>
          <w:tcPr>
            <w:tcW w:w="2860"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C450AD" w:rsidRPr="008D734C" w:rsidRDefault="00C450AD" w:rsidP="001854BC">
            <w:pPr>
              <w:spacing w:after="0" w:line="240" w:lineRule="auto"/>
              <w:jc w:val="center"/>
              <w:rPr>
                <w:rFonts w:ascii="Calibri" w:eastAsia="Times New Roman" w:hAnsi="Calibri" w:cs="Calibri"/>
                <w:color w:val="000000"/>
                <w:sz w:val="20"/>
                <w:szCs w:val="20"/>
                <w:lang w:val="sr-Latn-ME"/>
              </w:rPr>
            </w:pPr>
            <w:r w:rsidRPr="008D734C">
              <w:rPr>
                <w:rFonts w:ascii="Calibri" w:eastAsia="Times New Roman" w:hAnsi="Calibri" w:cs="Calibri"/>
                <w:color w:val="000000"/>
                <w:sz w:val="20"/>
                <w:szCs w:val="20"/>
                <w:lang w:val="sr-Latn-ME"/>
              </w:rPr>
              <w:t>Stručni saradnici u DC prema stručnim profilima na dan 31.12.202</w:t>
            </w:r>
            <w:r w:rsidR="00DF323F">
              <w:rPr>
                <w:rFonts w:ascii="Calibri" w:eastAsia="Times New Roman" w:hAnsi="Calibri" w:cs="Calibri"/>
                <w:color w:val="000000"/>
                <w:sz w:val="20"/>
                <w:szCs w:val="20"/>
                <w:lang w:val="sr-Latn-ME"/>
              </w:rPr>
              <w:t>2</w:t>
            </w:r>
          </w:p>
        </w:tc>
        <w:tc>
          <w:tcPr>
            <w:tcW w:w="960" w:type="dxa"/>
            <w:tcBorders>
              <w:top w:val="single" w:sz="4" w:space="0" w:color="auto"/>
              <w:left w:val="nil"/>
              <w:bottom w:val="single" w:sz="4" w:space="0" w:color="auto"/>
              <w:right w:val="single" w:sz="4" w:space="0" w:color="auto"/>
            </w:tcBorders>
            <w:shd w:val="clear" w:color="000000" w:fill="F2F2F2"/>
            <w:vAlign w:val="center"/>
            <w:hideMark/>
          </w:tcPr>
          <w:p w:rsidR="00C450AD" w:rsidRPr="008D734C" w:rsidRDefault="00C450AD" w:rsidP="001854BC">
            <w:pPr>
              <w:spacing w:after="0" w:line="240" w:lineRule="auto"/>
              <w:jc w:val="center"/>
              <w:rPr>
                <w:rFonts w:ascii="Calibri" w:eastAsia="Times New Roman" w:hAnsi="Calibri" w:cs="Calibri"/>
                <w:color w:val="000000"/>
                <w:sz w:val="16"/>
                <w:szCs w:val="16"/>
                <w:lang w:val="sr-Latn-ME"/>
              </w:rPr>
            </w:pPr>
            <w:r w:rsidRPr="008D734C">
              <w:rPr>
                <w:rFonts w:ascii="Calibri" w:eastAsia="Times New Roman" w:hAnsi="Calibri" w:cs="Calibri"/>
                <w:color w:val="000000"/>
                <w:sz w:val="16"/>
                <w:szCs w:val="16"/>
                <w:lang w:val="sr-Latn-ME"/>
              </w:rPr>
              <w:t xml:space="preserve">Broj izvršilaca </w:t>
            </w:r>
          </w:p>
        </w:tc>
        <w:tc>
          <w:tcPr>
            <w:tcW w:w="960" w:type="dxa"/>
            <w:tcBorders>
              <w:top w:val="single" w:sz="4" w:space="0" w:color="auto"/>
              <w:left w:val="nil"/>
              <w:bottom w:val="single" w:sz="4" w:space="0" w:color="auto"/>
              <w:right w:val="single" w:sz="4" w:space="0" w:color="auto"/>
            </w:tcBorders>
            <w:shd w:val="clear" w:color="000000" w:fill="F2F2F2"/>
            <w:vAlign w:val="center"/>
            <w:hideMark/>
          </w:tcPr>
          <w:p w:rsidR="00C450AD" w:rsidRPr="008D734C" w:rsidRDefault="00C450AD" w:rsidP="001854BC">
            <w:pPr>
              <w:spacing w:after="0" w:line="240" w:lineRule="auto"/>
              <w:jc w:val="center"/>
              <w:rPr>
                <w:rFonts w:ascii="Calibri" w:eastAsia="Times New Roman" w:hAnsi="Calibri" w:cs="Calibri"/>
                <w:color w:val="000000"/>
                <w:sz w:val="16"/>
                <w:szCs w:val="16"/>
                <w:lang w:val="sr-Latn-ME"/>
              </w:rPr>
            </w:pPr>
            <w:r w:rsidRPr="008D734C">
              <w:rPr>
                <w:rFonts w:ascii="Calibri" w:eastAsia="Times New Roman" w:hAnsi="Calibri" w:cs="Calibri"/>
                <w:color w:val="000000"/>
                <w:sz w:val="16"/>
                <w:szCs w:val="16"/>
                <w:lang w:val="sr-Latn-ME"/>
              </w:rPr>
              <w:t>Broj DC u kojima su angažovani</w:t>
            </w:r>
          </w:p>
        </w:tc>
      </w:tr>
      <w:tr w:rsidR="00C450AD" w:rsidRPr="008D734C" w:rsidTr="001854BC">
        <w:trPr>
          <w:trHeight w:val="300"/>
        </w:trPr>
        <w:tc>
          <w:tcPr>
            <w:tcW w:w="2860" w:type="dxa"/>
            <w:tcBorders>
              <w:top w:val="nil"/>
              <w:left w:val="single" w:sz="4" w:space="0" w:color="auto"/>
              <w:bottom w:val="single" w:sz="4" w:space="0" w:color="auto"/>
              <w:right w:val="single" w:sz="4" w:space="0" w:color="auto"/>
            </w:tcBorders>
            <w:shd w:val="clear" w:color="000000" w:fill="F2F2F2"/>
            <w:vAlign w:val="center"/>
            <w:hideMark/>
          </w:tcPr>
          <w:p w:rsidR="00C450AD" w:rsidRPr="008D734C" w:rsidRDefault="00C450AD" w:rsidP="001854BC">
            <w:pPr>
              <w:spacing w:after="0" w:line="240" w:lineRule="auto"/>
              <w:rPr>
                <w:rFonts w:ascii="Calibri" w:eastAsia="Times New Roman" w:hAnsi="Calibri" w:cs="Calibri"/>
                <w:color w:val="000000"/>
                <w:sz w:val="20"/>
                <w:szCs w:val="20"/>
                <w:lang w:val="sr-Latn-ME"/>
              </w:rPr>
            </w:pPr>
            <w:r w:rsidRPr="008D734C">
              <w:rPr>
                <w:rFonts w:ascii="Calibri" w:eastAsia="Times New Roman" w:hAnsi="Calibri" w:cs="Calibri"/>
                <w:color w:val="000000"/>
                <w:sz w:val="20"/>
                <w:szCs w:val="20"/>
                <w:lang w:val="sr-Latn-ME"/>
              </w:rPr>
              <w:t>Fizioterapeut</w:t>
            </w:r>
          </w:p>
        </w:tc>
        <w:tc>
          <w:tcPr>
            <w:tcW w:w="960" w:type="dxa"/>
            <w:tcBorders>
              <w:top w:val="nil"/>
              <w:left w:val="nil"/>
              <w:bottom w:val="single" w:sz="4" w:space="0" w:color="auto"/>
              <w:right w:val="single" w:sz="4" w:space="0" w:color="auto"/>
            </w:tcBorders>
            <w:shd w:val="clear" w:color="auto" w:fill="auto"/>
            <w:noWrap/>
            <w:vAlign w:val="center"/>
            <w:hideMark/>
          </w:tcPr>
          <w:p w:rsidR="00C450AD" w:rsidRPr="008D734C" w:rsidRDefault="00C450AD" w:rsidP="001854BC">
            <w:pPr>
              <w:spacing w:after="0" w:line="240" w:lineRule="auto"/>
              <w:jc w:val="right"/>
              <w:rPr>
                <w:rFonts w:ascii="Calibri" w:eastAsia="Times New Roman" w:hAnsi="Calibri" w:cs="Calibri"/>
                <w:color w:val="000000"/>
                <w:sz w:val="20"/>
                <w:szCs w:val="20"/>
                <w:lang w:val="sr-Latn-ME"/>
              </w:rPr>
            </w:pPr>
            <w:r w:rsidRPr="008D734C">
              <w:rPr>
                <w:rFonts w:ascii="Calibri" w:eastAsia="Times New Roman" w:hAnsi="Calibri" w:cs="Calibri"/>
                <w:color w:val="000000"/>
                <w:sz w:val="20"/>
                <w:szCs w:val="20"/>
                <w:lang w:val="sr-Latn-ME"/>
              </w:rPr>
              <w:t>1</w:t>
            </w:r>
            <w:r w:rsidR="00E54568">
              <w:rPr>
                <w:rFonts w:ascii="Calibri" w:eastAsia="Times New Roman" w:hAnsi="Calibri" w:cs="Calibri"/>
                <w:color w:val="000000"/>
                <w:sz w:val="20"/>
                <w:szCs w:val="20"/>
                <w:lang w:val="sr-Latn-ME"/>
              </w:rPr>
              <w:t>9</w:t>
            </w:r>
          </w:p>
        </w:tc>
        <w:tc>
          <w:tcPr>
            <w:tcW w:w="960" w:type="dxa"/>
            <w:tcBorders>
              <w:top w:val="nil"/>
              <w:left w:val="nil"/>
              <w:bottom w:val="single" w:sz="4" w:space="0" w:color="auto"/>
              <w:right w:val="single" w:sz="4" w:space="0" w:color="auto"/>
            </w:tcBorders>
            <w:shd w:val="clear" w:color="auto" w:fill="auto"/>
            <w:noWrap/>
            <w:vAlign w:val="center"/>
            <w:hideMark/>
          </w:tcPr>
          <w:p w:rsidR="00C450AD" w:rsidRPr="008D734C" w:rsidRDefault="00C450AD" w:rsidP="001854BC">
            <w:pPr>
              <w:spacing w:after="0" w:line="240" w:lineRule="auto"/>
              <w:jc w:val="right"/>
              <w:rPr>
                <w:rFonts w:ascii="Calibri" w:eastAsia="Times New Roman" w:hAnsi="Calibri" w:cs="Calibri"/>
                <w:color w:val="000000"/>
                <w:sz w:val="20"/>
                <w:szCs w:val="20"/>
                <w:lang w:val="sr-Latn-ME"/>
              </w:rPr>
            </w:pPr>
            <w:r w:rsidRPr="008D734C">
              <w:rPr>
                <w:rFonts w:ascii="Calibri" w:eastAsia="Times New Roman" w:hAnsi="Calibri" w:cs="Calibri"/>
                <w:color w:val="000000"/>
                <w:sz w:val="20"/>
                <w:szCs w:val="20"/>
                <w:lang w:val="sr-Latn-ME"/>
              </w:rPr>
              <w:t>1</w:t>
            </w:r>
            <w:r w:rsidR="00E54568">
              <w:rPr>
                <w:rFonts w:ascii="Calibri" w:eastAsia="Times New Roman" w:hAnsi="Calibri" w:cs="Calibri"/>
                <w:color w:val="000000"/>
                <w:sz w:val="20"/>
                <w:szCs w:val="20"/>
                <w:lang w:val="sr-Latn-ME"/>
              </w:rPr>
              <w:t>4</w:t>
            </w:r>
          </w:p>
        </w:tc>
      </w:tr>
      <w:tr w:rsidR="00C450AD" w:rsidRPr="008D734C" w:rsidTr="001854BC">
        <w:trPr>
          <w:trHeight w:val="510"/>
        </w:trPr>
        <w:tc>
          <w:tcPr>
            <w:tcW w:w="2860" w:type="dxa"/>
            <w:tcBorders>
              <w:top w:val="nil"/>
              <w:left w:val="single" w:sz="4" w:space="0" w:color="auto"/>
              <w:bottom w:val="single" w:sz="4" w:space="0" w:color="auto"/>
              <w:right w:val="single" w:sz="4" w:space="0" w:color="auto"/>
            </w:tcBorders>
            <w:shd w:val="clear" w:color="000000" w:fill="F2F2F2"/>
            <w:vAlign w:val="center"/>
            <w:hideMark/>
          </w:tcPr>
          <w:p w:rsidR="00C450AD" w:rsidRPr="008D734C" w:rsidRDefault="00C450AD" w:rsidP="001854BC">
            <w:pPr>
              <w:spacing w:after="0" w:line="240" w:lineRule="auto"/>
              <w:rPr>
                <w:rFonts w:ascii="Calibri" w:eastAsia="Times New Roman" w:hAnsi="Calibri" w:cs="Calibri"/>
                <w:color w:val="000000"/>
                <w:sz w:val="20"/>
                <w:szCs w:val="20"/>
                <w:lang w:val="sr-Latn-ME"/>
              </w:rPr>
            </w:pPr>
            <w:r w:rsidRPr="008D734C">
              <w:rPr>
                <w:rFonts w:ascii="Calibri" w:eastAsia="Times New Roman" w:hAnsi="Calibri" w:cs="Calibri"/>
                <w:color w:val="000000"/>
                <w:sz w:val="20"/>
                <w:szCs w:val="20"/>
                <w:lang w:val="sr-Latn-ME"/>
              </w:rPr>
              <w:t>Nastavnik predškolskog obrazovanja/vaspitač</w:t>
            </w:r>
          </w:p>
        </w:tc>
        <w:tc>
          <w:tcPr>
            <w:tcW w:w="960" w:type="dxa"/>
            <w:tcBorders>
              <w:top w:val="nil"/>
              <w:left w:val="nil"/>
              <w:bottom w:val="single" w:sz="4" w:space="0" w:color="auto"/>
              <w:right w:val="single" w:sz="4" w:space="0" w:color="auto"/>
            </w:tcBorders>
            <w:shd w:val="clear" w:color="auto" w:fill="auto"/>
            <w:noWrap/>
            <w:vAlign w:val="center"/>
            <w:hideMark/>
          </w:tcPr>
          <w:p w:rsidR="00C450AD" w:rsidRPr="008D734C" w:rsidRDefault="00E54568" w:rsidP="001854BC">
            <w:pPr>
              <w:spacing w:after="0" w:line="240" w:lineRule="auto"/>
              <w:jc w:val="right"/>
              <w:rPr>
                <w:rFonts w:ascii="Calibri" w:eastAsia="Times New Roman" w:hAnsi="Calibri" w:cs="Calibri"/>
                <w:color w:val="000000"/>
                <w:sz w:val="20"/>
                <w:szCs w:val="20"/>
                <w:lang w:val="sr-Latn-ME"/>
              </w:rPr>
            </w:pPr>
            <w:r>
              <w:rPr>
                <w:rFonts w:ascii="Calibri" w:eastAsia="Times New Roman" w:hAnsi="Calibri" w:cs="Calibri"/>
                <w:color w:val="000000"/>
                <w:sz w:val="20"/>
                <w:szCs w:val="20"/>
                <w:lang w:val="sr-Latn-ME"/>
              </w:rPr>
              <w:t>8</w:t>
            </w:r>
          </w:p>
        </w:tc>
        <w:tc>
          <w:tcPr>
            <w:tcW w:w="960" w:type="dxa"/>
            <w:tcBorders>
              <w:top w:val="nil"/>
              <w:left w:val="nil"/>
              <w:bottom w:val="single" w:sz="4" w:space="0" w:color="auto"/>
              <w:right w:val="single" w:sz="4" w:space="0" w:color="auto"/>
            </w:tcBorders>
            <w:shd w:val="clear" w:color="auto" w:fill="auto"/>
            <w:noWrap/>
            <w:vAlign w:val="center"/>
            <w:hideMark/>
          </w:tcPr>
          <w:p w:rsidR="00C450AD" w:rsidRPr="008D734C" w:rsidRDefault="00E54568" w:rsidP="001854BC">
            <w:pPr>
              <w:spacing w:after="0" w:line="240" w:lineRule="auto"/>
              <w:jc w:val="right"/>
              <w:rPr>
                <w:rFonts w:ascii="Calibri" w:eastAsia="Times New Roman" w:hAnsi="Calibri" w:cs="Calibri"/>
                <w:color w:val="000000"/>
                <w:sz w:val="20"/>
                <w:szCs w:val="20"/>
                <w:lang w:val="sr-Latn-ME"/>
              </w:rPr>
            </w:pPr>
            <w:r>
              <w:rPr>
                <w:rFonts w:ascii="Calibri" w:eastAsia="Times New Roman" w:hAnsi="Calibri" w:cs="Calibri"/>
                <w:color w:val="000000"/>
                <w:sz w:val="20"/>
                <w:szCs w:val="20"/>
                <w:lang w:val="sr-Latn-ME"/>
              </w:rPr>
              <w:t>7</w:t>
            </w:r>
          </w:p>
        </w:tc>
      </w:tr>
      <w:tr w:rsidR="00C450AD" w:rsidRPr="008D734C" w:rsidTr="001854BC">
        <w:trPr>
          <w:trHeight w:val="300"/>
        </w:trPr>
        <w:tc>
          <w:tcPr>
            <w:tcW w:w="2860" w:type="dxa"/>
            <w:tcBorders>
              <w:top w:val="nil"/>
              <w:left w:val="single" w:sz="4" w:space="0" w:color="auto"/>
              <w:bottom w:val="single" w:sz="4" w:space="0" w:color="auto"/>
              <w:right w:val="single" w:sz="4" w:space="0" w:color="auto"/>
            </w:tcBorders>
            <w:shd w:val="clear" w:color="000000" w:fill="F2F2F2"/>
            <w:vAlign w:val="center"/>
            <w:hideMark/>
          </w:tcPr>
          <w:p w:rsidR="00C450AD" w:rsidRPr="008D734C" w:rsidRDefault="00C450AD" w:rsidP="001854BC">
            <w:pPr>
              <w:spacing w:after="0" w:line="240" w:lineRule="auto"/>
              <w:rPr>
                <w:rFonts w:ascii="Calibri" w:eastAsia="Times New Roman" w:hAnsi="Calibri" w:cs="Calibri"/>
                <w:color w:val="000000"/>
                <w:sz w:val="20"/>
                <w:szCs w:val="20"/>
                <w:lang w:val="sr-Latn-ME"/>
              </w:rPr>
            </w:pPr>
            <w:r w:rsidRPr="008D734C">
              <w:rPr>
                <w:rFonts w:ascii="Calibri" w:eastAsia="Times New Roman" w:hAnsi="Calibri" w:cs="Calibri"/>
                <w:color w:val="000000"/>
                <w:sz w:val="20"/>
                <w:szCs w:val="20"/>
                <w:lang w:val="sr-Latn-ME"/>
              </w:rPr>
              <w:t>Strukovni radni terapeut</w:t>
            </w:r>
          </w:p>
        </w:tc>
        <w:tc>
          <w:tcPr>
            <w:tcW w:w="960" w:type="dxa"/>
            <w:tcBorders>
              <w:top w:val="nil"/>
              <w:left w:val="nil"/>
              <w:bottom w:val="single" w:sz="4" w:space="0" w:color="auto"/>
              <w:right w:val="single" w:sz="4" w:space="0" w:color="auto"/>
            </w:tcBorders>
            <w:shd w:val="clear" w:color="auto" w:fill="auto"/>
            <w:noWrap/>
            <w:vAlign w:val="center"/>
            <w:hideMark/>
          </w:tcPr>
          <w:p w:rsidR="00C450AD" w:rsidRPr="008D734C" w:rsidRDefault="00E54568" w:rsidP="001854BC">
            <w:pPr>
              <w:spacing w:after="0" w:line="240" w:lineRule="auto"/>
              <w:jc w:val="right"/>
              <w:rPr>
                <w:rFonts w:ascii="Calibri" w:eastAsia="Times New Roman" w:hAnsi="Calibri" w:cs="Calibri"/>
                <w:color w:val="000000"/>
                <w:sz w:val="20"/>
                <w:szCs w:val="20"/>
                <w:lang w:val="sr-Latn-ME"/>
              </w:rPr>
            </w:pPr>
            <w:r>
              <w:rPr>
                <w:rFonts w:ascii="Calibri" w:eastAsia="Times New Roman" w:hAnsi="Calibri" w:cs="Calibri"/>
                <w:color w:val="000000"/>
                <w:sz w:val="20"/>
                <w:szCs w:val="20"/>
                <w:lang w:val="sr-Latn-ME"/>
              </w:rPr>
              <w:t>4</w:t>
            </w:r>
          </w:p>
        </w:tc>
        <w:tc>
          <w:tcPr>
            <w:tcW w:w="960" w:type="dxa"/>
            <w:tcBorders>
              <w:top w:val="nil"/>
              <w:left w:val="nil"/>
              <w:bottom w:val="single" w:sz="4" w:space="0" w:color="auto"/>
              <w:right w:val="single" w:sz="4" w:space="0" w:color="auto"/>
            </w:tcBorders>
            <w:shd w:val="clear" w:color="auto" w:fill="auto"/>
            <w:noWrap/>
            <w:vAlign w:val="center"/>
            <w:hideMark/>
          </w:tcPr>
          <w:p w:rsidR="00C450AD" w:rsidRPr="008D734C" w:rsidRDefault="00E54568" w:rsidP="001854BC">
            <w:pPr>
              <w:spacing w:after="0" w:line="240" w:lineRule="auto"/>
              <w:jc w:val="right"/>
              <w:rPr>
                <w:rFonts w:ascii="Calibri" w:eastAsia="Times New Roman" w:hAnsi="Calibri" w:cs="Calibri"/>
                <w:color w:val="000000"/>
                <w:sz w:val="20"/>
                <w:szCs w:val="20"/>
                <w:lang w:val="sr-Latn-ME"/>
              </w:rPr>
            </w:pPr>
            <w:r>
              <w:rPr>
                <w:rFonts w:ascii="Calibri" w:eastAsia="Times New Roman" w:hAnsi="Calibri" w:cs="Calibri"/>
                <w:color w:val="000000"/>
                <w:sz w:val="20"/>
                <w:szCs w:val="20"/>
                <w:lang w:val="sr-Latn-ME"/>
              </w:rPr>
              <w:t>4</w:t>
            </w:r>
          </w:p>
        </w:tc>
      </w:tr>
      <w:tr w:rsidR="00C450AD" w:rsidRPr="008D734C" w:rsidTr="001854BC">
        <w:trPr>
          <w:trHeight w:val="300"/>
        </w:trPr>
        <w:tc>
          <w:tcPr>
            <w:tcW w:w="2860" w:type="dxa"/>
            <w:tcBorders>
              <w:top w:val="nil"/>
              <w:left w:val="single" w:sz="4" w:space="0" w:color="auto"/>
              <w:bottom w:val="single" w:sz="4" w:space="0" w:color="auto"/>
              <w:right w:val="single" w:sz="4" w:space="0" w:color="auto"/>
            </w:tcBorders>
            <w:shd w:val="clear" w:color="000000" w:fill="F2F2F2"/>
            <w:vAlign w:val="center"/>
            <w:hideMark/>
          </w:tcPr>
          <w:p w:rsidR="00C450AD" w:rsidRPr="008D734C" w:rsidRDefault="00E54568" w:rsidP="001854BC">
            <w:pPr>
              <w:spacing w:after="0" w:line="240" w:lineRule="auto"/>
              <w:rPr>
                <w:rFonts w:ascii="Calibri" w:eastAsia="Times New Roman" w:hAnsi="Calibri" w:cs="Calibri"/>
                <w:color w:val="000000"/>
                <w:sz w:val="20"/>
                <w:szCs w:val="20"/>
                <w:lang w:val="sr-Latn-ME"/>
              </w:rPr>
            </w:pPr>
            <w:r>
              <w:rPr>
                <w:rFonts w:ascii="Calibri" w:eastAsia="Times New Roman" w:hAnsi="Calibri" w:cs="Calibri"/>
                <w:color w:val="000000"/>
                <w:sz w:val="20"/>
                <w:szCs w:val="20"/>
                <w:lang w:val="sr-Latn-ME"/>
              </w:rPr>
              <w:t>Medicinska sestra VSS</w:t>
            </w:r>
          </w:p>
        </w:tc>
        <w:tc>
          <w:tcPr>
            <w:tcW w:w="960" w:type="dxa"/>
            <w:tcBorders>
              <w:top w:val="nil"/>
              <w:left w:val="nil"/>
              <w:bottom w:val="single" w:sz="4" w:space="0" w:color="auto"/>
              <w:right w:val="single" w:sz="4" w:space="0" w:color="auto"/>
            </w:tcBorders>
            <w:shd w:val="clear" w:color="000000" w:fill="FFFFFF"/>
            <w:noWrap/>
            <w:vAlign w:val="center"/>
            <w:hideMark/>
          </w:tcPr>
          <w:p w:rsidR="00C450AD" w:rsidRPr="008D734C" w:rsidRDefault="00E54568" w:rsidP="001854BC">
            <w:pPr>
              <w:spacing w:after="0" w:line="240" w:lineRule="auto"/>
              <w:jc w:val="right"/>
              <w:rPr>
                <w:rFonts w:ascii="Calibri" w:eastAsia="Times New Roman" w:hAnsi="Calibri" w:cs="Calibri"/>
                <w:color w:val="000000"/>
                <w:sz w:val="20"/>
                <w:szCs w:val="20"/>
                <w:lang w:val="sr-Latn-ME"/>
              </w:rPr>
            </w:pPr>
            <w:r>
              <w:rPr>
                <w:rFonts w:ascii="Calibri" w:eastAsia="Times New Roman" w:hAnsi="Calibri" w:cs="Calibri"/>
                <w:color w:val="000000"/>
                <w:sz w:val="20"/>
                <w:szCs w:val="20"/>
                <w:lang w:val="sr-Latn-ME"/>
              </w:rPr>
              <w:t>5</w:t>
            </w:r>
          </w:p>
        </w:tc>
        <w:tc>
          <w:tcPr>
            <w:tcW w:w="960" w:type="dxa"/>
            <w:tcBorders>
              <w:top w:val="nil"/>
              <w:left w:val="nil"/>
              <w:bottom w:val="single" w:sz="4" w:space="0" w:color="auto"/>
              <w:right w:val="single" w:sz="4" w:space="0" w:color="auto"/>
            </w:tcBorders>
            <w:shd w:val="clear" w:color="000000" w:fill="FFFFFF"/>
            <w:noWrap/>
            <w:vAlign w:val="center"/>
            <w:hideMark/>
          </w:tcPr>
          <w:p w:rsidR="00C450AD" w:rsidRPr="008D734C" w:rsidRDefault="00E54568" w:rsidP="001854BC">
            <w:pPr>
              <w:spacing w:after="0" w:line="240" w:lineRule="auto"/>
              <w:jc w:val="right"/>
              <w:rPr>
                <w:rFonts w:ascii="Calibri" w:eastAsia="Times New Roman" w:hAnsi="Calibri" w:cs="Calibri"/>
                <w:color w:val="000000"/>
                <w:sz w:val="20"/>
                <w:szCs w:val="20"/>
                <w:lang w:val="sr-Latn-ME"/>
              </w:rPr>
            </w:pPr>
            <w:r>
              <w:rPr>
                <w:rFonts w:ascii="Calibri" w:eastAsia="Times New Roman" w:hAnsi="Calibri" w:cs="Calibri"/>
                <w:color w:val="000000"/>
                <w:sz w:val="20"/>
                <w:szCs w:val="20"/>
                <w:lang w:val="sr-Latn-ME"/>
              </w:rPr>
              <w:t>3</w:t>
            </w:r>
          </w:p>
        </w:tc>
      </w:tr>
      <w:tr w:rsidR="00C450AD" w:rsidRPr="008D734C" w:rsidTr="001854BC">
        <w:trPr>
          <w:trHeight w:val="300"/>
        </w:trPr>
        <w:tc>
          <w:tcPr>
            <w:tcW w:w="2860" w:type="dxa"/>
            <w:tcBorders>
              <w:top w:val="nil"/>
              <w:left w:val="single" w:sz="4" w:space="0" w:color="auto"/>
              <w:bottom w:val="single" w:sz="4" w:space="0" w:color="auto"/>
              <w:right w:val="single" w:sz="4" w:space="0" w:color="auto"/>
            </w:tcBorders>
            <w:shd w:val="clear" w:color="000000" w:fill="F2F2F2"/>
            <w:vAlign w:val="center"/>
            <w:hideMark/>
          </w:tcPr>
          <w:p w:rsidR="00C450AD" w:rsidRPr="008D734C" w:rsidRDefault="00E54568" w:rsidP="001854BC">
            <w:pPr>
              <w:spacing w:after="0" w:line="240" w:lineRule="auto"/>
              <w:rPr>
                <w:rFonts w:ascii="Calibri" w:eastAsia="Times New Roman" w:hAnsi="Calibri" w:cs="Calibri"/>
                <w:color w:val="000000"/>
                <w:sz w:val="20"/>
                <w:szCs w:val="20"/>
                <w:lang w:val="sr-Latn-ME"/>
              </w:rPr>
            </w:pPr>
            <w:r>
              <w:rPr>
                <w:rFonts w:ascii="Calibri" w:eastAsia="Times New Roman" w:hAnsi="Calibri" w:cs="Calibri"/>
                <w:color w:val="000000"/>
                <w:sz w:val="20"/>
                <w:szCs w:val="20"/>
                <w:lang w:val="sr-Latn-ME"/>
              </w:rPr>
              <w:t>Ekonomista</w:t>
            </w:r>
          </w:p>
        </w:tc>
        <w:tc>
          <w:tcPr>
            <w:tcW w:w="960" w:type="dxa"/>
            <w:tcBorders>
              <w:top w:val="nil"/>
              <w:left w:val="nil"/>
              <w:bottom w:val="single" w:sz="4" w:space="0" w:color="auto"/>
              <w:right w:val="single" w:sz="4" w:space="0" w:color="auto"/>
            </w:tcBorders>
            <w:shd w:val="clear" w:color="000000" w:fill="FFFFFF"/>
            <w:noWrap/>
            <w:vAlign w:val="center"/>
            <w:hideMark/>
          </w:tcPr>
          <w:p w:rsidR="00C450AD" w:rsidRPr="008D734C" w:rsidRDefault="00E54568" w:rsidP="001854BC">
            <w:pPr>
              <w:spacing w:after="0" w:line="240" w:lineRule="auto"/>
              <w:jc w:val="right"/>
              <w:rPr>
                <w:rFonts w:ascii="Calibri" w:eastAsia="Times New Roman" w:hAnsi="Calibri" w:cs="Calibri"/>
                <w:color w:val="000000"/>
                <w:sz w:val="20"/>
                <w:szCs w:val="20"/>
                <w:lang w:val="sr-Latn-ME"/>
              </w:rPr>
            </w:pPr>
            <w:r>
              <w:rPr>
                <w:rFonts w:ascii="Calibri" w:eastAsia="Times New Roman" w:hAnsi="Calibri" w:cs="Calibri"/>
                <w:color w:val="000000"/>
                <w:sz w:val="20"/>
                <w:szCs w:val="20"/>
                <w:lang w:val="sr-Latn-ME"/>
              </w:rPr>
              <w:t>3</w:t>
            </w:r>
          </w:p>
        </w:tc>
        <w:tc>
          <w:tcPr>
            <w:tcW w:w="960" w:type="dxa"/>
            <w:tcBorders>
              <w:top w:val="nil"/>
              <w:left w:val="nil"/>
              <w:bottom w:val="single" w:sz="4" w:space="0" w:color="auto"/>
              <w:right w:val="single" w:sz="4" w:space="0" w:color="auto"/>
            </w:tcBorders>
            <w:shd w:val="clear" w:color="000000" w:fill="FFFFFF"/>
            <w:noWrap/>
            <w:vAlign w:val="center"/>
            <w:hideMark/>
          </w:tcPr>
          <w:p w:rsidR="00C450AD" w:rsidRPr="008D734C" w:rsidRDefault="00E54568" w:rsidP="001854BC">
            <w:pPr>
              <w:spacing w:after="0" w:line="240" w:lineRule="auto"/>
              <w:jc w:val="right"/>
              <w:rPr>
                <w:rFonts w:ascii="Calibri" w:eastAsia="Times New Roman" w:hAnsi="Calibri" w:cs="Calibri"/>
                <w:color w:val="000000"/>
                <w:sz w:val="20"/>
                <w:szCs w:val="20"/>
                <w:lang w:val="sr-Latn-ME"/>
              </w:rPr>
            </w:pPr>
            <w:r>
              <w:rPr>
                <w:rFonts w:ascii="Calibri" w:eastAsia="Times New Roman" w:hAnsi="Calibri" w:cs="Calibri"/>
                <w:color w:val="000000"/>
                <w:sz w:val="20"/>
                <w:szCs w:val="20"/>
                <w:lang w:val="sr-Latn-ME"/>
              </w:rPr>
              <w:t>3</w:t>
            </w:r>
          </w:p>
        </w:tc>
      </w:tr>
      <w:tr w:rsidR="00C450AD" w:rsidRPr="008D734C" w:rsidTr="001854BC">
        <w:trPr>
          <w:trHeight w:val="300"/>
        </w:trPr>
        <w:tc>
          <w:tcPr>
            <w:tcW w:w="2860" w:type="dxa"/>
            <w:tcBorders>
              <w:top w:val="nil"/>
              <w:left w:val="single" w:sz="4" w:space="0" w:color="auto"/>
              <w:bottom w:val="single" w:sz="4" w:space="0" w:color="auto"/>
              <w:right w:val="single" w:sz="4" w:space="0" w:color="auto"/>
            </w:tcBorders>
            <w:shd w:val="clear" w:color="000000" w:fill="F2F2F2"/>
            <w:vAlign w:val="center"/>
            <w:hideMark/>
          </w:tcPr>
          <w:p w:rsidR="00C450AD" w:rsidRPr="008D734C" w:rsidRDefault="00E54568" w:rsidP="001854BC">
            <w:pPr>
              <w:spacing w:after="0" w:line="240" w:lineRule="auto"/>
              <w:rPr>
                <w:rFonts w:ascii="Calibri" w:eastAsia="Times New Roman" w:hAnsi="Calibri" w:cs="Calibri"/>
                <w:color w:val="000000"/>
                <w:sz w:val="20"/>
                <w:szCs w:val="20"/>
                <w:lang w:val="sr-Latn-ME"/>
              </w:rPr>
            </w:pPr>
            <w:r>
              <w:rPr>
                <w:rFonts w:ascii="Calibri" w:eastAsia="Times New Roman" w:hAnsi="Calibri" w:cs="Calibri"/>
                <w:color w:val="000000"/>
                <w:sz w:val="20"/>
                <w:szCs w:val="20"/>
                <w:lang w:val="sr-Latn-ME"/>
              </w:rPr>
              <w:t xml:space="preserve">Logoped </w:t>
            </w:r>
          </w:p>
        </w:tc>
        <w:tc>
          <w:tcPr>
            <w:tcW w:w="960" w:type="dxa"/>
            <w:tcBorders>
              <w:top w:val="nil"/>
              <w:left w:val="nil"/>
              <w:bottom w:val="single" w:sz="4" w:space="0" w:color="auto"/>
              <w:right w:val="single" w:sz="4" w:space="0" w:color="auto"/>
            </w:tcBorders>
            <w:shd w:val="clear" w:color="auto" w:fill="auto"/>
            <w:noWrap/>
            <w:vAlign w:val="center"/>
            <w:hideMark/>
          </w:tcPr>
          <w:p w:rsidR="00C450AD" w:rsidRPr="008D734C" w:rsidRDefault="00E54568" w:rsidP="001854BC">
            <w:pPr>
              <w:spacing w:after="0" w:line="240" w:lineRule="auto"/>
              <w:jc w:val="right"/>
              <w:rPr>
                <w:rFonts w:ascii="Calibri" w:eastAsia="Times New Roman" w:hAnsi="Calibri" w:cs="Calibri"/>
                <w:color w:val="000000"/>
                <w:sz w:val="20"/>
                <w:szCs w:val="20"/>
                <w:lang w:val="sr-Latn-ME"/>
              </w:rPr>
            </w:pPr>
            <w:r>
              <w:rPr>
                <w:rFonts w:ascii="Calibri" w:eastAsia="Times New Roman" w:hAnsi="Calibri" w:cs="Calibri"/>
                <w:color w:val="000000"/>
                <w:sz w:val="20"/>
                <w:szCs w:val="20"/>
                <w:lang w:val="sr-Latn-ME"/>
              </w:rPr>
              <w:t>9</w:t>
            </w:r>
          </w:p>
        </w:tc>
        <w:tc>
          <w:tcPr>
            <w:tcW w:w="960" w:type="dxa"/>
            <w:tcBorders>
              <w:top w:val="nil"/>
              <w:left w:val="nil"/>
              <w:bottom w:val="single" w:sz="4" w:space="0" w:color="auto"/>
              <w:right w:val="single" w:sz="4" w:space="0" w:color="auto"/>
            </w:tcBorders>
            <w:shd w:val="clear" w:color="auto" w:fill="auto"/>
            <w:noWrap/>
            <w:vAlign w:val="center"/>
            <w:hideMark/>
          </w:tcPr>
          <w:p w:rsidR="00C450AD" w:rsidRPr="008D734C" w:rsidRDefault="00E54568" w:rsidP="001854BC">
            <w:pPr>
              <w:spacing w:after="0" w:line="240" w:lineRule="auto"/>
              <w:jc w:val="center"/>
              <w:rPr>
                <w:rFonts w:ascii="Calibri" w:eastAsia="Times New Roman" w:hAnsi="Calibri" w:cs="Calibri"/>
                <w:color w:val="000000"/>
                <w:sz w:val="20"/>
                <w:szCs w:val="20"/>
                <w:lang w:val="sr-Latn-ME"/>
              </w:rPr>
            </w:pPr>
            <w:r>
              <w:rPr>
                <w:rFonts w:ascii="Calibri" w:eastAsia="Times New Roman" w:hAnsi="Calibri" w:cs="Calibri"/>
                <w:color w:val="000000"/>
                <w:sz w:val="20"/>
                <w:szCs w:val="20"/>
                <w:lang w:val="sr-Latn-ME"/>
              </w:rPr>
              <w:t xml:space="preserve">              8</w:t>
            </w:r>
          </w:p>
        </w:tc>
      </w:tr>
      <w:tr w:rsidR="00C450AD" w:rsidRPr="008D734C" w:rsidTr="001854BC">
        <w:trPr>
          <w:trHeight w:val="300"/>
        </w:trPr>
        <w:tc>
          <w:tcPr>
            <w:tcW w:w="2860" w:type="dxa"/>
            <w:tcBorders>
              <w:top w:val="nil"/>
              <w:left w:val="single" w:sz="4" w:space="0" w:color="auto"/>
              <w:bottom w:val="single" w:sz="4" w:space="0" w:color="auto"/>
              <w:right w:val="single" w:sz="4" w:space="0" w:color="auto"/>
            </w:tcBorders>
            <w:shd w:val="clear" w:color="000000" w:fill="F2F2F2"/>
            <w:vAlign w:val="center"/>
            <w:hideMark/>
          </w:tcPr>
          <w:p w:rsidR="00C450AD" w:rsidRPr="008D734C" w:rsidRDefault="00C450AD" w:rsidP="001854BC">
            <w:pPr>
              <w:spacing w:after="0" w:line="240" w:lineRule="auto"/>
              <w:rPr>
                <w:rFonts w:ascii="Calibri" w:eastAsia="Times New Roman" w:hAnsi="Calibri" w:cs="Calibri"/>
                <w:color w:val="000000"/>
                <w:sz w:val="20"/>
                <w:szCs w:val="20"/>
                <w:lang w:val="sr-Latn-ME"/>
              </w:rPr>
            </w:pPr>
            <w:r w:rsidRPr="008D734C">
              <w:rPr>
                <w:rFonts w:ascii="Calibri" w:eastAsia="Times New Roman" w:hAnsi="Calibri" w:cs="Calibri"/>
                <w:color w:val="000000"/>
                <w:sz w:val="20"/>
                <w:szCs w:val="20"/>
                <w:lang w:val="sr-Latn-ME"/>
              </w:rPr>
              <w:lastRenderedPageBreak/>
              <w:t>Računovođa</w:t>
            </w:r>
          </w:p>
        </w:tc>
        <w:tc>
          <w:tcPr>
            <w:tcW w:w="960" w:type="dxa"/>
            <w:tcBorders>
              <w:top w:val="nil"/>
              <w:left w:val="nil"/>
              <w:bottom w:val="single" w:sz="4" w:space="0" w:color="auto"/>
              <w:right w:val="single" w:sz="4" w:space="0" w:color="auto"/>
            </w:tcBorders>
            <w:shd w:val="clear" w:color="auto" w:fill="auto"/>
            <w:noWrap/>
            <w:vAlign w:val="center"/>
            <w:hideMark/>
          </w:tcPr>
          <w:p w:rsidR="00C450AD" w:rsidRPr="008D734C" w:rsidRDefault="00D13B76" w:rsidP="001854BC">
            <w:pPr>
              <w:spacing w:after="0" w:line="240" w:lineRule="auto"/>
              <w:jc w:val="right"/>
              <w:rPr>
                <w:rFonts w:ascii="Calibri" w:eastAsia="Times New Roman" w:hAnsi="Calibri" w:cs="Calibri"/>
                <w:color w:val="000000"/>
                <w:sz w:val="20"/>
                <w:szCs w:val="20"/>
                <w:lang w:val="sr-Latn-ME"/>
              </w:rPr>
            </w:pPr>
            <w:r>
              <w:rPr>
                <w:rFonts w:ascii="Calibri" w:eastAsia="Times New Roman" w:hAnsi="Calibri" w:cs="Calibri"/>
                <w:color w:val="000000"/>
                <w:sz w:val="20"/>
                <w:szCs w:val="20"/>
                <w:lang w:val="sr-Latn-ME"/>
              </w:rPr>
              <w:t>5</w:t>
            </w:r>
          </w:p>
        </w:tc>
        <w:tc>
          <w:tcPr>
            <w:tcW w:w="960" w:type="dxa"/>
            <w:tcBorders>
              <w:top w:val="nil"/>
              <w:left w:val="nil"/>
              <w:bottom w:val="single" w:sz="4" w:space="0" w:color="auto"/>
              <w:right w:val="single" w:sz="4" w:space="0" w:color="auto"/>
            </w:tcBorders>
            <w:shd w:val="clear" w:color="auto" w:fill="auto"/>
            <w:noWrap/>
            <w:vAlign w:val="center"/>
            <w:hideMark/>
          </w:tcPr>
          <w:p w:rsidR="00C450AD" w:rsidRPr="008D734C" w:rsidRDefault="00D13B76" w:rsidP="001854BC">
            <w:pPr>
              <w:spacing w:after="0" w:line="240" w:lineRule="auto"/>
              <w:jc w:val="right"/>
              <w:rPr>
                <w:rFonts w:ascii="Calibri" w:eastAsia="Times New Roman" w:hAnsi="Calibri" w:cs="Calibri"/>
                <w:color w:val="000000"/>
                <w:sz w:val="20"/>
                <w:szCs w:val="20"/>
                <w:lang w:val="sr-Latn-ME"/>
              </w:rPr>
            </w:pPr>
            <w:r>
              <w:rPr>
                <w:rFonts w:ascii="Calibri" w:eastAsia="Times New Roman" w:hAnsi="Calibri" w:cs="Calibri"/>
                <w:color w:val="000000"/>
                <w:sz w:val="20"/>
                <w:szCs w:val="20"/>
                <w:lang w:val="sr-Latn-ME"/>
              </w:rPr>
              <w:t>5</w:t>
            </w:r>
          </w:p>
        </w:tc>
      </w:tr>
      <w:tr w:rsidR="00C450AD" w:rsidRPr="008D734C" w:rsidTr="001854BC">
        <w:trPr>
          <w:trHeight w:val="300"/>
        </w:trPr>
        <w:tc>
          <w:tcPr>
            <w:tcW w:w="2860" w:type="dxa"/>
            <w:tcBorders>
              <w:top w:val="nil"/>
              <w:left w:val="single" w:sz="4" w:space="0" w:color="auto"/>
              <w:bottom w:val="single" w:sz="4" w:space="0" w:color="auto"/>
              <w:right w:val="single" w:sz="4" w:space="0" w:color="auto"/>
            </w:tcBorders>
            <w:shd w:val="clear" w:color="000000" w:fill="DCE6F1"/>
            <w:vAlign w:val="center"/>
            <w:hideMark/>
          </w:tcPr>
          <w:p w:rsidR="00C450AD" w:rsidRPr="008D734C" w:rsidRDefault="00C450AD" w:rsidP="001854BC">
            <w:pPr>
              <w:spacing w:after="0" w:line="240" w:lineRule="auto"/>
              <w:rPr>
                <w:rFonts w:ascii="Calibri" w:eastAsia="Times New Roman" w:hAnsi="Calibri" w:cs="Calibri"/>
                <w:color w:val="000000"/>
                <w:sz w:val="20"/>
                <w:szCs w:val="20"/>
                <w:lang w:val="sr-Latn-ME"/>
              </w:rPr>
            </w:pPr>
            <w:r w:rsidRPr="008D734C">
              <w:rPr>
                <w:rFonts w:ascii="Calibri" w:eastAsia="Times New Roman" w:hAnsi="Calibri" w:cs="Calibri"/>
                <w:color w:val="000000"/>
                <w:sz w:val="20"/>
                <w:szCs w:val="20"/>
                <w:lang w:val="sr-Latn-ME"/>
              </w:rPr>
              <w:t>Ukupno</w:t>
            </w:r>
          </w:p>
        </w:tc>
        <w:tc>
          <w:tcPr>
            <w:tcW w:w="960" w:type="dxa"/>
            <w:tcBorders>
              <w:top w:val="nil"/>
              <w:left w:val="nil"/>
              <w:bottom w:val="single" w:sz="4" w:space="0" w:color="auto"/>
              <w:right w:val="single" w:sz="4" w:space="0" w:color="auto"/>
            </w:tcBorders>
            <w:shd w:val="clear" w:color="auto" w:fill="auto"/>
            <w:noWrap/>
            <w:vAlign w:val="center"/>
            <w:hideMark/>
          </w:tcPr>
          <w:p w:rsidR="00C450AD" w:rsidRPr="001854BC" w:rsidRDefault="00D13B76" w:rsidP="001854BC">
            <w:pPr>
              <w:spacing w:after="0" w:line="240" w:lineRule="auto"/>
              <w:jc w:val="right"/>
              <w:rPr>
                <w:rFonts w:ascii="Calibri" w:eastAsia="Times New Roman" w:hAnsi="Calibri" w:cs="Calibri"/>
                <w:b/>
                <w:color w:val="000000"/>
                <w:sz w:val="20"/>
                <w:szCs w:val="20"/>
                <w:lang w:val="sr-Latn-ME"/>
              </w:rPr>
            </w:pPr>
            <w:r w:rsidRPr="001854BC">
              <w:rPr>
                <w:rFonts w:ascii="Calibri" w:eastAsia="Times New Roman" w:hAnsi="Calibri" w:cs="Calibri"/>
                <w:b/>
                <w:color w:val="000000"/>
                <w:sz w:val="20"/>
                <w:szCs w:val="20"/>
                <w:lang w:val="sr-Latn-ME"/>
              </w:rPr>
              <w:t>5</w:t>
            </w:r>
            <w:r w:rsidR="00CD3DB2" w:rsidRPr="001854BC">
              <w:rPr>
                <w:rFonts w:ascii="Calibri" w:eastAsia="Times New Roman" w:hAnsi="Calibri" w:cs="Calibri"/>
                <w:b/>
                <w:color w:val="000000"/>
                <w:sz w:val="20"/>
                <w:szCs w:val="20"/>
                <w:lang w:val="sr-Latn-ME"/>
              </w:rPr>
              <w:t>3</w:t>
            </w:r>
          </w:p>
        </w:tc>
        <w:tc>
          <w:tcPr>
            <w:tcW w:w="960" w:type="dxa"/>
            <w:tcBorders>
              <w:top w:val="nil"/>
              <w:left w:val="nil"/>
              <w:bottom w:val="nil"/>
              <w:right w:val="nil"/>
            </w:tcBorders>
            <w:shd w:val="clear" w:color="auto" w:fill="auto"/>
            <w:noWrap/>
            <w:vAlign w:val="center"/>
            <w:hideMark/>
          </w:tcPr>
          <w:p w:rsidR="00C450AD" w:rsidRPr="008D734C" w:rsidRDefault="00C450AD" w:rsidP="001854BC">
            <w:pPr>
              <w:spacing w:after="0" w:line="240" w:lineRule="auto"/>
              <w:jc w:val="right"/>
              <w:rPr>
                <w:rFonts w:ascii="Calibri" w:eastAsia="Times New Roman" w:hAnsi="Calibri" w:cs="Calibri"/>
                <w:color w:val="000000"/>
                <w:sz w:val="20"/>
                <w:szCs w:val="20"/>
                <w:lang w:val="sr-Latn-ME"/>
              </w:rPr>
            </w:pPr>
          </w:p>
        </w:tc>
      </w:tr>
    </w:tbl>
    <w:p w:rsidR="001854BC" w:rsidRDefault="001854BC" w:rsidP="00C450AD">
      <w:pPr>
        <w:jc w:val="both"/>
        <w:rPr>
          <w:rFonts w:ascii="Times New Roman" w:hAnsi="Times New Roman" w:cs="Times New Roman"/>
          <w:sz w:val="24"/>
          <w:szCs w:val="24"/>
          <w:lang w:val="sr-Latn-ME"/>
        </w:rPr>
      </w:pPr>
    </w:p>
    <w:p w:rsidR="001854BC" w:rsidRPr="001854BC" w:rsidRDefault="001854BC" w:rsidP="001854BC">
      <w:pPr>
        <w:rPr>
          <w:rFonts w:ascii="Times New Roman" w:hAnsi="Times New Roman" w:cs="Times New Roman"/>
          <w:sz w:val="24"/>
          <w:szCs w:val="24"/>
          <w:lang w:val="sr-Latn-ME"/>
        </w:rPr>
      </w:pPr>
    </w:p>
    <w:p w:rsidR="001854BC" w:rsidRPr="001854BC" w:rsidRDefault="001854BC" w:rsidP="001854BC">
      <w:pPr>
        <w:rPr>
          <w:rFonts w:ascii="Times New Roman" w:hAnsi="Times New Roman" w:cs="Times New Roman"/>
          <w:sz w:val="24"/>
          <w:szCs w:val="24"/>
          <w:lang w:val="sr-Latn-ME"/>
        </w:rPr>
      </w:pPr>
    </w:p>
    <w:p w:rsidR="001854BC" w:rsidRDefault="001854BC" w:rsidP="00C450AD">
      <w:pPr>
        <w:jc w:val="both"/>
        <w:rPr>
          <w:rFonts w:ascii="Times New Roman" w:hAnsi="Times New Roman" w:cs="Times New Roman"/>
          <w:sz w:val="24"/>
          <w:szCs w:val="24"/>
          <w:lang w:val="sr-Latn-ME"/>
        </w:rPr>
      </w:pPr>
    </w:p>
    <w:p w:rsidR="00C450AD" w:rsidRPr="008D734C" w:rsidRDefault="001854BC" w:rsidP="001854BC">
      <w:pPr>
        <w:jc w:val="center"/>
        <w:rPr>
          <w:rFonts w:ascii="Times New Roman" w:hAnsi="Times New Roman" w:cs="Times New Roman"/>
          <w:sz w:val="24"/>
          <w:szCs w:val="24"/>
          <w:lang w:val="sr-Latn-ME"/>
        </w:rPr>
      </w:pPr>
      <w:r>
        <w:rPr>
          <w:rFonts w:ascii="Times New Roman" w:hAnsi="Times New Roman" w:cs="Times New Roman"/>
          <w:sz w:val="24"/>
          <w:szCs w:val="24"/>
          <w:lang w:val="sr-Latn-ME"/>
        </w:rPr>
        <w:lastRenderedPageBreak/>
        <w:br w:type="textWrapping" w:clear="all"/>
      </w:r>
    </w:p>
    <w:p w:rsidR="00C450AD" w:rsidRPr="008D734C" w:rsidRDefault="00C450AD" w:rsidP="004552D1">
      <w:pPr>
        <w:ind w:firstLine="567"/>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 xml:space="preserve">Iz tabele se uočava da su u strukturi stručnih saradnika angažovanih u dnevnim centrima najbrojniji </w:t>
      </w:r>
      <w:r w:rsidRPr="008D734C">
        <w:rPr>
          <w:rFonts w:ascii="Times New Roman" w:hAnsi="Times New Roman" w:cs="Times New Roman"/>
          <w:b/>
          <w:sz w:val="24"/>
          <w:szCs w:val="24"/>
          <w:lang w:val="sr-Latn-ME"/>
        </w:rPr>
        <w:t>fizioterapeuti, koji čine preko 2/3 stručnih saradnika</w:t>
      </w:r>
      <w:r w:rsidRPr="008D734C">
        <w:rPr>
          <w:rFonts w:ascii="Times New Roman" w:hAnsi="Times New Roman" w:cs="Times New Roman"/>
          <w:sz w:val="24"/>
          <w:szCs w:val="24"/>
          <w:lang w:val="sr-Latn-ME"/>
        </w:rPr>
        <w:t>, te da većina dnevnih centara (1</w:t>
      </w:r>
      <w:r w:rsidR="002075DB">
        <w:rPr>
          <w:rFonts w:ascii="Times New Roman" w:hAnsi="Times New Roman" w:cs="Times New Roman"/>
          <w:sz w:val="24"/>
          <w:szCs w:val="24"/>
          <w:lang w:val="sr-Latn-ME"/>
        </w:rPr>
        <w:t>4</w:t>
      </w:r>
      <w:r w:rsidRPr="008D734C">
        <w:rPr>
          <w:rFonts w:ascii="Times New Roman" w:hAnsi="Times New Roman" w:cs="Times New Roman"/>
          <w:sz w:val="24"/>
          <w:szCs w:val="24"/>
          <w:lang w:val="sr-Latn-ME"/>
        </w:rPr>
        <w:t xml:space="preserve"> od 17 dnevnih centara) ima zaposlene fizioterapeute.</w:t>
      </w:r>
      <w:r w:rsidR="0070253F">
        <w:rPr>
          <w:rFonts w:ascii="Times New Roman" w:hAnsi="Times New Roman" w:cs="Times New Roman"/>
          <w:sz w:val="24"/>
          <w:szCs w:val="24"/>
          <w:lang w:val="sr-Latn-ME"/>
        </w:rPr>
        <w:t xml:space="preserve"> </w:t>
      </w:r>
      <w:r w:rsidRPr="008D734C">
        <w:rPr>
          <w:rFonts w:ascii="Times New Roman" w:hAnsi="Times New Roman" w:cs="Times New Roman"/>
          <w:sz w:val="24"/>
          <w:szCs w:val="24"/>
          <w:lang w:val="sr-Latn-ME"/>
        </w:rPr>
        <w:t>Takođe, zapaža se da su određeni dnevni centri (</w:t>
      </w:r>
      <w:r w:rsidR="00F45113">
        <w:rPr>
          <w:rFonts w:ascii="Times New Roman" w:hAnsi="Times New Roman" w:cs="Times New Roman"/>
          <w:sz w:val="24"/>
          <w:szCs w:val="24"/>
          <w:lang w:val="sr-Latn-ME"/>
        </w:rPr>
        <w:t>sedam</w:t>
      </w:r>
      <w:r w:rsidRPr="008D734C">
        <w:rPr>
          <w:rFonts w:ascii="Times New Roman" w:hAnsi="Times New Roman" w:cs="Times New Roman"/>
          <w:sz w:val="24"/>
          <w:szCs w:val="24"/>
          <w:lang w:val="sr-Latn-ME"/>
        </w:rPr>
        <w:t xml:space="preserve"> od 17 dnevnih centara) kao stručne saradnike angažovali stručnjake iz prosvjetnih zanimanja, konkretno nastavnike predškolskog obrazovanja</w:t>
      </w:r>
      <w:r w:rsidR="00F45113">
        <w:rPr>
          <w:rFonts w:ascii="Times New Roman" w:hAnsi="Times New Roman" w:cs="Times New Roman"/>
          <w:sz w:val="24"/>
          <w:szCs w:val="24"/>
          <w:lang w:val="sr-Latn-ME"/>
        </w:rPr>
        <w:t xml:space="preserve"> </w:t>
      </w:r>
      <w:r w:rsidRPr="008D734C">
        <w:rPr>
          <w:rFonts w:ascii="Times New Roman" w:hAnsi="Times New Roman" w:cs="Times New Roman"/>
          <w:sz w:val="24"/>
          <w:szCs w:val="24"/>
          <w:lang w:val="sr-Latn-ME"/>
        </w:rPr>
        <w:t xml:space="preserve">koji čine </w:t>
      </w:r>
      <w:r w:rsidR="00F45113">
        <w:rPr>
          <w:rFonts w:ascii="Times New Roman" w:hAnsi="Times New Roman" w:cs="Times New Roman"/>
          <w:sz w:val="24"/>
          <w:szCs w:val="24"/>
          <w:lang w:val="sr-Latn-ME"/>
        </w:rPr>
        <w:t>nešto više od</w:t>
      </w:r>
      <w:r w:rsidRPr="008D734C">
        <w:rPr>
          <w:rFonts w:ascii="Times New Roman" w:hAnsi="Times New Roman" w:cs="Times New Roman"/>
          <w:sz w:val="24"/>
          <w:szCs w:val="24"/>
          <w:lang w:val="sr-Latn-ME"/>
        </w:rPr>
        <w:t xml:space="preserve"> </w:t>
      </w:r>
      <w:r w:rsidR="00F45113">
        <w:rPr>
          <w:rFonts w:ascii="Times New Roman" w:hAnsi="Times New Roman" w:cs="Times New Roman"/>
          <w:sz w:val="24"/>
          <w:szCs w:val="24"/>
          <w:lang w:val="sr-Latn-ME"/>
        </w:rPr>
        <w:t>15</w:t>
      </w:r>
      <w:r w:rsidRPr="008D734C">
        <w:rPr>
          <w:rFonts w:ascii="Times New Roman" w:hAnsi="Times New Roman" w:cs="Times New Roman"/>
          <w:sz w:val="24"/>
          <w:szCs w:val="24"/>
          <w:lang w:val="sr-Latn-ME"/>
        </w:rPr>
        <w:t>% zaposlenih unutar posmatrane grupe radnika.</w:t>
      </w:r>
      <w:r w:rsidR="00F45113">
        <w:rPr>
          <w:rFonts w:ascii="Times New Roman" w:hAnsi="Times New Roman" w:cs="Times New Roman"/>
          <w:sz w:val="24"/>
          <w:szCs w:val="24"/>
          <w:lang w:val="sr-Latn-ME"/>
        </w:rPr>
        <w:t xml:space="preserve"> </w:t>
      </w:r>
      <w:r w:rsidRPr="008D734C">
        <w:rPr>
          <w:rFonts w:ascii="Times New Roman" w:hAnsi="Times New Roman" w:cs="Times New Roman"/>
          <w:sz w:val="24"/>
          <w:szCs w:val="24"/>
          <w:lang w:val="sr-Latn-ME"/>
        </w:rPr>
        <w:t>Prisustvo/zapošljavanje prosvjetnih kadrova u dnevnim centrima u skladu je sa jačanjem orijentacije ovih ustanova ka pružanju dodatne stručne podrške djeci sa smetnjama i teškoćama u razvoju u sistemu inkluzivnog obrazovanja, te može doprinijeti ostvarivanju kvalitetnije saradnje dnevnih centara sa obrazovnim ustanovama (dječjim vrtićima i školama).</w:t>
      </w:r>
    </w:p>
    <w:p w:rsidR="00C450AD" w:rsidRPr="0068132A" w:rsidRDefault="00C450AD" w:rsidP="004552D1">
      <w:pPr>
        <w:ind w:firstLine="567"/>
        <w:jc w:val="both"/>
        <w:rPr>
          <w:rFonts w:ascii="Times New Roman" w:hAnsi="Times New Roman" w:cs="Times New Roman"/>
          <w:color w:val="000000" w:themeColor="text1"/>
          <w:sz w:val="24"/>
          <w:szCs w:val="24"/>
          <w:lang w:val="sr-Latn-ME"/>
        </w:rPr>
      </w:pPr>
      <w:r w:rsidRPr="008D734C">
        <w:rPr>
          <w:rFonts w:ascii="Times New Roman" w:hAnsi="Times New Roman" w:cs="Times New Roman"/>
          <w:sz w:val="24"/>
          <w:szCs w:val="24"/>
          <w:lang w:val="sr-Latn-ME"/>
        </w:rPr>
        <w:t xml:space="preserve">U dnevnim centrima znatan udio u strukturi zaposlenih imaju saradnici, odnosno lica sa srednjim obrazovanjem, koji obavljaju veoma širok spektar poslova. Naime, saradnici čine </w:t>
      </w:r>
      <w:r w:rsidR="00195243">
        <w:rPr>
          <w:rFonts w:ascii="Times New Roman" w:hAnsi="Times New Roman" w:cs="Times New Roman"/>
          <w:sz w:val="24"/>
          <w:szCs w:val="24"/>
          <w:lang w:val="sr-Latn-ME"/>
        </w:rPr>
        <w:t>4</w:t>
      </w:r>
      <w:r w:rsidR="00C3707D">
        <w:rPr>
          <w:rFonts w:ascii="Times New Roman" w:hAnsi="Times New Roman" w:cs="Times New Roman"/>
          <w:sz w:val="24"/>
          <w:szCs w:val="24"/>
          <w:lang w:val="sr-Latn-ME"/>
        </w:rPr>
        <w:t>7,</w:t>
      </w:r>
      <w:r w:rsidR="00195243">
        <w:rPr>
          <w:rFonts w:ascii="Times New Roman" w:hAnsi="Times New Roman" w:cs="Times New Roman"/>
          <w:sz w:val="24"/>
          <w:szCs w:val="24"/>
          <w:lang w:val="sr-Latn-ME"/>
        </w:rPr>
        <w:t>4</w:t>
      </w:r>
      <w:r w:rsidR="00C3707D">
        <w:rPr>
          <w:rFonts w:ascii="Times New Roman" w:hAnsi="Times New Roman" w:cs="Times New Roman"/>
          <w:sz w:val="24"/>
          <w:szCs w:val="24"/>
          <w:lang w:val="sr-Latn-ME"/>
        </w:rPr>
        <w:t>7</w:t>
      </w:r>
      <w:r w:rsidRPr="008D734C">
        <w:rPr>
          <w:rFonts w:ascii="Times New Roman" w:hAnsi="Times New Roman" w:cs="Times New Roman"/>
          <w:sz w:val="24"/>
          <w:szCs w:val="24"/>
          <w:lang w:val="sr-Latn-ME"/>
        </w:rPr>
        <w:t>% ukupnog broja radnika u dnevnim centrima na dan 31.12.202</w:t>
      </w:r>
      <w:r w:rsidR="00C3707D">
        <w:rPr>
          <w:rFonts w:ascii="Times New Roman" w:hAnsi="Times New Roman" w:cs="Times New Roman"/>
          <w:sz w:val="24"/>
          <w:szCs w:val="24"/>
          <w:lang w:val="sr-Latn-ME"/>
        </w:rPr>
        <w:t>2</w:t>
      </w:r>
      <w:r w:rsidRPr="008D734C">
        <w:rPr>
          <w:rFonts w:ascii="Times New Roman" w:hAnsi="Times New Roman" w:cs="Times New Roman"/>
          <w:sz w:val="24"/>
          <w:szCs w:val="24"/>
          <w:lang w:val="sr-Latn-ME"/>
        </w:rPr>
        <w:t xml:space="preserve">. godine </w:t>
      </w:r>
      <w:r w:rsidRPr="0068132A">
        <w:rPr>
          <w:rFonts w:ascii="Times New Roman" w:hAnsi="Times New Roman" w:cs="Times New Roman"/>
          <w:color w:val="000000" w:themeColor="text1"/>
          <w:sz w:val="24"/>
          <w:szCs w:val="24"/>
          <w:lang w:val="sr-Latn-ME"/>
        </w:rPr>
        <w:t>(vidjeti grafikon br. 4).</w:t>
      </w:r>
    </w:p>
    <w:p w:rsidR="00C450AD" w:rsidRPr="008D734C" w:rsidRDefault="00C450AD" w:rsidP="004552D1">
      <w:pPr>
        <w:ind w:firstLine="567"/>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 xml:space="preserve">U tabeli koja slijedi prikazana je distribucija saradnika u dnevnim centrima prema obrazovnim profilima, odnosno ulogama u radnom procesu i broj dnevnih centara koji imaju određene profile saradnika. </w:t>
      </w:r>
    </w:p>
    <w:p w:rsidR="00C450AD" w:rsidRPr="008D734C" w:rsidRDefault="00C450AD" w:rsidP="00B605D6">
      <w:pPr>
        <w:keepNext/>
        <w:jc w:val="both"/>
        <w:rPr>
          <w:rFonts w:ascii="Times New Roman" w:hAnsi="Times New Roman" w:cs="Times New Roman"/>
          <w:sz w:val="24"/>
          <w:szCs w:val="24"/>
          <w:lang w:val="sr-Latn-ME"/>
        </w:rPr>
      </w:pPr>
      <w:r w:rsidRPr="008D734C">
        <w:rPr>
          <w:rFonts w:ascii="Times New Roman" w:hAnsi="Times New Roman" w:cs="Times New Roman"/>
          <w:b/>
          <w:i/>
          <w:sz w:val="24"/>
          <w:szCs w:val="24"/>
          <w:lang w:val="sr-Latn-ME"/>
        </w:rPr>
        <w:t xml:space="preserve">Tabela br. </w:t>
      </w:r>
      <w:r w:rsidR="006B7BA9">
        <w:rPr>
          <w:rFonts w:ascii="Times New Roman" w:hAnsi="Times New Roman" w:cs="Times New Roman"/>
          <w:b/>
          <w:i/>
          <w:sz w:val="24"/>
          <w:szCs w:val="24"/>
          <w:lang w:val="sr-Latn-ME"/>
        </w:rPr>
        <w:t>4</w:t>
      </w:r>
      <w:r w:rsidRPr="008D734C">
        <w:rPr>
          <w:rFonts w:ascii="Times New Roman" w:hAnsi="Times New Roman" w:cs="Times New Roman"/>
          <w:b/>
          <w:i/>
          <w:sz w:val="24"/>
          <w:szCs w:val="24"/>
          <w:lang w:val="sr-Latn-ME"/>
        </w:rPr>
        <w:t xml:space="preserve">: Distribucija saradnika u dnevnim centrima prema obrazovnim profilima i broj dnevnih centara koji imaju saradnike određenih profila </w:t>
      </w:r>
    </w:p>
    <w:tbl>
      <w:tblPr>
        <w:tblW w:w="4780" w:type="dxa"/>
        <w:tblLook w:val="04A0" w:firstRow="1" w:lastRow="0" w:firstColumn="1" w:lastColumn="0" w:noHBand="0" w:noVBand="1"/>
      </w:tblPr>
      <w:tblGrid>
        <w:gridCol w:w="2860"/>
        <w:gridCol w:w="960"/>
        <w:gridCol w:w="960"/>
      </w:tblGrid>
      <w:tr w:rsidR="00C450AD" w:rsidRPr="00A3493D" w:rsidTr="006408E2">
        <w:trPr>
          <w:trHeight w:val="765"/>
        </w:trPr>
        <w:tc>
          <w:tcPr>
            <w:tcW w:w="2860"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C450AD" w:rsidRPr="008D734C" w:rsidRDefault="00CC6083" w:rsidP="00FF159C">
            <w:pPr>
              <w:keepNext/>
              <w:keepLines/>
              <w:spacing w:after="0" w:line="240" w:lineRule="auto"/>
              <w:jc w:val="center"/>
              <w:rPr>
                <w:rFonts w:ascii="Calibri" w:eastAsia="Times New Roman" w:hAnsi="Calibri" w:cs="Calibri"/>
                <w:color w:val="000000"/>
                <w:sz w:val="20"/>
                <w:szCs w:val="20"/>
                <w:lang w:val="sr-Latn-ME"/>
              </w:rPr>
            </w:pPr>
            <w:r>
              <w:rPr>
                <w:rFonts w:ascii="Calibri" w:eastAsia="Times New Roman" w:hAnsi="Calibri" w:cs="Calibri"/>
                <w:color w:val="000000"/>
                <w:sz w:val="20"/>
                <w:szCs w:val="20"/>
                <w:lang w:val="sr-Latn-ME"/>
              </w:rPr>
              <w:t>S</w:t>
            </w:r>
            <w:r w:rsidR="00C17226">
              <w:rPr>
                <w:rFonts w:ascii="Calibri" w:eastAsia="Times New Roman" w:hAnsi="Calibri" w:cs="Calibri"/>
                <w:color w:val="000000"/>
                <w:sz w:val="20"/>
                <w:szCs w:val="20"/>
                <w:lang w:val="sr-Latn-ME"/>
              </w:rPr>
              <w:t>a</w:t>
            </w:r>
            <w:r w:rsidR="00C450AD" w:rsidRPr="008D734C">
              <w:rPr>
                <w:rFonts w:ascii="Calibri" w:eastAsia="Times New Roman" w:hAnsi="Calibri" w:cs="Calibri"/>
                <w:color w:val="000000"/>
                <w:sz w:val="20"/>
                <w:szCs w:val="20"/>
                <w:lang w:val="sr-Latn-ME"/>
              </w:rPr>
              <w:t>radnici u DC prema stručnim profilima na dan 31.12.202</w:t>
            </w:r>
            <w:r w:rsidR="00705544">
              <w:rPr>
                <w:rFonts w:ascii="Calibri" w:eastAsia="Times New Roman" w:hAnsi="Calibri" w:cs="Calibri"/>
                <w:color w:val="000000"/>
                <w:sz w:val="20"/>
                <w:szCs w:val="20"/>
                <w:lang w:val="sr-Latn-ME"/>
              </w:rPr>
              <w:t>2</w:t>
            </w:r>
          </w:p>
        </w:tc>
        <w:tc>
          <w:tcPr>
            <w:tcW w:w="960" w:type="dxa"/>
            <w:tcBorders>
              <w:top w:val="single" w:sz="4" w:space="0" w:color="auto"/>
              <w:left w:val="nil"/>
              <w:bottom w:val="single" w:sz="4" w:space="0" w:color="auto"/>
              <w:right w:val="single" w:sz="4" w:space="0" w:color="auto"/>
            </w:tcBorders>
            <w:shd w:val="clear" w:color="000000" w:fill="F2F2F2"/>
            <w:vAlign w:val="center"/>
            <w:hideMark/>
          </w:tcPr>
          <w:p w:rsidR="00C450AD" w:rsidRPr="008D734C" w:rsidRDefault="00C450AD" w:rsidP="00B605D6">
            <w:pPr>
              <w:keepNext/>
              <w:keepLines/>
              <w:spacing w:after="0" w:line="240" w:lineRule="auto"/>
              <w:jc w:val="center"/>
              <w:rPr>
                <w:rFonts w:ascii="Calibri" w:eastAsia="Times New Roman" w:hAnsi="Calibri" w:cs="Calibri"/>
                <w:color w:val="000000"/>
                <w:sz w:val="16"/>
                <w:szCs w:val="16"/>
                <w:lang w:val="sr-Latn-ME"/>
              </w:rPr>
            </w:pPr>
            <w:r w:rsidRPr="008D734C">
              <w:rPr>
                <w:rFonts w:ascii="Calibri" w:eastAsia="Times New Roman" w:hAnsi="Calibri" w:cs="Calibri"/>
                <w:color w:val="000000"/>
                <w:sz w:val="16"/>
                <w:szCs w:val="16"/>
                <w:lang w:val="sr-Latn-ME"/>
              </w:rPr>
              <w:t xml:space="preserve">Broj izvršilaca </w:t>
            </w:r>
          </w:p>
        </w:tc>
        <w:tc>
          <w:tcPr>
            <w:tcW w:w="960" w:type="dxa"/>
            <w:tcBorders>
              <w:top w:val="single" w:sz="4" w:space="0" w:color="auto"/>
              <w:left w:val="nil"/>
              <w:bottom w:val="single" w:sz="4" w:space="0" w:color="auto"/>
              <w:right w:val="single" w:sz="4" w:space="0" w:color="auto"/>
            </w:tcBorders>
            <w:shd w:val="clear" w:color="000000" w:fill="F2F2F2"/>
            <w:vAlign w:val="center"/>
            <w:hideMark/>
          </w:tcPr>
          <w:p w:rsidR="00C450AD" w:rsidRPr="008D734C" w:rsidRDefault="00C450AD" w:rsidP="00B605D6">
            <w:pPr>
              <w:keepNext/>
              <w:keepLines/>
              <w:spacing w:after="0" w:line="240" w:lineRule="auto"/>
              <w:jc w:val="center"/>
              <w:rPr>
                <w:rFonts w:ascii="Calibri" w:eastAsia="Times New Roman" w:hAnsi="Calibri" w:cs="Calibri"/>
                <w:color w:val="000000"/>
                <w:sz w:val="16"/>
                <w:szCs w:val="16"/>
                <w:lang w:val="sr-Latn-ME"/>
              </w:rPr>
            </w:pPr>
            <w:r w:rsidRPr="008D734C">
              <w:rPr>
                <w:rFonts w:ascii="Calibri" w:eastAsia="Times New Roman" w:hAnsi="Calibri" w:cs="Calibri"/>
                <w:color w:val="000000"/>
                <w:sz w:val="16"/>
                <w:szCs w:val="16"/>
                <w:lang w:val="sr-Latn-ME"/>
              </w:rPr>
              <w:t>Broj DC u kojima su angažovani</w:t>
            </w:r>
          </w:p>
        </w:tc>
      </w:tr>
      <w:tr w:rsidR="00C450AD" w:rsidRPr="008D734C" w:rsidTr="006408E2">
        <w:trPr>
          <w:trHeight w:val="300"/>
        </w:trPr>
        <w:tc>
          <w:tcPr>
            <w:tcW w:w="2860" w:type="dxa"/>
            <w:tcBorders>
              <w:top w:val="nil"/>
              <w:left w:val="single" w:sz="4" w:space="0" w:color="auto"/>
              <w:bottom w:val="single" w:sz="4" w:space="0" w:color="auto"/>
              <w:right w:val="single" w:sz="4" w:space="0" w:color="auto"/>
            </w:tcBorders>
            <w:shd w:val="clear" w:color="000000" w:fill="F2F2F2"/>
            <w:noWrap/>
            <w:vAlign w:val="center"/>
            <w:hideMark/>
          </w:tcPr>
          <w:p w:rsidR="00C450AD" w:rsidRPr="008D734C" w:rsidRDefault="00C450AD" w:rsidP="00B605D6">
            <w:pPr>
              <w:keepNext/>
              <w:keepLines/>
              <w:spacing w:after="0" w:line="240" w:lineRule="auto"/>
              <w:rPr>
                <w:rFonts w:ascii="Calibri" w:eastAsia="Times New Roman" w:hAnsi="Calibri" w:cs="Calibri"/>
                <w:color w:val="000000"/>
                <w:sz w:val="20"/>
                <w:szCs w:val="20"/>
                <w:lang w:val="sr-Latn-ME"/>
              </w:rPr>
            </w:pPr>
            <w:r w:rsidRPr="008D734C">
              <w:rPr>
                <w:rFonts w:ascii="Calibri" w:eastAsia="Times New Roman" w:hAnsi="Calibri" w:cs="Calibri"/>
                <w:color w:val="000000"/>
                <w:sz w:val="20"/>
                <w:szCs w:val="20"/>
                <w:lang w:val="sr-Latn-ME"/>
              </w:rPr>
              <w:t xml:space="preserve">Medicinska sestra/med. </w:t>
            </w:r>
            <w:r w:rsidR="00A3493D" w:rsidRPr="008D734C">
              <w:rPr>
                <w:rFonts w:ascii="Calibri" w:eastAsia="Times New Roman" w:hAnsi="Calibri" w:cs="Calibri"/>
                <w:color w:val="000000"/>
                <w:sz w:val="20"/>
                <w:szCs w:val="20"/>
                <w:lang w:val="sr-Latn-ME"/>
              </w:rPr>
              <w:t>T</w:t>
            </w:r>
            <w:r w:rsidRPr="008D734C">
              <w:rPr>
                <w:rFonts w:ascii="Calibri" w:eastAsia="Times New Roman" w:hAnsi="Calibri" w:cs="Calibri"/>
                <w:color w:val="000000"/>
                <w:sz w:val="20"/>
                <w:szCs w:val="20"/>
                <w:lang w:val="sr-Latn-ME"/>
              </w:rPr>
              <w:t>ehničar</w:t>
            </w:r>
          </w:p>
        </w:tc>
        <w:tc>
          <w:tcPr>
            <w:tcW w:w="960" w:type="dxa"/>
            <w:tcBorders>
              <w:top w:val="nil"/>
              <w:left w:val="nil"/>
              <w:bottom w:val="single" w:sz="4" w:space="0" w:color="auto"/>
              <w:right w:val="single" w:sz="4" w:space="0" w:color="auto"/>
            </w:tcBorders>
            <w:shd w:val="clear" w:color="auto" w:fill="auto"/>
            <w:noWrap/>
            <w:vAlign w:val="center"/>
            <w:hideMark/>
          </w:tcPr>
          <w:p w:rsidR="00C450AD" w:rsidRPr="008D734C" w:rsidRDefault="00C450AD" w:rsidP="00B605D6">
            <w:pPr>
              <w:keepNext/>
              <w:keepLines/>
              <w:spacing w:after="0" w:line="240" w:lineRule="auto"/>
              <w:jc w:val="right"/>
              <w:rPr>
                <w:rFonts w:ascii="Calibri" w:eastAsia="Times New Roman" w:hAnsi="Calibri" w:cs="Calibri"/>
                <w:color w:val="000000"/>
                <w:sz w:val="20"/>
                <w:szCs w:val="20"/>
                <w:lang w:val="sr-Latn-ME"/>
              </w:rPr>
            </w:pPr>
            <w:r w:rsidRPr="008D734C">
              <w:rPr>
                <w:rFonts w:ascii="Calibri" w:eastAsia="Times New Roman" w:hAnsi="Calibri" w:cs="Calibri"/>
                <w:color w:val="000000"/>
                <w:sz w:val="20"/>
                <w:szCs w:val="20"/>
                <w:lang w:val="sr-Latn-ME"/>
              </w:rPr>
              <w:t>24</w:t>
            </w:r>
          </w:p>
        </w:tc>
        <w:tc>
          <w:tcPr>
            <w:tcW w:w="960" w:type="dxa"/>
            <w:tcBorders>
              <w:top w:val="nil"/>
              <w:left w:val="nil"/>
              <w:bottom w:val="single" w:sz="4" w:space="0" w:color="auto"/>
              <w:right w:val="single" w:sz="4" w:space="0" w:color="auto"/>
            </w:tcBorders>
            <w:shd w:val="clear" w:color="auto" w:fill="auto"/>
            <w:noWrap/>
            <w:vAlign w:val="center"/>
            <w:hideMark/>
          </w:tcPr>
          <w:p w:rsidR="00C450AD" w:rsidRPr="008D734C" w:rsidRDefault="00C450AD" w:rsidP="00B605D6">
            <w:pPr>
              <w:keepNext/>
              <w:keepLines/>
              <w:spacing w:after="0" w:line="240" w:lineRule="auto"/>
              <w:jc w:val="right"/>
              <w:rPr>
                <w:rFonts w:ascii="Calibri" w:eastAsia="Times New Roman" w:hAnsi="Calibri" w:cs="Calibri"/>
                <w:color w:val="000000"/>
                <w:sz w:val="20"/>
                <w:szCs w:val="20"/>
                <w:lang w:val="sr-Latn-ME"/>
              </w:rPr>
            </w:pPr>
            <w:r w:rsidRPr="008D734C">
              <w:rPr>
                <w:rFonts w:ascii="Calibri" w:eastAsia="Times New Roman" w:hAnsi="Calibri" w:cs="Calibri"/>
                <w:color w:val="000000"/>
                <w:sz w:val="20"/>
                <w:szCs w:val="20"/>
                <w:lang w:val="sr-Latn-ME"/>
              </w:rPr>
              <w:t>1</w:t>
            </w:r>
            <w:r w:rsidR="0025272E">
              <w:rPr>
                <w:rFonts w:ascii="Calibri" w:eastAsia="Times New Roman" w:hAnsi="Calibri" w:cs="Calibri"/>
                <w:color w:val="000000"/>
                <w:sz w:val="20"/>
                <w:szCs w:val="20"/>
                <w:lang w:val="sr-Latn-ME"/>
              </w:rPr>
              <w:t>2</w:t>
            </w:r>
          </w:p>
        </w:tc>
      </w:tr>
      <w:tr w:rsidR="00C450AD" w:rsidRPr="008D734C" w:rsidTr="006408E2">
        <w:trPr>
          <w:trHeight w:val="300"/>
        </w:trPr>
        <w:tc>
          <w:tcPr>
            <w:tcW w:w="2860" w:type="dxa"/>
            <w:tcBorders>
              <w:top w:val="nil"/>
              <w:left w:val="single" w:sz="4" w:space="0" w:color="auto"/>
              <w:bottom w:val="single" w:sz="4" w:space="0" w:color="auto"/>
              <w:right w:val="single" w:sz="4" w:space="0" w:color="auto"/>
            </w:tcBorders>
            <w:shd w:val="clear" w:color="000000" w:fill="F2F2F2"/>
            <w:noWrap/>
            <w:vAlign w:val="center"/>
            <w:hideMark/>
          </w:tcPr>
          <w:p w:rsidR="00C450AD" w:rsidRPr="008D734C" w:rsidRDefault="00C450AD" w:rsidP="00B605D6">
            <w:pPr>
              <w:keepNext/>
              <w:keepLines/>
              <w:spacing w:after="0" w:line="240" w:lineRule="auto"/>
              <w:rPr>
                <w:rFonts w:ascii="Calibri" w:eastAsia="Times New Roman" w:hAnsi="Calibri" w:cs="Calibri"/>
                <w:color w:val="000000"/>
                <w:sz w:val="20"/>
                <w:szCs w:val="20"/>
                <w:lang w:val="sr-Latn-ME"/>
              </w:rPr>
            </w:pPr>
            <w:r w:rsidRPr="008D734C">
              <w:rPr>
                <w:rFonts w:ascii="Calibri" w:eastAsia="Times New Roman" w:hAnsi="Calibri" w:cs="Calibri"/>
                <w:color w:val="000000"/>
                <w:sz w:val="20"/>
                <w:szCs w:val="20"/>
                <w:lang w:val="sr-Latn-ME"/>
              </w:rPr>
              <w:t>Njegovateljica</w:t>
            </w:r>
          </w:p>
        </w:tc>
        <w:tc>
          <w:tcPr>
            <w:tcW w:w="960" w:type="dxa"/>
            <w:tcBorders>
              <w:top w:val="nil"/>
              <w:left w:val="nil"/>
              <w:bottom w:val="single" w:sz="4" w:space="0" w:color="auto"/>
              <w:right w:val="single" w:sz="4" w:space="0" w:color="auto"/>
            </w:tcBorders>
            <w:shd w:val="clear" w:color="auto" w:fill="auto"/>
            <w:noWrap/>
            <w:vAlign w:val="center"/>
            <w:hideMark/>
          </w:tcPr>
          <w:p w:rsidR="00C450AD" w:rsidRPr="008D734C" w:rsidRDefault="00C450AD" w:rsidP="00B605D6">
            <w:pPr>
              <w:keepNext/>
              <w:keepLines/>
              <w:spacing w:after="0" w:line="240" w:lineRule="auto"/>
              <w:jc w:val="right"/>
              <w:rPr>
                <w:rFonts w:ascii="Calibri" w:eastAsia="Times New Roman" w:hAnsi="Calibri" w:cs="Calibri"/>
                <w:color w:val="000000"/>
                <w:sz w:val="20"/>
                <w:szCs w:val="20"/>
                <w:lang w:val="sr-Latn-ME"/>
              </w:rPr>
            </w:pPr>
            <w:r w:rsidRPr="008D734C">
              <w:rPr>
                <w:rFonts w:ascii="Calibri" w:eastAsia="Times New Roman" w:hAnsi="Calibri" w:cs="Calibri"/>
                <w:color w:val="000000"/>
                <w:sz w:val="20"/>
                <w:szCs w:val="20"/>
                <w:lang w:val="sr-Latn-ME"/>
              </w:rPr>
              <w:t>2</w:t>
            </w:r>
            <w:r w:rsidR="0025272E">
              <w:rPr>
                <w:rFonts w:ascii="Calibri" w:eastAsia="Times New Roman" w:hAnsi="Calibri" w:cs="Calibri"/>
                <w:color w:val="000000"/>
                <w:sz w:val="20"/>
                <w:szCs w:val="20"/>
                <w:lang w:val="sr-Latn-ME"/>
              </w:rPr>
              <w:t>7</w:t>
            </w:r>
          </w:p>
        </w:tc>
        <w:tc>
          <w:tcPr>
            <w:tcW w:w="960" w:type="dxa"/>
            <w:tcBorders>
              <w:top w:val="nil"/>
              <w:left w:val="nil"/>
              <w:bottom w:val="single" w:sz="4" w:space="0" w:color="auto"/>
              <w:right w:val="single" w:sz="4" w:space="0" w:color="auto"/>
            </w:tcBorders>
            <w:shd w:val="clear" w:color="auto" w:fill="auto"/>
            <w:noWrap/>
            <w:vAlign w:val="center"/>
            <w:hideMark/>
          </w:tcPr>
          <w:p w:rsidR="00C450AD" w:rsidRPr="008D734C" w:rsidRDefault="00C450AD" w:rsidP="00B605D6">
            <w:pPr>
              <w:keepNext/>
              <w:keepLines/>
              <w:spacing w:after="0" w:line="240" w:lineRule="auto"/>
              <w:jc w:val="right"/>
              <w:rPr>
                <w:rFonts w:ascii="Calibri" w:eastAsia="Times New Roman" w:hAnsi="Calibri" w:cs="Calibri"/>
                <w:color w:val="000000"/>
                <w:sz w:val="20"/>
                <w:szCs w:val="20"/>
                <w:lang w:val="sr-Latn-ME"/>
              </w:rPr>
            </w:pPr>
            <w:r w:rsidRPr="008D734C">
              <w:rPr>
                <w:rFonts w:ascii="Calibri" w:eastAsia="Times New Roman" w:hAnsi="Calibri" w:cs="Calibri"/>
                <w:color w:val="000000"/>
                <w:sz w:val="20"/>
                <w:szCs w:val="20"/>
                <w:lang w:val="sr-Latn-ME"/>
              </w:rPr>
              <w:t>1</w:t>
            </w:r>
            <w:r w:rsidR="0025272E">
              <w:rPr>
                <w:rFonts w:ascii="Calibri" w:eastAsia="Times New Roman" w:hAnsi="Calibri" w:cs="Calibri"/>
                <w:color w:val="000000"/>
                <w:sz w:val="20"/>
                <w:szCs w:val="20"/>
                <w:lang w:val="sr-Latn-ME"/>
              </w:rPr>
              <w:t>4</w:t>
            </w:r>
          </w:p>
        </w:tc>
      </w:tr>
      <w:tr w:rsidR="00C450AD" w:rsidRPr="008D734C" w:rsidTr="006408E2">
        <w:trPr>
          <w:trHeight w:val="300"/>
        </w:trPr>
        <w:tc>
          <w:tcPr>
            <w:tcW w:w="2860" w:type="dxa"/>
            <w:tcBorders>
              <w:top w:val="nil"/>
              <w:left w:val="single" w:sz="4" w:space="0" w:color="auto"/>
              <w:bottom w:val="single" w:sz="4" w:space="0" w:color="auto"/>
              <w:right w:val="single" w:sz="4" w:space="0" w:color="auto"/>
            </w:tcBorders>
            <w:shd w:val="clear" w:color="000000" w:fill="F2F2F2"/>
            <w:noWrap/>
            <w:vAlign w:val="center"/>
            <w:hideMark/>
          </w:tcPr>
          <w:p w:rsidR="00C450AD" w:rsidRPr="008D734C" w:rsidRDefault="00C450AD" w:rsidP="00B605D6">
            <w:pPr>
              <w:keepNext/>
              <w:keepLines/>
              <w:spacing w:after="0" w:line="240" w:lineRule="auto"/>
              <w:rPr>
                <w:rFonts w:ascii="Calibri" w:eastAsia="Times New Roman" w:hAnsi="Calibri" w:cs="Calibri"/>
                <w:color w:val="000000"/>
                <w:sz w:val="20"/>
                <w:szCs w:val="20"/>
                <w:lang w:val="sr-Latn-ME"/>
              </w:rPr>
            </w:pPr>
            <w:r w:rsidRPr="008D734C">
              <w:rPr>
                <w:rFonts w:ascii="Calibri" w:eastAsia="Times New Roman" w:hAnsi="Calibri" w:cs="Calibri"/>
                <w:color w:val="000000"/>
                <w:sz w:val="20"/>
                <w:szCs w:val="20"/>
                <w:lang w:val="sr-Latn-ME"/>
              </w:rPr>
              <w:t>Animator</w:t>
            </w:r>
          </w:p>
        </w:tc>
        <w:tc>
          <w:tcPr>
            <w:tcW w:w="960" w:type="dxa"/>
            <w:tcBorders>
              <w:top w:val="nil"/>
              <w:left w:val="nil"/>
              <w:bottom w:val="single" w:sz="4" w:space="0" w:color="auto"/>
              <w:right w:val="single" w:sz="4" w:space="0" w:color="auto"/>
            </w:tcBorders>
            <w:shd w:val="clear" w:color="auto" w:fill="auto"/>
            <w:noWrap/>
            <w:vAlign w:val="center"/>
            <w:hideMark/>
          </w:tcPr>
          <w:p w:rsidR="00C450AD" w:rsidRPr="008D734C" w:rsidRDefault="00C450AD" w:rsidP="00B605D6">
            <w:pPr>
              <w:keepNext/>
              <w:keepLines/>
              <w:spacing w:after="0" w:line="240" w:lineRule="auto"/>
              <w:jc w:val="right"/>
              <w:rPr>
                <w:rFonts w:ascii="Calibri" w:eastAsia="Times New Roman" w:hAnsi="Calibri" w:cs="Calibri"/>
                <w:color w:val="000000"/>
                <w:sz w:val="20"/>
                <w:szCs w:val="20"/>
                <w:lang w:val="sr-Latn-ME"/>
              </w:rPr>
            </w:pPr>
            <w:r w:rsidRPr="008D734C">
              <w:rPr>
                <w:rFonts w:ascii="Calibri" w:eastAsia="Times New Roman" w:hAnsi="Calibri" w:cs="Calibri"/>
                <w:color w:val="000000"/>
                <w:sz w:val="20"/>
                <w:szCs w:val="20"/>
                <w:lang w:val="sr-Latn-ME"/>
              </w:rPr>
              <w:t>1</w:t>
            </w:r>
          </w:p>
        </w:tc>
        <w:tc>
          <w:tcPr>
            <w:tcW w:w="960" w:type="dxa"/>
            <w:tcBorders>
              <w:top w:val="nil"/>
              <w:left w:val="nil"/>
              <w:bottom w:val="single" w:sz="4" w:space="0" w:color="auto"/>
              <w:right w:val="single" w:sz="4" w:space="0" w:color="auto"/>
            </w:tcBorders>
            <w:shd w:val="clear" w:color="auto" w:fill="auto"/>
            <w:noWrap/>
            <w:vAlign w:val="center"/>
            <w:hideMark/>
          </w:tcPr>
          <w:p w:rsidR="00C450AD" w:rsidRPr="008D734C" w:rsidRDefault="00C450AD" w:rsidP="00B605D6">
            <w:pPr>
              <w:keepNext/>
              <w:keepLines/>
              <w:spacing w:after="0" w:line="240" w:lineRule="auto"/>
              <w:jc w:val="right"/>
              <w:rPr>
                <w:rFonts w:ascii="Calibri" w:eastAsia="Times New Roman" w:hAnsi="Calibri" w:cs="Calibri"/>
                <w:color w:val="000000"/>
                <w:sz w:val="20"/>
                <w:szCs w:val="20"/>
                <w:lang w:val="sr-Latn-ME"/>
              </w:rPr>
            </w:pPr>
            <w:r w:rsidRPr="008D734C">
              <w:rPr>
                <w:rFonts w:ascii="Calibri" w:eastAsia="Times New Roman" w:hAnsi="Calibri" w:cs="Calibri"/>
                <w:color w:val="000000"/>
                <w:sz w:val="20"/>
                <w:szCs w:val="20"/>
                <w:lang w:val="sr-Latn-ME"/>
              </w:rPr>
              <w:t>1</w:t>
            </w:r>
          </w:p>
        </w:tc>
      </w:tr>
      <w:tr w:rsidR="00C450AD" w:rsidRPr="008D734C" w:rsidTr="006408E2">
        <w:trPr>
          <w:trHeight w:val="300"/>
        </w:trPr>
        <w:tc>
          <w:tcPr>
            <w:tcW w:w="2860" w:type="dxa"/>
            <w:tcBorders>
              <w:top w:val="nil"/>
              <w:left w:val="single" w:sz="4" w:space="0" w:color="auto"/>
              <w:bottom w:val="single" w:sz="4" w:space="0" w:color="auto"/>
              <w:right w:val="single" w:sz="4" w:space="0" w:color="auto"/>
            </w:tcBorders>
            <w:shd w:val="clear" w:color="000000" w:fill="F2F2F2"/>
            <w:noWrap/>
            <w:vAlign w:val="center"/>
            <w:hideMark/>
          </w:tcPr>
          <w:p w:rsidR="00C450AD" w:rsidRPr="008D734C" w:rsidRDefault="00C450AD" w:rsidP="00B605D6">
            <w:pPr>
              <w:keepNext/>
              <w:keepLines/>
              <w:spacing w:after="0" w:line="240" w:lineRule="auto"/>
              <w:rPr>
                <w:rFonts w:ascii="Calibri" w:eastAsia="Times New Roman" w:hAnsi="Calibri" w:cs="Calibri"/>
                <w:color w:val="000000"/>
                <w:sz w:val="20"/>
                <w:szCs w:val="20"/>
                <w:lang w:val="sr-Latn-ME"/>
              </w:rPr>
            </w:pPr>
            <w:r w:rsidRPr="008D734C">
              <w:rPr>
                <w:rFonts w:ascii="Calibri" w:eastAsia="Times New Roman" w:hAnsi="Calibri" w:cs="Calibri"/>
                <w:color w:val="000000"/>
                <w:sz w:val="20"/>
                <w:szCs w:val="20"/>
                <w:lang w:val="sr-Latn-ME"/>
              </w:rPr>
              <w:t>Asistent fizioterapeuta</w:t>
            </w:r>
          </w:p>
        </w:tc>
        <w:tc>
          <w:tcPr>
            <w:tcW w:w="960" w:type="dxa"/>
            <w:tcBorders>
              <w:top w:val="nil"/>
              <w:left w:val="nil"/>
              <w:bottom w:val="single" w:sz="4" w:space="0" w:color="auto"/>
              <w:right w:val="single" w:sz="4" w:space="0" w:color="auto"/>
            </w:tcBorders>
            <w:shd w:val="clear" w:color="auto" w:fill="auto"/>
            <w:noWrap/>
            <w:vAlign w:val="center"/>
            <w:hideMark/>
          </w:tcPr>
          <w:p w:rsidR="00C450AD" w:rsidRPr="008D734C" w:rsidRDefault="0025272E" w:rsidP="00B605D6">
            <w:pPr>
              <w:keepNext/>
              <w:keepLines/>
              <w:spacing w:after="0" w:line="240" w:lineRule="auto"/>
              <w:jc w:val="right"/>
              <w:rPr>
                <w:rFonts w:ascii="Calibri" w:eastAsia="Times New Roman" w:hAnsi="Calibri" w:cs="Calibri"/>
                <w:color w:val="000000"/>
                <w:sz w:val="20"/>
                <w:szCs w:val="20"/>
                <w:lang w:val="sr-Latn-ME"/>
              </w:rPr>
            </w:pPr>
            <w:r>
              <w:rPr>
                <w:rFonts w:ascii="Calibri" w:eastAsia="Times New Roman" w:hAnsi="Calibri" w:cs="Calibri"/>
                <w:color w:val="000000"/>
                <w:sz w:val="20"/>
                <w:szCs w:val="20"/>
                <w:lang w:val="sr-Latn-ME"/>
              </w:rPr>
              <w:t>2</w:t>
            </w:r>
          </w:p>
        </w:tc>
        <w:tc>
          <w:tcPr>
            <w:tcW w:w="960" w:type="dxa"/>
            <w:tcBorders>
              <w:top w:val="nil"/>
              <w:left w:val="nil"/>
              <w:bottom w:val="single" w:sz="4" w:space="0" w:color="auto"/>
              <w:right w:val="single" w:sz="4" w:space="0" w:color="auto"/>
            </w:tcBorders>
            <w:shd w:val="clear" w:color="auto" w:fill="auto"/>
            <w:noWrap/>
            <w:vAlign w:val="center"/>
            <w:hideMark/>
          </w:tcPr>
          <w:p w:rsidR="00C450AD" w:rsidRPr="008D734C" w:rsidRDefault="0025272E" w:rsidP="00B605D6">
            <w:pPr>
              <w:keepNext/>
              <w:keepLines/>
              <w:spacing w:after="0" w:line="240" w:lineRule="auto"/>
              <w:jc w:val="right"/>
              <w:rPr>
                <w:rFonts w:ascii="Calibri" w:eastAsia="Times New Roman" w:hAnsi="Calibri" w:cs="Calibri"/>
                <w:color w:val="000000"/>
                <w:sz w:val="20"/>
                <w:szCs w:val="20"/>
                <w:lang w:val="sr-Latn-ME"/>
              </w:rPr>
            </w:pPr>
            <w:r>
              <w:rPr>
                <w:rFonts w:ascii="Calibri" w:eastAsia="Times New Roman" w:hAnsi="Calibri" w:cs="Calibri"/>
                <w:color w:val="000000"/>
                <w:sz w:val="20"/>
                <w:szCs w:val="20"/>
                <w:lang w:val="sr-Latn-ME"/>
              </w:rPr>
              <w:t>2</w:t>
            </w:r>
          </w:p>
        </w:tc>
      </w:tr>
      <w:tr w:rsidR="00C450AD" w:rsidRPr="008D734C" w:rsidTr="006408E2">
        <w:trPr>
          <w:trHeight w:val="300"/>
        </w:trPr>
        <w:tc>
          <w:tcPr>
            <w:tcW w:w="2860" w:type="dxa"/>
            <w:tcBorders>
              <w:top w:val="nil"/>
              <w:left w:val="single" w:sz="4" w:space="0" w:color="auto"/>
              <w:bottom w:val="single" w:sz="4" w:space="0" w:color="auto"/>
              <w:right w:val="single" w:sz="4" w:space="0" w:color="auto"/>
            </w:tcBorders>
            <w:shd w:val="clear" w:color="000000" w:fill="F2F2F2"/>
            <w:noWrap/>
            <w:vAlign w:val="center"/>
            <w:hideMark/>
          </w:tcPr>
          <w:p w:rsidR="00C450AD" w:rsidRPr="008D734C" w:rsidRDefault="00C450AD" w:rsidP="00B605D6">
            <w:pPr>
              <w:keepNext/>
              <w:keepLines/>
              <w:spacing w:after="0" w:line="240" w:lineRule="auto"/>
              <w:rPr>
                <w:rFonts w:ascii="Calibri" w:eastAsia="Times New Roman" w:hAnsi="Calibri" w:cs="Calibri"/>
                <w:color w:val="000000"/>
                <w:sz w:val="20"/>
                <w:szCs w:val="20"/>
                <w:lang w:val="sr-Latn-ME"/>
              </w:rPr>
            </w:pPr>
            <w:r w:rsidRPr="008D734C">
              <w:rPr>
                <w:rFonts w:ascii="Calibri" w:eastAsia="Times New Roman" w:hAnsi="Calibri" w:cs="Calibri"/>
                <w:color w:val="000000"/>
                <w:sz w:val="20"/>
                <w:szCs w:val="20"/>
                <w:lang w:val="sr-Latn-ME"/>
              </w:rPr>
              <w:t>Administrativni radnik</w:t>
            </w:r>
          </w:p>
        </w:tc>
        <w:tc>
          <w:tcPr>
            <w:tcW w:w="960" w:type="dxa"/>
            <w:tcBorders>
              <w:top w:val="nil"/>
              <w:left w:val="nil"/>
              <w:bottom w:val="single" w:sz="4" w:space="0" w:color="auto"/>
              <w:right w:val="single" w:sz="4" w:space="0" w:color="auto"/>
            </w:tcBorders>
            <w:shd w:val="clear" w:color="auto" w:fill="auto"/>
            <w:noWrap/>
            <w:vAlign w:val="center"/>
            <w:hideMark/>
          </w:tcPr>
          <w:p w:rsidR="00C450AD" w:rsidRPr="008D734C" w:rsidRDefault="00195243" w:rsidP="00B605D6">
            <w:pPr>
              <w:keepNext/>
              <w:keepLines/>
              <w:spacing w:after="0" w:line="240" w:lineRule="auto"/>
              <w:jc w:val="right"/>
              <w:rPr>
                <w:rFonts w:ascii="Calibri" w:eastAsia="Times New Roman" w:hAnsi="Calibri" w:cs="Calibri"/>
                <w:color w:val="000000"/>
                <w:sz w:val="20"/>
                <w:szCs w:val="20"/>
                <w:lang w:val="sr-Latn-ME"/>
              </w:rPr>
            </w:pPr>
            <w:r>
              <w:rPr>
                <w:rFonts w:ascii="Calibri" w:eastAsia="Times New Roman" w:hAnsi="Calibri" w:cs="Calibri"/>
                <w:color w:val="000000"/>
                <w:sz w:val="20"/>
                <w:szCs w:val="20"/>
                <w:lang w:val="sr-Latn-ME"/>
              </w:rPr>
              <w:t>10</w:t>
            </w:r>
          </w:p>
        </w:tc>
        <w:tc>
          <w:tcPr>
            <w:tcW w:w="960" w:type="dxa"/>
            <w:tcBorders>
              <w:top w:val="nil"/>
              <w:left w:val="nil"/>
              <w:bottom w:val="single" w:sz="4" w:space="0" w:color="auto"/>
              <w:right w:val="single" w:sz="4" w:space="0" w:color="auto"/>
            </w:tcBorders>
            <w:shd w:val="clear" w:color="auto" w:fill="auto"/>
            <w:noWrap/>
            <w:vAlign w:val="center"/>
            <w:hideMark/>
          </w:tcPr>
          <w:p w:rsidR="00C450AD" w:rsidRPr="008D734C" w:rsidRDefault="00195243" w:rsidP="00B605D6">
            <w:pPr>
              <w:keepNext/>
              <w:keepLines/>
              <w:spacing w:after="0" w:line="240" w:lineRule="auto"/>
              <w:jc w:val="right"/>
              <w:rPr>
                <w:rFonts w:ascii="Calibri" w:eastAsia="Times New Roman" w:hAnsi="Calibri" w:cs="Calibri"/>
                <w:color w:val="000000"/>
                <w:sz w:val="20"/>
                <w:szCs w:val="20"/>
                <w:lang w:val="sr-Latn-ME"/>
              </w:rPr>
            </w:pPr>
            <w:r>
              <w:rPr>
                <w:rFonts w:ascii="Calibri" w:eastAsia="Times New Roman" w:hAnsi="Calibri" w:cs="Calibri"/>
                <w:color w:val="000000"/>
                <w:sz w:val="20"/>
                <w:szCs w:val="20"/>
                <w:lang w:val="sr-Latn-ME"/>
              </w:rPr>
              <w:t>8</w:t>
            </w:r>
          </w:p>
        </w:tc>
      </w:tr>
      <w:tr w:rsidR="00C450AD" w:rsidRPr="008D734C" w:rsidTr="006408E2">
        <w:trPr>
          <w:trHeight w:val="300"/>
        </w:trPr>
        <w:tc>
          <w:tcPr>
            <w:tcW w:w="2860" w:type="dxa"/>
            <w:tcBorders>
              <w:top w:val="nil"/>
              <w:left w:val="single" w:sz="4" w:space="0" w:color="auto"/>
              <w:bottom w:val="single" w:sz="4" w:space="0" w:color="auto"/>
              <w:right w:val="single" w:sz="4" w:space="0" w:color="auto"/>
            </w:tcBorders>
            <w:shd w:val="clear" w:color="000000" w:fill="F2F2F2"/>
            <w:vAlign w:val="center"/>
            <w:hideMark/>
          </w:tcPr>
          <w:p w:rsidR="00C450AD" w:rsidRPr="008D734C" w:rsidRDefault="008F3F8F" w:rsidP="00B605D6">
            <w:pPr>
              <w:keepNext/>
              <w:keepLines/>
              <w:spacing w:after="0" w:line="240" w:lineRule="auto"/>
              <w:rPr>
                <w:rFonts w:ascii="Calibri" w:eastAsia="Times New Roman" w:hAnsi="Calibri" w:cs="Calibri"/>
                <w:color w:val="000000"/>
                <w:sz w:val="20"/>
                <w:szCs w:val="20"/>
                <w:lang w:val="sr-Latn-ME"/>
              </w:rPr>
            </w:pPr>
            <w:r>
              <w:rPr>
                <w:rFonts w:ascii="Calibri" w:eastAsia="Times New Roman" w:hAnsi="Calibri" w:cs="Calibri"/>
                <w:color w:val="000000"/>
                <w:sz w:val="20"/>
                <w:szCs w:val="20"/>
                <w:lang w:val="sr-Latn-ME"/>
              </w:rPr>
              <w:t>Ostalo (higijeničarka, vozač, servirka, domar, portir, kuvar, magacioner)</w:t>
            </w:r>
          </w:p>
        </w:tc>
        <w:tc>
          <w:tcPr>
            <w:tcW w:w="960" w:type="dxa"/>
            <w:tcBorders>
              <w:top w:val="nil"/>
              <w:left w:val="nil"/>
              <w:bottom w:val="single" w:sz="4" w:space="0" w:color="auto"/>
              <w:right w:val="single" w:sz="4" w:space="0" w:color="auto"/>
            </w:tcBorders>
            <w:shd w:val="clear" w:color="000000" w:fill="FFFFFF"/>
            <w:noWrap/>
            <w:vAlign w:val="center"/>
            <w:hideMark/>
          </w:tcPr>
          <w:p w:rsidR="00C450AD" w:rsidRPr="008D734C" w:rsidRDefault="008F3F8F" w:rsidP="00B605D6">
            <w:pPr>
              <w:keepNext/>
              <w:keepLines/>
              <w:spacing w:after="0" w:line="240" w:lineRule="auto"/>
              <w:jc w:val="right"/>
              <w:rPr>
                <w:rFonts w:ascii="Calibri" w:eastAsia="Times New Roman" w:hAnsi="Calibri" w:cs="Calibri"/>
                <w:color w:val="000000"/>
                <w:sz w:val="20"/>
                <w:szCs w:val="20"/>
                <w:lang w:val="sr-Latn-ME"/>
              </w:rPr>
            </w:pPr>
            <w:r>
              <w:rPr>
                <w:rFonts w:ascii="Calibri" w:eastAsia="Times New Roman" w:hAnsi="Calibri" w:cs="Calibri"/>
                <w:color w:val="000000"/>
                <w:sz w:val="20"/>
                <w:szCs w:val="20"/>
                <w:lang w:val="sr-Latn-ME"/>
              </w:rPr>
              <w:t>58</w:t>
            </w:r>
          </w:p>
        </w:tc>
        <w:tc>
          <w:tcPr>
            <w:tcW w:w="960" w:type="dxa"/>
            <w:tcBorders>
              <w:top w:val="nil"/>
              <w:left w:val="nil"/>
              <w:bottom w:val="single" w:sz="4" w:space="0" w:color="auto"/>
              <w:right w:val="single" w:sz="4" w:space="0" w:color="auto"/>
            </w:tcBorders>
            <w:shd w:val="clear" w:color="000000" w:fill="FFFFFF"/>
            <w:noWrap/>
            <w:vAlign w:val="center"/>
            <w:hideMark/>
          </w:tcPr>
          <w:p w:rsidR="00C450AD" w:rsidRPr="008D734C" w:rsidRDefault="008F3F8F" w:rsidP="008F3F8F">
            <w:pPr>
              <w:keepNext/>
              <w:keepLines/>
              <w:spacing w:after="0" w:line="240" w:lineRule="auto"/>
              <w:jc w:val="center"/>
              <w:rPr>
                <w:rFonts w:ascii="Calibri" w:eastAsia="Times New Roman" w:hAnsi="Calibri" w:cs="Calibri"/>
                <w:color w:val="000000"/>
                <w:sz w:val="20"/>
                <w:szCs w:val="20"/>
                <w:lang w:val="sr-Latn-ME"/>
              </w:rPr>
            </w:pPr>
            <w:r>
              <w:rPr>
                <w:rFonts w:ascii="Calibri" w:eastAsia="Times New Roman" w:hAnsi="Calibri" w:cs="Calibri"/>
                <w:color w:val="000000"/>
                <w:sz w:val="20"/>
                <w:szCs w:val="20"/>
                <w:lang w:val="sr-Latn-ME"/>
              </w:rPr>
              <w:t>-</w:t>
            </w:r>
          </w:p>
        </w:tc>
      </w:tr>
      <w:tr w:rsidR="00C450AD" w:rsidRPr="008D734C" w:rsidTr="006408E2">
        <w:trPr>
          <w:trHeight w:val="300"/>
        </w:trPr>
        <w:tc>
          <w:tcPr>
            <w:tcW w:w="2860" w:type="dxa"/>
            <w:tcBorders>
              <w:top w:val="nil"/>
              <w:left w:val="single" w:sz="4" w:space="0" w:color="auto"/>
              <w:bottom w:val="single" w:sz="4" w:space="0" w:color="auto"/>
              <w:right w:val="single" w:sz="4" w:space="0" w:color="auto"/>
            </w:tcBorders>
            <w:shd w:val="clear" w:color="000000" w:fill="DCE6F1"/>
            <w:noWrap/>
            <w:vAlign w:val="center"/>
            <w:hideMark/>
          </w:tcPr>
          <w:p w:rsidR="00C450AD" w:rsidRPr="008D734C" w:rsidRDefault="00C450AD" w:rsidP="00B605D6">
            <w:pPr>
              <w:keepNext/>
              <w:keepLines/>
              <w:spacing w:after="0" w:line="240" w:lineRule="auto"/>
              <w:rPr>
                <w:rFonts w:ascii="Calibri" w:eastAsia="Times New Roman" w:hAnsi="Calibri" w:cs="Calibri"/>
                <w:color w:val="000000"/>
                <w:sz w:val="20"/>
                <w:szCs w:val="20"/>
                <w:lang w:val="sr-Latn-ME"/>
              </w:rPr>
            </w:pPr>
            <w:r w:rsidRPr="008D734C">
              <w:rPr>
                <w:rFonts w:ascii="Calibri" w:eastAsia="Times New Roman" w:hAnsi="Calibri" w:cs="Calibri"/>
                <w:color w:val="000000"/>
                <w:sz w:val="20"/>
                <w:szCs w:val="20"/>
                <w:lang w:val="sr-Latn-ME"/>
              </w:rPr>
              <w:t xml:space="preserve">Ukupno </w:t>
            </w:r>
          </w:p>
        </w:tc>
        <w:tc>
          <w:tcPr>
            <w:tcW w:w="960" w:type="dxa"/>
            <w:tcBorders>
              <w:top w:val="nil"/>
              <w:left w:val="nil"/>
              <w:bottom w:val="single" w:sz="4" w:space="0" w:color="auto"/>
              <w:right w:val="single" w:sz="4" w:space="0" w:color="auto"/>
            </w:tcBorders>
            <w:shd w:val="clear" w:color="auto" w:fill="auto"/>
            <w:noWrap/>
            <w:vAlign w:val="bottom"/>
            <w:hideMark/>
          </w:tcPr>
          <w:p w:rsidR="00C450AD" w:rsidRPr="008D734C" w:rsidRDefault="007B4B10" w:rsidP="00B605D6">
            <w:pPr>
              <w:keepNext/>
              <w:keepLines/>
              <w:spacing w:after="0" w:line="240" w:lineRule="auto"/>
              <w:jc w:val="right"/>
              <w:rPr>
                <w:rFonts w:ascii="Calibri" w:eastAsia="Times New Roman" w:hAnsi="Calibri" w:cs="Calibri"/>
                <w:b/>
                <w:bCs/>
                <w:color w:val="000000"/>
                <w:sz w:val="20"/>
                <w:szCs w:val="20"/>
                <w:lang w:val="sr-Latn-ME"/>
              </w:rPr>
            </w:pPr>
            <w:r>
              <w:rPr>
                <w:rFonts w:ascii="Calibri" w:eastAsia="Times New Roman" w:hAnsi="Calibri" w:cs="Calibri"/>
                <w:b/>
                <w:bCs/>
                <w:color w:val="000000"/>
                <w:sz w:val="20"/>
                <w:szCs w:val="20"/>
                <w:lang w:val="sr-Latn-ME"/>
              </w:rPr>
              <w:t>122</w:t>
            </w:r>
          </w:p>
        </w:tc>
        <w:tc>
          <w:tcPr>
            <w:tcW w:w="960" w:type="dxa"/>
            <w:tcBorders>
              <w:top w:val="nil"/>
              <w:left w:val="nil"/>
              <w:bottom w:val="nil"/>
              <w:right w:val="nil"/>
            </w:tcBorders>
            <w:shd w:val="clear" w:color="auto" w:fill="auto"/>
            <w:noWrap/>
            <w:vAlign w:val="bottom"/>
            <w:hideMark/>
          </w:tcPr>
          <w:p w:rsidR="00C450AD" w:rsidRPr="008D734C" w:rsidRDefault="00C450AD" w:rsidP="00B605D6">
            <w:pPr>
              <w:keepNext/>
              <w:keepLines/>
              <w:spacing w:after="0" w:line="240" w:lineRule="auto"/>
              <w:jc w:val="right"/>
              <w:rPr>
                <w:rFonts w:ascii="Calibri" w:eastAsia="Times New Roman" w:hAnsi="Calibri" w:cs="Calibri"/>
                <w:b/>
                <w:bCs/>
                <w:color w:val="000000"/>
                <w:sz w:val="20"/>
                <w:szCs w:val="20"/>
                <w:lang w:val="sr-Latn-ME"/>
              </w:rPr>
            </w:pPr>
          </w:p>
        </w:tc>
      </w:tr>
    </w:tbl>
    <w:p w:rsidR="00C450AD" w:rsidRPr="008D734C" w:rsidRDefault="00C450AD" w:rsidP="00C450AD">
      <w:pPr>
        <w:jc w:val="both"/>
        <w:rPr>
          <w:rFonts w:ascii="Times New Roman" w:hAnsi="Times New Roman" w:cs="Times New Roman"/>
          <w:sz w:val="24"/>
          <w:szCs w:val="24"/>
          <w:lang w:val="sr-Latn-ME"/>
        </w:rPr>
      </w:pPr>
    </w:p>
    <w:p w:rsidR="00C450AD" w:rsidRPr="008D734C" w:rsidRDefault="00C450AD" w:rsidP="004552D1">
      <w:pPr>
        <w:ind w:firstLine="567"/>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 xml:space="preserve">Iz tabele je vidljivo da su u strukturi saradnika najbrojnije </w:t>
      </w:r>
      <w:r w:rsidR="00A224DE" w:rsidRPr="008D734C">
        <w:rPr>
          <w:rFonts w:ascii="Times New Roman" w:hAnsi="Times New Roman" w:cs="Times New Roman"/>
          <w:sz w:val="24"/>
          <w:szCs w:val="24"/>
          <w:lang w:val="sr-Latn-ME"/>
        </w:rPr>
        <w:t xml:space="preserve">njegovateljice </w:t>
      </w:r>
      <w:r w:rsidR="00A224DE">
        <w:rPr>
          <w:rFonts w:ascii="Times New Roman" w:hAnsi="Times New Roman" w:cs="Times New Roman"/>
          <w:sz w:val="24"/>
          <w:szCs w:val="24"/>
          <w:lang w:val="sr-Latn-ME"/>
        </w:rPr>
        <w:t xml:space="preserve">i </w:t>
      </w:r>
      <w:r w:rsidRPr="008D734C">
        <w:rPr>
          <w:rFonts w:ascii="Times New Roman" w:hAnsi="Times New Roman" w:cs="Times New Roman"/>
          <w:sz w:val="24"/>
          <w:szCs w:val="24"/>
          <w:lang w:val="sr-Latn-ME"/>
        </w:rPr>
        <w:t>medicinsk</w:t>
      </w:r>
      <w:r w:rsidR="00A224DE">
        <w:rPr>
          <w:rFonts w:ascii="Times New Roman" w:hAnsi="Times New Roman" w:cs="Times New Roman"/>
          <w:sz w:val="24"/>
          <w:szCs w:val="24"/>
          <w:lang w:val="sr-Latn-ME"/>
        </w:rPr>
        <w:t>e</w:t>
      </w:r>
      <w:r w:rsidRPr="008D734C">
        <w:rPr>
          <w:rFonts w:ascii="Times New Roman" w:hAnsi="Times New Roman" w:cs="Times New Roman"/>
          <w:sz w:val="24"/>
          <w:szCs w:val="24"/>
          <w:lang w:val="sr-Latn-ME"/>
        </w:rPr>
        <w:t xml:space="preserve"> </w:t>
      </w:r>
      <w:r w:rsidR="00A224DE">
        <w:rPr>
          <w:rFonts w:ascii="Times New Roman" w:hAnsi="Times New Roman" w:cs="Times New Roman"/>
          <w:sz w:val="24"/>
          <w:szCs w:val="24"/>
          <w:lang w:val="sr-Latn-ME"/>
        </w:rPr>
        <w:t xml:space="preserve">sestre/med. </w:t>
      </w:r>
      <w:r w:rsidRPr="008D734C">
        <w:rPr>
          <w:rFonts w:ascii="Times New Roman" w:hAnsi="Times New Roman" w:cs="Times New Roman"/>
          <w:sz w:val="24"/>
          <w:szCs w:val="24"/>
          <w:lang w:val="sr-Latn-ME"/>
        </w:rPr>
        <w:t xml:space="preserve">tehničari te da radnici ovih profila čine oko </w:t>
      </w:r>
      <w:r w:rsidR="00865C9B">
        <w:rPr>
          <w:rFonts w:ascii="Times New Roman" w:hAnsi="Times New Roman" w:cs="Times New Roman"/>
          <w:sz w:val="24"/>
          <w:szCs w:val="24"/>
          <w:lang w:val="sr-Latn-ME"/>
        </w:rPr>
        <w:t>41,8</w:t>
      </w:r>
      <w:r w:rsidRPr="008D734C">
        <w:rPr>
          <w:rFonts w:ascii="Times New Roman" w:hAnsi="Times New Roman" w:cs="Times New Roman"/>
          <w:sz w:val="24"/>
          <w:szCs w:val="24"/>
          <w:lang w:val="sr-Latn-ME"/>
        </w:rPr>
        <w:t xml:space="preserve">% ukupnog broja saradnika u dnevnim centrima i da su angažovani u većini dnevnih centara. Takođe, određeni dnevni centri imaju više od jednog radnika u svakom od </w:t>
      </w:r>
      <w:r w:rsidR="00CC77E1">
        <w:rPr>
          <w:rFonts w:ascii="Times New Roman" w:hAnsi="Times New Roman" w:cs="Times New Roman"/>
          <w:sz w:val="24"/>
          <w:szCs w:val="24"/>
          <w:lang w:val="sr-Latn-ME"/>
        </w:rPr>
        <w:t xml:space="preserve">prehodno </w:t>
      </w:r>
      <w:r w:rsidRPr="008D734C">
        <w:rPr>
          <w:rFonts w:ascii="Times New Roman" w:hAnsi="Times New Roman" w:cs="Times New Roman"/>
          <w:sz w:val="24"/>
          <w:szCs w:val="24"/>
          <w:lang w:val="sr-Latn-ME"/>
        </w:rPr>
        <w:t>navedenih zanimanja.</w:t>
      </w:r>
      <w:r w:rsidR="002D5015">
        <w:rPr>
          <w:rFonts w:ascii="Times New Roman" w:hAnsi="Times New Roman" w:cs="Times New Roman"/>
          <w:sz w:val="24"/>
          <w:szCs w:val="24"/>
          <w:lang w:val="sr-Latn-ME"/>
        </w:rPr>
        <w:t xml:space="preserve"> </w:t>
      </w:r>
    </w:p>
    <w:p w:rsidR="00C450AD" w:rsidRPr="008D734C" w:rsidRDefault="00C450AD" w:rsidP="004552D1">
      <w:pPr>
        <w:ind w:firstLine="567"/>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lastRenderedPageBreak/>
        <w:t xml:space="preserve">S obzirom da ključnu ulogu u pružanju usluga korisnicima dnevnih centara imaju prevashodno oni </w:t>
      </w:r>
      <w:r w:rsidRPr="008D734C">
        <w:rPr>
          <w:rFonts w:ascii="Times New Roman" w:hAnsi="Times New Roman" w:cs="Times New Roman"/>
          <w:b/>
          <w:sz w:val="24"/>
          <w:szCs w:val="24"/>
          <w:lang w:val="sr-Latn-ME"/>
        </w:rPr>
        <w:t>zaposleni koji neposredno rade sa korisnicima</w:t>
      </w:r>
      <w:r w:rsidRPr="008D734C">
        <w:rPr>
          <w:rFonts w:ascii="Times New Roman" w:hAnsi="Times New Roman" w:cs="Times New Roman"/>
          <w:sz w:val="24"/>
          <w:szCs w:val="24"/>
          <w:lang w:val="sr-Latn-ME"/>
        </w:rPr>
        <w:t>, dodatno ćemo analizirati strukturu zaposlenih unutar svake od prethodno prikazanih kategorija (stručni radnici, stručni saradnici i saradnici) u odnosu na to da li su po vrsti zanimanja, odnosno svoje uloge u radnom procesu, konkretni radnici primarno fokusirani na neposredan/direktan rad sa korisnicima ili angažovani na poslovima koji nužno ne uključuju direktno bavljenje korisnicim</w:t>
      </w:r>
      <w:r w:rsidR="00865C9B">
        <w:rPr>
          <w:rFonts w:ascii="Times New Roman" w:hAnsi="Times New Roman" w:cs="Times New Roman"/>
          <w:sz w:val="24"/>
          <w:szCs w:val="24"/>
          <w:lang w:val="sr-Latn-ME"/>
        </w:rPr>
        <w:t xml:space="preserve">a </w:t>
      </w:r>
      <w:r w:rsidRPr="008D734C">
        <w:rPr>
          <w:rFonts w:ascii="Times New Roman" w:hAnsi="Times New Roman" w:cs="Times New Roman"/>
          <w:sz w:val="24"/>
          <w:szCs w:val="24"/>
          <w:lang w:val="sr-Latn-ME"/>
        </w:rPr>
        <w:t>usluge.</w:t>
      </w:r>
    </w:p>
    <w:p w:rsidR="00C450AD" w:rsidRPr="008D734C" w:rsidRDefault="00C450AD" w:rsidP="004552D1">
      <w:pPr>
        <w:ind w:firstLine="567"/>
        <w:jc w:val="both"/>
        <w:rPr>
          <w:rFonts w:ascii="Times New Roman" w:hAnsi="Times New Roman" w:cs="Times New Roman"/>
          <w:sz w:val="24"/>
          <w:szCs w:val="24"/>
          <w:lang w:val="sr-Latn-ME"/>
        </w:rPr>
      </w:pPr>
      <w:r w:rsidRPr="008D734C">
        <w:rPr>
          <w:rFonts w:ascii="Times New Roman" w:hAnsi="Times New Roman" w:cs="Times New Roman"/>
          <w:b/>
          <w:sz w:val="24"/>
          <w:szCs w:val="24"/>
          <w:lang w:val="sr-Latn-ME"/>
        </w:rPr>
        <w:t>Od ukupnog broja radnika u dnevnim centrima na dan 31.12.202</w:t>
      </w:r>
      <w:r w:rsidR="001E296A">
        <w:rPr>
          <w:rFonts w:ascii="Times New Roman" w:hAnsi="Times New Roman" w:cs="Times New Roman"/>
          <w:b/>
          <w:sz w:val="24"/>
          <w:szCs w:val="24"/>
          <w:lang w:val="sr-Latn-ME"/>
        </w:rPr>
        <w:t>2</w:t>
      </w:r>
      <w:r w:rsidRPr="008D734C">
        <w:rPr>
          <w:rFonts w:ascii="Times New Roman" w:hAnsi="Times New Roman" w:cs="Times New Roman"/>
          <w:b/>
          <w:sz w:val="24"/>
          <w:szCs w:val="24"/>
          <w:lang w:val="sr-Latn-ME"/>
        </w:rPr>
        <w:t>. godine</w:t>
      </w:r>
      <w:r w:rsidRPr="008D734C">
        <w:rPr>
          <w:rFonts w:ascii="Times New Roman" w:hAnsi="Times New Roman" w:cs="Times New Roman"/>
          <w:sz w:val="24"/>
          <w:szCs w:val="24"/>
          <w:lang w:val="sr-Latn-ME"/>
        </w:rPr>
        <w:t xml:space="preserve">, njih </w:t>
      </w:r>
      <w:r w:rsidRPr="00CC77E1">
        <w:rPr>
          <w:rFonts w:ascii="Times New Roman" w:hAnsi="Times New Roman" w:cs="Times New Roman"/>
          <w:b/>
          <w:sz w:val="24"/>
          <w:szCs w:val="24"/>
          <w:lang w:val="sr-Latn-ME"/>
        </w:rPr>
        <w:t>1</w:t>
      </w:r>
      <w:r w:rsidR="003F2384">
        <w:rPr>
          <w:rFonts w:ascii="Times New Roman" w:hAnsi="Times New Roman" w:cs="Times New Roman"/>
          <w:b/>
          <w:sz w:val="24"/>
          <w:szCs w:val="24"/>
          <w:lang w:val="sr-Latn-ME"/>
        </w:rPr>
        <w:t>6</w:t>
      </w:r>
      <w:r w:rsidRPr="00CC77E1">
        <w:rPr>
          <w:rFonts w:ascii="Times New Roman" w:hAnsi="Times New Roman" w:cs="Times New Roman"/>
          <w:b/>
          <w:sz w:val="24"/>
          <w:szCs w:val="24"/>
          <w:lang w:val="sr-Latn-ME"/>
        </w:rPr>
        <w:t xml:space="preserve">2 ili oko </w:t>
      </w:r>
      <w:r w:rsidR="00A574B1">
        <w:rPr>
          <w:rFonts w:ascii="Times New Roman" w:hAnsi="Times New Roman" w:cs="Times New Roman"/>
          <w:b/>
          <w:sz w:val="24"/>
          <w:szCs w:val="24"/>
          <w:lang w:val="sr-Latn-ME"/>
        </w:rPr>
        <w:t>63</w:t>
      </w:r>
      <w:r w:rsidRPr="008D734C">
        <w:rPr>
          <w:rFonts w:ascii="Times New Roman" w:hAnsi="Times New Roman" w:cs="Times New Roman"/>
          <w:b/>
          <w:sz w:val="24"/>
          <w:szCs w:val="24"/>
          <w:lang w:val="sr-Latn-ME"/>
        </w:rPr>
        <w:t xml:space="preserve">% čine radnici koji </w:t>
      </w:r>
      <w:r w:rsidR="00A574B1">
        <w:rPr>
          <w:rFonts w:ascii="Times New Roman" w:hAnsi="Times New Roman" w:cs="Times New Roman"/>
          <w:b/>
          <w:sz w:val="24"/>
          <w:szCs w:val="24"/>
          <w:lang w:val="sr-Latn-ME"/>
        </w:rPr>
        <w:t xml:space="preserve">neposredno </w:t>
      </w:r>
      <w:r w:rsidRPr="008D734C">
        <w:rPr>
          <w:rFonts w:ascii="Times New Roman" w:hAnsi="Times New Roman" w:cs="Times New Roman"/>
          <w:b/>
          <w:sz w:val="24"/>
          <w:szCs w:val="24"/>
          <w:lang w:val="sr-Latn-ME"/>
        </w:rPr>
        <w:t>rade sa korisnicima</w:t>
      </w:r>
      <w:r w:rsidRPr="008D734C">
        <w:rPr>
          <w:rFonts w:ascii="Times New Roman" w:hAnsi="Times New Roman" w:cs="Times New Roman"/>
          <w:sz w:val="24"/>
          <w:szCs w:val="24"/>
          <w:lang w:val="sr-Latn-ME"/>
        </w:rPr>
        <w:t>.</w:t>
      </w:r>
    </w:p>
    <w:p w:rsidR="00C450AD" w:rsidRDefault="00C450AD" w:rsidP="004552D1">
      <w:pPr>
        <w:ind w:firstLine="567"/>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U grafikonu koji slijedi uporedno je prikazan odnos radnika angažovanih u direktnom radu sa korisnicima i radnika koji obavljaju druge poslove unutar grupa stručnih radnika, stručnih saradnika i saradnika.</w:t>
      </w:r>
    </w:p>
    <w:p w:rsidR="00A73A7C" w:rsidRPr="008D734C" w:rsidRDefault="00A73A7C" w:rsidP="004552D1">
      <w:pPr>
        <w:ind w:firstLine="567"/>
        <w:jc w:val="both"/>
        <w:rPr>
          <w:rFonts w:ascii="Times New Roman" w:hAnsi="Times New Roman" w:cs="Times New Roman"/>
          <w:sz w:val="24"/>
          <w:szCs w:val="24"/>
          <w:lang w:val="sr-Latn-ME"/>
        </w:rPr>
      </w:pPr>
    </w:p>
    <w:p w:rsidR="00C450AD" w:rsidRDefault="00C450AD" w:rsidP="00B605D6">
      <w:pPr>
        <w:keepNext/>
        <w:jc w:val="both"/>
        <w:rPr>
          <w:rFonts w:ascii="Times New Roman" w:hAnsi="Times New Roman" w:cs="Times New Roman"/>
          <w:i/>
          <w:sz w:val="24"/>
          <w:szCs w:val="24"/>
          <w:lang w:val="sr-Latn-ME"/>
        </w:rPr>
      </w:pPr>
      <w:r w:rsidRPr="008D734C">
        <w:rPr>
          <w:rFonts w:ascii="Times New Roman" w:hAnsi="Times New Roman" w:cs="Times New Roman"/>
          <w:b/>
          <w:i/>
          <w:sz w:val="24"/>
          <w:szCs w:val="24"/>
          <w:lang w:val="sr-Latn-ME"/>
        </w:rPr>
        <w:t xml:space="preserve">Grafikon br. </w:t>
      </w:r>
      <w:r w:rsidR="006B7BA9">
        <w:rPr>
          <w:rFonts w:ascii="Times New Roman" w:hAnsi="Times New Roman" w:cs="Times New Roman"/>
          <w:b/>
          <w:i/>
          <w:sz w:val="24"/>
          <w:szCs w:val="24"/>
          <w:lang w:val="sr-Latn-ME"/>
        </w:rPr>
        <w:t>4</w:t>
      </w:r>
      <w:r w:rsidRPr="008D734C">
        <w:rPr>
          <w:rFonts w:ascii="Times New Roman" w:hAnsi="Times New Roman" w:cs="Times New Roman"/>
          <w:b/>
          <w:i/>
          <w:sz w:val="24"/>
          <w:szCs w:val="24"/>
          <w:lang w:val="sr-Latn-ME"/>
        </w:rPr>
        <w:t>: Uporedni prikaz zastupljenosti radnika koji direktno rade sa korisnicima i radnika koji obavljaju druge poslove po grupama stručnih radnika, stručnih saradnika i saradnika (</w:t>
      </w:r>
      <w:r w:rsidRPr="008D734C">
        <w:rPr>
          <w:rFonts w:ascii="Times New Roman" w:hAnsi="Times New Roman" w:cs="Times New Roman"/>
          <w:i/>
          <w:sz w:val="24"/>
          <w:szCs w:val="24"/>
          <w:lang w:val="sr-Latn-ME"/>
        </w:rPr>
        <w:t>zaposlenih u dnevnim centrima na dan 31.12.202</w:t>
      </w:r>
      <w:r w:rsidR="007B110C">
        <w:rPr>
          <w:rFonts w:ascii="Times New Roman" w:hAnsi="Times New Roman" w:cs="Times New Roman"/>
          <w:i/>
          <w:sz w:val="24"/>
          <w:szCs w:val="24"/>
          <w:lang w:val="sr-Latn-ME"/>
        </w:rPr>
        <w:t>2</w:t>
      </w:r>
      <w:r w:rsidRPr="008D734C">
        <w:rPr>
          <w:rFonts w:ascii="Times New Roman" w:hAnsi="Times New Roman" w:cs="Times New Roman"/>
          <w:i/>
          <w:sz w:val="24"/>
          <w:szCs w:val="24"/>
          <w:lang w:val="sr-Latn-ME"/>
        </w:rPr>
        <w:t>. godine)</w:t>
      </w:r>
    </w:p>
    <w:p w:rsidR="00C450AD" w:rsidRPr="002C259D" w:rsidRDefault="00DD7362" w:rsidP="002C259D">
      <w:pPr>
        <w:keepNext/>
        <w:jc w:val="both"/>
        <w:rPr>
          <w:rFonts w:ascii="Times New Roman" w:hAnsi="Times New Roman" w:cs="Times New Roman"/>
          <w:b/>
          <w:i/>
          <w:sz w:val="24"/>
          <w:szCs w:val="24"/>
          <w:lang w:val="sr-Latn-ME"/>
        </w:rPr>
      </w:pPr>
      <w:r>
        <w:rPr>
          <w:noProof/>
        </w:rPr>
        <w:drawing>
          <wp:anchor distT="0" distB="0" distL="114300" distR="114300" simplePos="0" relativeHeight="251660288" behindDoc="0" locked="0" layoutInCell="1" allowOverlap="1" wp14:anchorId="16590608" wp14:editId="70492337">
            <wp:simplePos x="902677" y="1957754"/>
            <wp:positionH relativeFrom="column">
              <wp:align>left</wp:align>
            </wp:positionH>
            <wp:positionV relativeFrom="paragraph">
              <wp:align>top</wp:align>
            </wp:positionV>
            <wp:extent cx="3818107" cy="2743200"/>
            <wp:effectExtent l="0" t="0" r="11430" b="0"/>
            <wp:wrapSquare wrapText="bothSides"/>
            <wp:docPr id="25" name="Chart 2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A058774-BAC2-44D2-86DB-8ACB20D269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00B858BC">
        <w:rPr>
          <w:rFonts w:ascii="Times New Roman" w:hAnsi="Times New Roman" w:cs="Times New Roman"/>
          <w:b/>
          <w:i/>
          <w:sz w:val="24"/>
          <w:szCs w:val="24"/>
          <w:lang w:val="sr-Latn-ME"/>
        </w:rPr>
        <w:br w:type="textWrapping" w:clear="all"/>
      </w:r>
    </w:p>
    <w:p w:rsidR="00C76E52" w:rsidRDefault="00C76E52" w:rsidP="00C450AD">
      <w:pPr>
        <w:jc w:val="both"/>
        <w:rPr>
          <w:rFonts w:ascii="Times New Roman" w:hAnsi="Times New Roman" w:cs="Times New Roman"/>
          <w:sz w:val="24"/>
          <w:szCs w:val="24"/>
          <w:lang w:val="sr-Latn-ME"/>
        </w:rPr>
      </w:pPr>
    </w:p>
    <w:p w:rsidR="00FC325D" w:rsidRDefault="00C450AD" w:rsidP="00FC325D">
      <w:pPr>
        <w:ind w:firstLine="567"/>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 xml:space="preserve">Iz grafikona je vidljivo da radnici koji direktno rade s korisnicima ubjedljivo dominiraju unutar grupe stručnih radnika,  kao i u grupi stručnih saradnika. S druge strane u grupi saradnika primjetno veći udio imaju i radnici angažovani na drugim poslovima koji čine </w:t>
      </w:r>
      <w:r w:rsidR="00F76D57">
        <w:rPr>
          <w:rFonts w:ascii="Times New Roman" w:hAnsi="Times New Roman" w:cs="Times New Roman"/>
          <w:sz w:val="24"/>
          <w:szCs w:val="24"/>
          <w:lang w:val="sr-Latn-ME"/>
        </w:rPr>
        <w:t>oko 55</w:t>
      </w:r>
      <w:r w:rsidRPr="001A4F84">
        <w:rPr>
          <w:rFonts w:ascii="Times New Roman" w:hAnsi="Times New Roman" w:cs="Times New Roman"/>
          <w:color w:val="000000" w:themeColor="text1"/>
          <w:sz w:val="24"/>
          <w:szCs w:val="24"/>
          <w:lang w:val="sr-Latn-ME"/>
        </w:rPr>
        <w:t xml:space="preserve">% </w:t>
      </w:r>
      <w:r w:rsidRPr="008D734C">
        <w:rPr>
          <w:rFonts w:ascii="Times New Roman" w:hAnsi="Times New Roman" w:cs="Times New Roman"/>
          <w:sz w:val="24"/>
          <w:szCs w:val="24"/>
          <w:lang w:val="sr-Latn-ME"/>
        </w:rPr>
        <w:t>radnika u okviru ove grupe.</w:t>
      </w:r>
    </w:p>
    <w:p w:rsidR="00E7286A" w:rsidRDefault="00C450AD" w:rsidP="00FC325D">
      <w:pPr>
        <w:ind w:firstLine="567"/>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 xml:space="preserve">S obzirom da se kvalitet usluga koje se pružaju korisnicima često sagledava preko broja zaposlenih direktno angažovanih u radu s korisnicima, može se konstatovati da </w:t>
      </w:r>
      <w:r w:rsidRPr="00CC77E1">
        <w:rPr>
          <w:rFonts w:ascii="Times New Roman" w:hAnsi="Times New Roman" w:cs="Times New Roman"/>
          <w:b/>
          <w:sz w:val="24"/>
          <w:szCs w:val="24"/>
          <w:lang w:val="sr-Latn-ME"/>
        </w:rPr>
        <w:t xml:space="preserve">dnevni centri, generalno posmatrano, prema prikazanim ljudskim resursima kojima raspolažu, pokazuju snažnu orijentaciju ka direktnom radu sa korisnicima, te da posjeduju visoke </w:t>
      </w:r>
      <w:r w:rsidRPr="00CC77E1">
        <w:rPr>
          <w:rFonts w:ascii="Times New Roman" w:hAnsi="Times New Roman" w:cs="Times New Roman"/>
          <w:b/>
          <w:sz w:val="24"/>
          <w:szCs w:val="24"/>
          <w:lang w:val="sr-Latn-ME"/>
        </w:rPr>
        <w:lastRenderedPageBreak/>
        <w:t>potencijale da korisnicima pruže intenzivne i kvalitetne usluge</w:t>
      </w:r>
      <w:r w:rsidRPr="008D734C">
        <w:rPr>
          <w:rFonts w:ascii="Times New Roman" w:hAnsi="Times New Roman" w:cs="Times New Roman"/>
          <w:sz w:val="24"/>
          <w:szCs w:val="24"/>
          <w:lang w:val="sr-Latn-ME"/>
        </w:rPr>
        <w:t>.</w:t>
      </w:r>
      <w:r w:rsidR="00601B2E">
        <w:rPr>
          <w:rFonts w:ascii="Times New Roman" w:hAnsi="Times New Roman" w:cs="Times New Roman"/>
          <w:sz w:val="24"/>
          <w:szCs w:val="24"/>
          <w:lang w:val="sr-Latn-ME"/>
        </w:rPr>
        <w:t xml:space="preserve"> Ovo je važno, posebno ako znamo ko su im korisničke grupe sa kojima rade, te koje su njihove potrebe.</w:t>
      </w:r>
    </w:p>
    <w:p w:rsidR="00E7286A" w:rsidRPr="00E7286A" w:rsidRDefault="00624B68" w:rsidP="00E7286A">
      <w:pPr>
        <w:ind w:firstLine="567"/>
        <w:jc w:val="both"/>
        <w:rPr>
          <w:rFonts w:ascii="Times New Roman" w:hAnsi="Times New Roman" w:cs="Times New Roman"/>
          <w:sz w:val="24"/>
          <w:szCs w:val="24"/>
          <w:lang w:val="sr-Latn-ME"/>
        </w:rPr>
      </w:pPr>
      <w:r w:rsidRPr="00E7286A">
        <w:rPr>
          <w:rFonts w:ascii="Times New Roman" w:hAnsi="Times New Roman" w:cs="Times New Roman"/>
          <w:color w:val="000000" w:themeColor="text1"/>
          <w:sz w:val="24"/>
          <w:szCs w:val="24"/>
          <w:lang w:val="sr-Latn-ME"/>
        </w:rPr>
        <w:t xml:space="preserve">U nastavku je grafikon u kome je prikazan </w:t>
      </w:r>
      <w:r w:rsidR="00E7286A" w:rsidRPr="00E7286A">
        <w:rPr>
          <w:rFonts w:ascii="Times New Roman" w:hAnsi="Times New Roman" w:cs="Times New Roman"/>
          <w:color w:val="000000" w:themeColor="text1"/>
          <w:sz w:val="24"/>
          <w:szCs w:val="24"/>
          <w:lang w:val="sr-Latn-ME"/>
        </w:rPr>
        <w:t>odnos pomenute kategorije zaposlenih (onih koji</w:t>
      </w:r>
      <w:r w:rsidR="00C450AD" w:rsidRPr="00E7286A">
        <w:rPr>
          <w:rFonts w:ascii="Times New Roman" w:hAnsi="Times New Roman" w:cs="Times New Roman"/>
          <w:color w:val="000000" w:themeColor="text1"/>
          <w:sz w:val="24"/>
          <w:szCs w:val="24"/>
          <w:lang w:val="sr-Latn-ME"/>
        </w:rPr>
        <w:t xml:space="preserve"> direktno rade s</w:t>
      </w:r>
      <w:r w:rsidR="00E7286A" w:rsidRPr="00E7286A">
        <w:rPr>
          <w:rFonts w:ascii="Times New Roman" w:hAnsi="Times New Roman" w:cs="Times New Roman"/>
          <w:color w:val="000000" w:themeColor="text1"/>
          <w:sz w:val="24"/>
          <w:szCs w:val="24"/>
          <w:lang w:val="sr-Latn-ME"/>
        </w:rPr>
        <w:t>a</w:t>
      </w:r>
      <w:r w:rsidR="00C450AD" w:rsidRPr="00E7286A">
        <w:rPr>
          <w:rFonts w:ascii="Times New Roman" w:hAnsi="Times New Roman" w:cs="Times New Roman"/>
          <w:color w:val="000000" w:themeColor="text1"/>
          <w:sz w:val="24"/>
          <w:szCs w:val="24"/>
          <w:lang w:val="sr-Latn-ME"/>
        </w:rPr>
        <w:t xml:space="preserve"> korisnicima i ostalih zaposlenih</w:t>
      </w:r>
      <w:r w:rsidR="00E7286A" w:rsidRPr="00E7286A">
        <w:rPr>
          <w:rFonts w:ascii="Times New Roman" w:hAnsi="Times New Roman" w:cs="Times New Roman"/>
          <w:color w:val="000000" w:themeColor="text1"/>
          <w:sz w:val="24"/>
          <w:szCs w:val="24"/>
          <w:lang w:val="sr-Latn-ME"/>
        </w:rPr>
        <w:t xml:space="preserve"> </w:t>
      </w:r>
      <w:r w:rsidR="00C450AD" w:rsidRPr="00E7286A">
        <w:rPr>
          <w:rFonts w:ascii="Times New Roman" w:hAnsi="Times New Roman" w:cs="Times New Roman"/>
          <w:color w:val="000000" w:themeColor="text1"/>
          <w:sz w:val="24"/>
          <w:szCs w:val="24"/>
          <w:lang w:val="sr-Latn-ME"/>
        </w:rPr>
        <w:t>na kraju 202</w:t>
      </w:r>
      <w:r w:rsidR="00E153FF" w:rsidRPr="00E7286A">
        <w:rPr>
          <w:rFonts w:ascii="Times New Roman" w:hAnsi="Times New Roman" w:cs="Times New Roman"/>
          <w:color w:val="000000" w:themeColor="text1"/>
          <w:sz w:val="24"/>
          <w:szCs w:val="24"/>
          <w:lang w:val="sr-Latn-ME"/>
        </w:rPr>
        <w:t>2</w:t>
      </w:r>
      <w:r w:rsidR="00C450AD" w:rsidRPr="00E7286A">
        <w:rPr>
          <w:rFonts w:ascii="Times New Roman" w:hAnsi="Times New Roman" w:cs="Times New Roman"/>
          <w:color w:val="000000" w:themeColor="text1"/>
          <w:sz w:val="24"/>
          <w:szCs w:val="24"/>
          <w:lang w:val="sr-Latn-ME"/>
        </w:rPr>
        <w:t xml:space="preserve">. </w:t>
      </w:r>
      <w:r w:rsidR="004A2345">
        <w:rPr>
          <w:rFonts w:ascii="Times New Roman" w:hAnsi="Times New Roman" w:cs="Times New Roman"/>
          <w:color w:val="000000" w:themeColor="text1"/>
          <w:sz w:val="24"/>
          <w:szCs w:val="24"/>
          <w:lang w:val="sr-Latn-ME"/>
        </w:rPr>
        <w:t>kao i za</w:t>
      </w:r>
      <w:r w:rsidR="00D0043B">
        <w:rPr>
          <w:rFonts w:ascii="Times New Roman" w:hAnsi="Times New Roman" w:cs="Times New Roman"/>
          <w:color w:val="000000" w:themeColor="text1"/>
          <w:sz w:val="24"/>
          <w:szCs w:val="24"/>
          <w:lang w:val="sr-Latn-ME"/>
        </w:rPr>
        <w:t xml:space="preserve"> 2021. godin</w:t>
      </w:r>
      <w:r w:rsidR="004A2345">
        <w:rPr>
          <w:rFonts w:ascii="Times New Roman" w:hAnsi="Times New Roman" w:cs="Times New Roman"/>
          <w:color w:val="000000" w:themeColor="text1"/>
          <w:sz w:val="24"/>
          <w:szCs w:val="24"/>
          <w:lang w:val="sr-Latn-ME"/>
        </w:rPr>
        <w:t>u</w:t>
      </w:r>
      <w:r w:rsidR="00D0043B">
        <w:rPr>
          <w:rFonts w:ascii="Times New Roman" w:hAnsi="Times New Roman" w:cs="Times New Roman"/>
          <w:color w:val="000000" w:themeColor="text1"/>
          <w:sz w:val="24"/>
          <w:szCs w:val="24"/>
          <w:lang w:val="sr-Latn-ME"/>
        </w:rPr>
        <w:t xml:space="preserve"> </w:t>
      </w:r>
      <w:r w:rsidRPr="00E7286A">
        <w:rPr>
          <w:rFonts w:ascii="Times New Roman" w:hAnsi="Times New Roman" w:cs="Times New Roman"/>
          <w:color w:val="000000" w:themeColor="text1"/>
          <w:sz w:val="24"/>
          <w:szCs w:val="24"/>
          <w:lang w:val="sr-Latn-ME"/>
        </w:rPr>
        <w:t>(iz</w:t>
      </w:r>
      <w:r w:rsidR="00C450AD" w:rsidRPr="00E7286A">
        <w:rPr>
          <w:rFonts w:ascii="Times New Roman" w:hAnsi="Times New Roman" w:cs="Times New Roman"/>
          <w:color w:val="000000" w:themeColor="text1"/>
          <w:sz w:val="24"/>
          <w:szCs w:val="24"/>
          <w:lang w:val="sr-Latn-ME"/>
        </w:rPr>
        <w:t xml:space="preserve">raženo u procentima).   </w:t>
      </w:r>
    </w:p>
    <w:p w:rsidR="00E7286A" w:rsidRDefault="00E7286A" w:rsidP="00E7286A">
      <w:pPr>
        <w:rPr>
          <w:rFonts w:ascii="Times New Roman" w:hAnsi="Times New Roman" w:cs="Times New Roman"/>
          <w:sz w:val="24"/>
          <w:szCs w:val="24"/>
          <w:lang w:val="sr-Latn-ME"/>
        </w:rPr>
      </w:pPr>
    </w:p>
    <w:p w:rsidR="00C450AD" w:rsidRPr="00E7286A" w:rsidRDefault="00E7286A" w:rsidP="00E7286A">
      <w:pPr>
        <w:tabs>
          <w:tab w:val="left" w:pos="1682"/>
        </w:tabs>
        <w:rPr>
          <w:rFonts w:ascii="Times New Roman" w:hAnsi="Times New Roman" w:cs="Times New Roman"/>
          <w:sz w:val="24"/>
          <w:szCs w:val="24"/>
          <w:lang w:val="sr-Latn-ME"/>
        </w:rPr>
      </w:pPr>
      <w:r>
        <w:rPr>
          <w:rFonts w:ascii="Times New Roman" w:hAnsi="Times New Roman" w:cs="Times New Roman"/>
          <w:sz w:val="24"/>
          <w:szCs w:val="24"/>
          <w:lang w:val="sr-Latn-ME"/>
        </w:rPr>
        <w:tab/>
      </w:r>
    </w:p>
    <w:p w:rsidR="00A73A7C" w:rsidRPr="004A2345" w:rsidRDefault="00C450AD" w:rsidP="00B605D6">
      <w:pPr>
        <w:keepNext/>
        <w:jc w:val="both"/>
        <w:rPr>
          <w:rFonts w:ascii="Times New Roman" w:hAnsi="Times New Roman" w:cs="Times New Roman"/>
          <w:b/>
          <w:i/>
          <w:color w:val="000000" w:themeColor="text1"/>
          <w:sz w:val="24"/>
          <w:szCs w:val="24"/>
          <w:lang w:val="sr-Latn-ME"/>
        </w:rPr>
      </w:pPr>
      <w:r w:rsidRPr="004A2345">
        <w:rPr>
          <w:rFonts w:ascii="Times New Roman" w:hAnsi="Times New Roman" w:cs="Times New Roman"/>
          <w:b/>
          <w:i/>
          <w:color w:val="000000" w:themeColor="text1"/>
          <w:sz w:val="24"/>
          <w:szCs w:val="24"/>
          <w:lang w:val="sr-Latn-ME"/>
        </w:rPr>
        <w:t xml:space="preserve">Grafikon br. </w:t>
      </w:r>
      <w:r w:rsidR="006B7BA9">
        <w:rPr>
          <w:rFonts w:ascii="Times New Roman" w:hAnsi="Times New Roman" w:cs="Times New Roman"/>
          <w:b/>
          <w:i/>
          <w:color w:val="000000" w:themeColor="text1"/>
          <w:sz w:val="24"/>
          <w:szCs w:val="24"/>
          <w:lang w:val="sr-Latn-ME"/>
        </w:rPr>
        <w:t>5</w:t>
      </w:r>
      <w:r w:rsidRPr="004A2345">
        <w:rPr>
          <w:rFonts w:ascii="Times New Roman" w:hAnsi="Times New Roman" w:cs="Times New Roman"/>
          <w:b/>
          <w:i/>
          <w:color w:val="000000" w:themeColor="text1"/>
          <w:sz w:val="24"/>
          <w:szCs w:val="24"/>
          <w:lang w:val="sr-Latn-ME"/>
        </w:rPr>
        <w:t>: Odnos zaposlenih koji direktno rade s korisnicima i drugih zaposlenih u dnevnim centrima za period 20</w:t>
      </w:r>
      <w:r w:rsidR="004A2345" w:rsidRPr="004A2345">
        <w:rPr>
          <w:rFonts w:ascii="Times New Roman" w:hAnsi="Times New Roman" w:cs="Times New Roman"/>
          <w:b/>
          <w:i/>
          <w:color w:val="000000" w:themeColor="text1"/>
          <w:sz w:val="24"/>
          <w:szCs w:val="24"/>
          <w:lang w:val="sr-Latn-ME"/>
        </w:rPr>
        <w:t>21</w:t>
      </w:r>
      <w:r w:rsidRPr="004A2345">
        <w:rPr>
          <w:rFonts w:ascii="Times New Roman" w:hAnsi="Times New Roman" w:cs="Times New Roman"/>
          <w:b/>
          <w:i/>
          <w:color w:val="000000" w:themeColor="text1"/>
          <w:sz w:val="24"/>
          <w:szCs w:val="24"/>
          <w:lang w:val="sr-Latn-ME"/>
        </w:rPr>
        <w:t>-2022. godin</w:t>
      </w:r>
      <w:r w:rsidR="004A2345" w:rsidRPr="004A2345">
        <w:rPr>
          <w:rFonts w:ascii="Times New Roman" w:hAnsi="Times New Roman" w:cs="Times New Roman"/>
          <w:b/>
          <w:i/>
          <w:color w:val="000000" w:themeColor="text1"/>
          <w:sz w:val="24"/>
          <w:szCs w:val="24"/>
          <w:lang w:val="sr-Latn-ME"/>
        </w:rPr>
        <w:t>e</w:t>
      </w:r>
      <w:r w:rsidR="00D771B1">
        <w:rPr>
          <w:rFonts w:ascii="Times New Roman" w:hAnsi="Times New Roman" w:cs="Times New Roman"/>
          <w:b/>
          <w:i/>
          <w:color w:val="000000" w:themeColor="text1"/>
          <w:sz w:val="24"/>
          <w:szCs w:val="24"/>
          <w:lang w:val="sr-Latn-ME"/>
        </w:rPr>
        <w:t>.</w:t>
      </w:r>
    </w:p>
    <w:p w:rsidR="00C450AD" w:rsidRPr="00D771B1" w:rsidRDefault="00A73A7C" w:rsidP="00D771B1">
      <w:pPr>
        <w:keepNext/>
        <w:jc w:val="both"/>
        <w:rPr>
          <w:rFonts w:ascii="Times New Roman" w:hAnsi="Times New Roman" w:cs="Times New Roman"/>
          <w:b/>
          <w:i/>
          <w:color w:val="FF0000"/>
          <w:sz w:val="24"/>
          <w:szCs w:val="24"/>
          <w:lang w:val="sr-Latn-ME"/>
        </w:rPr>
      </w:pPr>
      <w:r>
        <w:rPr>
          <w:noProof/>
        </w:rPr>
        <w:drawing>
          <wp:inline distT="0" distB="0" distL="0" distR="0" wp14:anchorId="40D8EBAB" wp14:editId="5CD5CE2B">
            <wp:extent cx="4389120" cy="2636520"/>
            <wp:effectExtent l="0" t="0" r="11430" b="11430"/>
            <wp:docPr id="23" name="Chart 2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B06DE59-EA70-4414-BC30-C006E40321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25652" w:rsidRDefault="00C450AD" w:rsidP="00425652">
      <w:pPr>
        <w:spacing w:before="480"/>
        <w:ind w:firstLine="567"/>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 xml:space="preserve">Iz grafikona se uočava da u dnevnim centrima </w:t>
      </w:r>
      <w:r w:rsidRPr="008D734C">
        <w:rPr>
          <w:rFonts w:ascii="Times New Roman" w:hAnsi="Times New Roman" w:cs="Times New Roman"/>
          <w:b/>
          <w:sz w:val="24"/>
          <w:szCs w:val="24"/>
          <w:lang w:val="sr-Latn-ME"/>
        </w:rPr>
        <w:t>većinu zaposlenih čine radnici koji neposredno/direktno rade s korisnicima</w:t>
      </w:r>
      <w:r w:rsidRPr="008D734C">
        <w:rPr>
          <w:rFonts w:ascii="Times New Roman" w:hAnsi="Times New Roman" w:cs="Times New Roman"/>
          <w:sz w:val="24"/>
          <w:szCs w:val="24"/>
          <w:lang w:val="sr-Latn-ME"/>
        </w:rPr>
        <w:t>, a po čemu se dnevni centri izdvajaju od drugih javnih ustanova socijalne i dječje zaštite. Takođe, zapaža se da se u 20</w:t>
      </w:r>
      <w:r w:rsidR="00691B1D">
        <w:rPr>
          <w:rFonts w:ascii="Times New Roman" w:hAnsi="Times New Roman" w:cs="Times New Roman"/>
          <w:sz w:val="24"/>
          <w:szCs w:val="24"/>
          <w:lang w:val="sr-Latn-ME"/>
        </w:rPr>
        <w:t>2</w:t>
      </w:r>
      <w:r w:rsidR="00CE222C">
        <w:rPr>
          <w:rFonts w:ascii="Times New Roman" w:hAnsi="Times New Roman" w:cs="Times New Roman"/>
          <w:sz w:val="24"/>
          <w:szCs w:val="24"/>
          <w:lang w:val="sr-Latn-ME"/>
        </w:rPr>
        <w:t xml:space="preserve">2. </w:t>
      </w:r>
      <w:r w:rsidRPr="008D734C">
        <w:rPr>
          <w:rFonts w:ascii="Times New Roman" w:hAnsi="Times New Roman" w:cs="Times New Roman"/>
          <w:sz w:val="24"/>
          <w:szCs w:val="24"/>
          <w:lang w:val="sr-Latn-ME"/>
        </w:rPr>
        <w:t>godini povećao udio radnika koji obavljaju druge poslove, što se može dovesti u vezu sa osnivanjem</w:t>
      </w:r>
      <w:r w:rsidR="00262E65">
        <w:rPr>
          <w:rFonts w:ascii="Times New Roman" w:hAnsi="Times New Roman" w:cs="Times New Roman"/>
          <w:sz w:val="24"/>
          <w:szCs w:val="24"/>
          <w:lang w:val="sr-Latn-ME"/>
        </w:rPr>
        <w:t xml:space="preserve"> n</w:t>
      </w:r>
      <w:r w:rsidRPr="008D734C">
        <w:rPr>
          <w:rFonts w:ascii="Times New Roman" w:hAnsi="Times New Roman" w:cs="Times New Roman"/>
          <w:sz w:val="24"/>
          <w:szCs w:val="24"/>
          <w:lang w:val="sr-Latn-ME"/>
        </w:rPr>
        <w:t>ov</w:t>
      </w:r>
      <w:r w:rsidR="00262E65">
        <w:rPr>
          <w:rFonts w:ascii="Times New Roman" w:hAnsi="Times New Roman" w:cs="Times New Roman"/>
          <w:sz w:val="24"/>
          <w:szCs w:val="24"/>
          <w:lang w:val="sr-Latn-ME"/>
        </w:rPr>
        <w:t>ih</w:t>
      </w:r>
      <w:r w:rsidRPr="008D734C">
        <w:rPr>
          <w:rFonts w:ascii="Times New Roman" w:hAnsi="Times New Roman" w:cs="Times New Roman"/>
          <w:sz w:val="24"/>
          <w:szCs w:val="24"/>
          <w:lang w:val="sr-Latn-ME"/>
        </w:rPr>
        <w:t xml:space="preserve"> dnevn</w:t>
      </w:r>
      <w:r w:rsidR="00262E65">
        <w:rPr>
          <w:rFonts w:ascii="Times New Roman" w:hAnsi="Times New Roman" w:cs="Times New Roman"/>
          <w:sz w:val="24"/>
          <w:szCs w:val="24"/>
          <w:lang w:val="sr-Latn-ME"/>
        </w:rPr>
        <w:t>ih</w:t>
      </w:r>
      <w:r w:rsidRPr="008D734C">
        <w:rPr>
          <w:rFonts w:ascii="Times New Roman" w:hAnsi="Times New Roman" w:cs="Times New Roman"/>
          <w:sz w:val="24"/>
          <w:szCs w:val="24"/>
          <w:lang w:val="sr-Latn-ME"/>
        </w:rPr>
        <w:t xml:space="preserve"> cent</w:t>
      </w:r>
      <w:r w:rsidR="00262E65">
        <w:rPr>
          <w:rFonts w:ascii="Times New Roman" w:hAnsi="Times New Roman" w:cs="Times New Roman"/>
          <w:sz w:val="24"/>
          <w:szCs w:val="24"/>
          <w:lang w:val="sr-Latn-ME"/>
        </w:rPr>
        <w:t xml:space="preserve">ara </w:t>
      </w:r>
      <w:r w:rsidRPr="008D734C">
        <w:rPr>
          <w:rFonts w:ascii="Times New Roman" w:hAnsi="Times New Roman" w:cs="Times New Roman"/>
          <w:sz w:val="24"/>
          <w:szCs w:val="24"/>
          <w:lang w:val="sr-Latn-ME"/>
        </w:rPr>
        <w:t>u navedenoj godini.</w:t>
      </w:r>
    </w:p>
    <w:p w:rsidR="00E67ABF" w:rsidRDefault="00C450AD" w:rsidP="00425652">
      <w:pPr>
        <w:spacing w:before="480"/>
        <w:ind w:firstLine="567"/>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Dodatno je analizirano kakav je odnos zaposlenih iz prethodno razmatranih kategorija (neposredni rad sa korisnicima i drugi poslovi) po pojedinačnim dnevnim centrima (prema stanju na dan 31.12.2022. godine), što je prikazano u narednom grafikonu.</w:t>
      </w:r>
    </w:p>
    <w:p w:rsidR="00E67ABF" w:rsidRDefault="00E67ABF" w:rsidP="00E67ABF">
      <w:pPr>
        <w:ind w:firstLine="567"/>
        <w:jc w:val="both"/>
        <w:rPr>
          <w:rFonts w:ascii="Times New Roman" w:hAnsi="Times New Roman" w:cs="Times New Roman"/>
          <w:b/>
          <w:i/>
          <w:sz w:val="24"/>
          <w:szCs w:val="24"/>
          <w:lang w:val="sr-Latn-ME"/>
        </w:rPr>
      </w:pPr>
    </w:p>
    <w:p w:rsidR="00E67ABF" w:rsidRDefault="00E67ABF" w:rsidP="00E67ABF">
      <w:pPr>
        <w:ind w:firstLine="567"/>
        <w:jc w:val="both"/>
        <w:rPr>
          <w:rFonts w:ascii="Times New Roman" w:hAnsi="Times New Roman" w:cs="Times New Roman"/>
          <w:b/>
          <w:i/>
          <w:sz w:val="24"/>
          <w:szCs w:val="24"/>
          <w:lang w:val="sr-Latn-ME"/>
        </w:rPr>
      </w:pPr>
    </w:p>
    <w:p w:rsidR="00E67ABF" w:rsidRDefault="00E67ABF" w:rsidP="00E67ABF">
      <w:pPr>
        <w:ind w:firstLine="567"/>
        <w:jc w:val="both"/>
        <w:rPr>
          <w:rFonts w:ascii="Times New Roman" w:hAnsi="Times New Roman" w:cs="Times New Roman"/>
          <w:b/>
          <w:i/>
          <w:sz w:val="24"/>
          <w:szCs w:val="24"/>
          <w:lang w:val="sr-Latn-ME"/>
        </w:rPr>
      </w:pPr>
    </w:p>
    <w:p w:rsidR="00D771B1" w:rsidRDefault="00D771B1" w:rsidP="00E67ABF">
      <w:pPr>
        <w:ind w:firstLine="567"/>
        <w:jc w:val="both"/>
        <w:rPr>
          <w:rFonts w:ascii="Times New Roman" w:hAnsi="Times New Roman" w:cs="Times New Roman"/>
          <w:b/>
          <w:i/>
          <w:sz w:val="24"/>
          <w:szCs w:val="24"/>
          <w:lang w:val="sr-Latn-ME"/>
        </w:rPr>
      </w:pPr>
    </w:p>
    <w:p w:rsidR="00D771B1" w:rsidRDefault="00D771B1" w:rsidP="00E67ABF">
      <w:pPr>
        <w:ind w:firstLine="567"/>
        <w:jc w:val="both"/>
        <w:rPr>
          <w:rFonts w:ascii="Times New Roman" w:hAnsi="Times New Roman" w:cs="Times New Roman"/>
          <w:b/>
          <w:i/>
          <w:sz w:val="24"/>
          <w:szCs w:val="24"/>
          <w:lang w:val="sr-Latn-ME"/>
        </w:rPr>
      </w:pPr>
    </w:p>
    <w:p w:rsidR="00D771B1" w:rsidRDefault="00D771B1" w:rsidP="00E67ABF">
      <w:pPr>
        <w:ind w:firstLine="567"/>
        <w:jc w:val="both"/>
        <w:rPr>
          <w:rFonts w:ascii="Times New Roman" w:hAnsi="Times New Roman" w:cs="Times New Roman"/>
          <w:b/>
          <w:i/>
          <w:sz w:val="24"/>
          <w:szCs w:val="24"/>
          <w:lang w:val="sr-Latn-ME"/>
        </w:rPr>
      </w:pPr>
    </w:p>
    <w:p w:rsidR="00D771B1" w:rsidRDefault="00D771B1" w:rsidP="00E67ABF">
      <w:pPr>
        <w:ind w:firstLine="567"/>
        <w:jc w:val="both"/>
        <w:rPr>
          <w:rFonts w:ascii="Times New Roman" w:hAnsi="Times New Roman" w:cs="Times New Roman"/>
          <w:b/>
          <w:i/>
          <w:sz w:val="24"/>
          <w:szCs w:val="24"/>
          <w:lang w:val="sr-Latn-ME"/>
        </w:rPr>
      </w:pPr>
    </w:p>
    <w:p w:rsidR="00D771B1" w:rsidRDefault="00D771B1" w:rsidP="00E67ABF">
      <w:pPr>
        <w:ind w:firstLine="567"/>
        <w:jc w:val="both"/>
        <w:rPr>
          <w:rFonts w:ascii="Times New Roman" w:hAnsi="Times New Roman" w:cs="Times New Roman"/>
          <w:b/>
          <w:i/>
          <w:sz w:val="24"/>
          <w:szCs w:val="24"/>
          <w:lang w:val="sr-Latn-ME"/>
        </w:rPr>
      </w:pPr>
    </w:p>
    <w:p w:rsidR="00D771B1" w:rsidRDefault="00D771B1" w:rsidP="00E67ABF">
      <w:pPr>
        <w:ind w:firstLine="567"/>
        <w:jc w:val="both"/>
        <w:rPr>
          <w:rFonts w:ascii="Times New Roman" w:hAnsi="Times New Roman" w:cs="Times New Roman"/>
          <w:b/>
          <w:i/>
          <w:sz w:val="24"/>
          <w:szCs w:val="24"/>
          <w:lang w:val="sr-Latn-ME"/>
        </w:rPr>
      </w:pPr>
    </w:p>
    <w:p w:rsidR="00D771B1" w:rsidRDefault="00D771B1" w:rsidP="00E67ABF">
      <w:pPr>
        <w:ind w:firstLine="567"/>
        <w:jc w:val="both"/>
        <w:rPr>
          <w:rFonts w:ascii="Times New Roman" w:hAnsi="Times New Roman" w:cs="Times New Roman"/>
          <w:b/>
          <w:i/>
          <w:sz w:val="24"/>
          <w:szCs w:val="24"/>
          <w:lang w:val="sr-Latn-ME"/>
        </w:rPr>
      </w:pPr>
    </w:p>
    <w:p w:rsidR="00D771B1" w:rsidRDefault="00D771B1" w:rsidP="00E67ABF">
      <w:pPr>
        <w:ind w:firstLine="567"/>
        <w:jc w:val="both"/>
        <w:rPr>
          <w:rFonts w:ascii="Times New Roman" w:hAnsi="Times New Roman" w:cs="Times New Roman"/>
          <w:b/>
          <w:i/>
          <w:sz w:val="24"/>
          <w:szCs w:val="24"/>
          <w:lang w:val="sr-Latn-ME"/>
        </w:rPr>
      </w:pPr>
    </w:p>
    <w:p w:rsidR="004C79DE" w:rsidRDefault="00C450AD" w:rsidP="00CF7EAD">
      <w:pPr>
        <w:ind w:firstLine="567"/>
        <w:jc w:val="both"/>
        <w:rPr>
          <w:rFonts w:ascii="Times New Roman" w:hAnsi="Times New Roman" w:cs="Times New Roman"/>
          <w:b/>
          <w:i/>
          <w:sz w:val="24"/>
          <w:szCs w:val="24"/>
          <w:lang w:val="sr-Latn-ME"/>
        </w:rPr>
      </w:pPr>
      <w:r w:rsidRPr="008D734C">
        <w:rPr>
          <w:rFonts w:ascii="Times New Roman" w:hAnsi="Times New Roman" w:cs="Times New Roman"/>
          <w:b/>
          <w:i/>
          <w:sz w:val="24"/>
          <w:szCs w:val="24"/>
          <w:lang w:val="sr-Latn-ME"/>
        </w:rPr>
        <w:t>Grafikon br.</w:t>
      </w:r>
      <w:r w:rsidR="006B7BA9">
        <w:rPr>
          <w:rFonts w:ascii="Times New Roman" w:hAnsi="Times New Roman" w:cs="Times New Roman"/>
          <w:b/>
          <w:i/>
          <w:sz w:val="24"/>
          <w:szCs w:val="24"/>
          <w:lang w:val="sr-Latn-ME"/>
        </w:rPr>
        <w:t>6</w:t>
      </w:r>
      <w:r w:rsidRPr="008D734C">
        <w:rPr>
          <w:rFonts w:ascii="Times New Roman" w:hAnsi="Times New Roman" w:cs="Times New Roman"/>
          <w:b/>
          <w:i/>
          <w:sz w:val="24"/>
          <w:szCs w:val="24"/>
          <w:lang w:val="sr-Latn-ME"/>
        </w:rPr>
        <w:t xml:space="preserve">: Odnos radnika koji neposredno rade s korisnicima i drugih zaposlenih po pojedinačnim dnevnim centrima </w:t>
      </w:r>
    </w:p>
    <w:p w:rsidR="00C450AD" w:rsidRPr="008D734C" w:rsidRDefault="00411A9F" w:rsidP="00CF7EAD">
      <w:pPr>
        <w:ind w:firstLine="567"/>
        <w:jc w:val="both"/>
        <w:rPr>
          <w:rFonts w:ascii="Times New Roman" w:hAnsi="Times New Roman" w:cs="Times New Roman"/>
          <w:sz w:val="24"/>
          <w:szCs w:val="24"/>
          <w:lang w:val="sr-Latn-ME"/>
        </w:rPr>
      </w:pPr>
      <w:r>
        <w:rPr>
          <w:noProof/>
        </w:rPr>
        <w:drawing>
          <wp:inline distT="0" distB="0" distL="0" distR="0" wp14:anchorId="115339AA" wp14:editId="40D7F3C4">
            <wp:extent cx="5010150" cy="3014662"/>
            <wp:effectExtent l="0" t="0" r="19050" b="1460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450AD" w:rsidRPr="008D734C" w:rsidRDefault="00C450AD" w:rsidP="000C0F2D">
      <w:pPr>
        <w:spacing w:before="480"/>
        <w:ind w:firstLine="567"/>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Iz grafikona  je vidljivo da u najvećem broju dnevnih centara dominiraju  zaposleni  koji neposredno/direktno rade sa korisnicima. Izuzetak</w:t>
      </w:r>
      <w:r w:rsidR="00623AAC">
        <w:rPr>
          <w:rFonts w:ascii="Times New Roman" w:hAnsi="Times New Roman" w:cs="Times New Roman"/>
          <w:sz w:val="24"/>
          <w:szCs w:val="24"/>
          <w:lang w:val="sr-Latn-ME"/>
        </w:rPr>
        <w:t xml:space="preserve"> su</w:t>
      </w:r>
      <w:r w:rsidRPr="008D734C">
        <w:rPr>
          <w:rFonts w:ascii="Times New Roman" w:hAnsi="Times New Roman" w:cs="Times New Roman"/>
          <w:sz w:val="24"/>
          <w:szCs w:val="24"/>
          <w:lang w:val="sr-Latn-ME"/>
        </w:rPr>
        <w:t xml:space="preserve"> dnevni centr</w:t>
      </w:r>
      <w:r w:rsidR="00623AAC">
        <w:rPr>
          <w:rFonts w:ascii="Times New Roman" w:hAnsi="Times New Roman" w:cs="Times New Roman"/>
          <w:sz w:val="24"/>
          <w:szCs w:val="24"/>
          <w:lang w:val="sr-Latn-ME"/>
        </w:rPr>
        <w:t>i</w:t>
      </w:r>
      <w:r w:rsidRPr="008D734C">
        <w:rPr>
          <w:rFonts w:ascii="Times New Roman" w:hAnsi="Times New Roman" w:cs="Times New Roman"/>
          <w:sz w:val="24"/>
          <w:szCs w:val="24"/>
          <w:lang w:val="sr-Latn-ME"/>
        </w:rPr>
        <w:t xml:space="preserve"> u </w:t>
      </w:r>
      <w:r w:rsidR="00623AAC">
        <w:rPr>
          <w:rFonts w:ascii="Times New Roman" w:hAnsi="Times New Roman" w:cs="Times New Roman"/>
          <w:sz w:val="24"/>
          <w:szCs w:val="24"/>
          <w:lang w:val="sr-Latn-ME"/>
        </w:rPr>
        <w:t>Plavu i Budvi u kojima</w:t>
      </w:r>
      <w:r w:rsidRPr="008D734C">
        <w:rPr>
          <w:rFonts w:ascii="Times New Roman" w:hAnsi="Times New Roman" w:cs="Times New Roman"/>
          <w:sz w:val="24"/>
          <w:szCs w:val="24"/>
          <w:lang w:val="sr-Latn-ME"/>
        </w:rPr>
        <w:t xml:space="preserve"> znatan udio imaju i zaposleni </w:t>
      </w:r>
      <w:r w:rsidR="0004715B">
        <w:rPr>
          <w:rFonts w:ascii="Times New Roman" w:hAnsi="Times New Roman" w:cs="Times New Roman"/>
          <w:sz w:val="24"/>
          <w:szCs w:val="24"/>
          <w:lang w:val="sr-Latn-ME"/>
        </w:rPr>
        <w:t xml:space="preserve">angažovani na drugim poslovima. </w:t>
      </w:r>
      <w:r w:rsidRPr="008D734C">
        <w:rPr>
          <w:rFonts w:ascii="Times New Roman" w:hAnsi="Times New Roman" w:cs="Times New Roman"/>
          <w:sz w:val="24"/>
          <w:szCs w:val="24"/>
          <w:lang w:val="sr-Latn-ME"/>
        </w:rPr>
        <w:t xml:space="preserve">Takođe, važno </w:t>
      </w:r>
      <w:r w:rsidR="008D1692">
        <w:rPr>
          <w:rFonts w:ascii="Times New Roman" w:hAnsi="Times New Roman" w:cs="Times New Roman"/>
          <w:sz w:val="24"/>
          <w:szCs w:val="24"/>
          <w:lang w:val="sr-Latn-ME"/>
        </w:rPr>
        <w:t>j</w:t>
      </w:r>
      <w:r w:rsidR="0004715B">
        <w:rPr>
          <w:rFonts w:ascii="Times New Roman" w:hAnsi="Times New Roman" w:cs="Times New Roman"/>
          <w:sz w:val="24"/>
          <w:szCs w:val="24"/>
          <w:lang w:val="sr-Latn-ME"/>
        </w:rPr>
        <w:t xml:space="preserve">e primjetiti da dnevni centar </w:t>
      </w:r>
      <w:r w:rsidRPr="008D734C">
        <w:rPr>
          <w:rFonts w:ascii="Times New Roman" w:hAnsi="Times New Roman" w:cs="Times New Roman"/>
          <w:sz w:val="24"/>
          <w:szCs w:val="24"/>
          <w:lang w:val="sr-Latn-ME"/>
        </w:rPr>
        <w:t xml:space="preserve">u Kotoru </w:t>
      </w:r>
      <w:r w:rsidR="0004715B">
        <w:rPr>
          <w:rFonts w:ascii="Times New Roman" w:hAnsi="Times New Roman" w:cs="Times New Roman"/>
          <w:sz w:val="24"/>
          <w:szCs w:val="24"/>
          <w:lang w:val="sr-Latn-ME"/>
        </w:rPr>
        <w:t>koji je kao i DC u Bijeloj specifičan po tome što funkcioniše</w:t>
      </w:r>
      <w:r w:rsidRPr="008D734C">
        <w:rPr>
          <w:rFonts w:ascii="Times New Roman" w:hAnsi="Times New Roman" w:cs="Times New Roman"/>
          <w:sz w:val="24"/>
          <w:szCs w:val="24"/>
          <w:lang w:val="sr-Latn-ME"/>
        </w:rPr>
        <w:t xml:space="preserve"> u sklopu</w:t>
      </w:r>
      <w:r w:rsidR="0004715B">
        <w:rPr>
          <w:rFonts w:ascii="Times New Roman" w:hAnsi="Times New Roman" w:cs="Times New Roman"/>
          <w:sz w:val="24"/>
          <w:szCs w:val="24"/>
          <w:lang w:val="sr-Latn-ME"/>
        </w:rPr>
        <w:t xml:space="preserve"> širih organizacionih jedinica, u strukturi zaposlenih ima</w:t>
      </w:r>
      <w:r w:rsidRPr="008D734C">
        <w:rPr>
          <w:rFonts w:ascii="Times New Roman" w:hAnsi="Times New Roman" w:cs="Times New Roman"/>
          <w:sz w:val="24"/>
          <w:szCs w:val="24"/>
          <w:lang w:val="sr-Latn-ME"/>
        </w:rPr>
        <w:t xml:space="preserve"> isključivo radnike angažovane </w:t>
      </w:r>
      <w:r w:rsidR="0004715B">
        <w:rPr>
          <w:rFonts w:ascii="Times New Roman" w:hAnsi="Times New Roman" w:cs="Times New Roman"/>
          <w:sz w:val="24"/>
          <w:szCs w:val="24"/>
          <w:lang w:val="sr-Latn-ME"/>
        </w:rPr>
        <w:t>u direktnom radu sa korisnicima, u Bijeloj takođe, s tim što je ovdje uključen i jedan zaposleni na pri</w:t>
      </w:r>
      <w:r w:rsidR="007F7265">
        <w:rPr>
          <w:rFonts w:ascii="Times New Roman" w:hAnsi="Times New Roman" w:cs="Times New Roman"/>
          <w:sz w:val="24"/>
          <w:szCs w:val="24"/>
          <w:lang w:val="sr-Latn-ME"/>
        </w:rPr>
        <w:t>v</w:t>
      </w:r>
      <w:r w:rsidR="0004715B">
        <w:rPr>
          <w:rFonts w:ascii="Times New Roman" w:hAnsi="Times New Roman" w:cs="Times New Roman"/>
          <w:sz w:val="24"/>
          <w:szCs w:val="24"/>
          <w:lang w:val="sr-Latn-ME"/>
        </w:rPr>
        <w:t xml:space="preserve">remenim i povremenim poslovima. </w:t>
      </w:r>
      <w:r w:rsidR="000C0F2D">
        <w:rPr>
          <w:rFonts w:ascii="Times New Roman" w:hAnsi="Times New Roman" w:cs="Times New Roman"/>
          <w:sz w:val="24"/>
          <w:szCs w:val="24"/>
          <w:lang w:val="sr-Latn-ME"/>
        </w:rPr>
        <w:t>Kao što vidimo u grafikonu iznad, dnevni centar u Mojkovcu ima izjednačen broj radnika kada su u pitanju pomenute kategorije, dok m</w:t>
      </w:r>
      <w:r w:rsidRPr="008D734C">
        <w:rPr>
          <w:rFonts w:ascii="Times New Roman" w:hAnsi="Times New Roman" w:cs="Times New Roman"/>
          <w:sz w:val="24"/>
          <w:szCs w:val="24"/>
          <w:lang w:val="sr-Latn-ME"/>
        </w:rPr>
        <w:t>inimalan broj radnika na drugim poslovima</w:t>
      </w:r>
      <w:r w:rsidR="000C0F2D">
        <w:rPr>
          <w:rFonts w:ascii="Times New Roman" w:hAnsi="Times New Roman" w:cs="Times New Roman"/>
          <w:sz w:val="24"/>
          <w:szCs w:val="24"/>
          <w:lang w:val="sr-Latn-ME"/>
        </w:rPr>
        <w:t xml:space="preserve"> </w:t>
      </w:r>
      <w:r w:rsidRPr="008D734C">
        <w:rPr>
          <w:rFonts w:ascii="Times New Roman" w:hAnsi="Times New Roman" w:cs="Times New Roman"/>
          <w:sz w:val="24"/>
          <w:szCs w:val="24"/>
          <w:lang w:val="sr-Latn-ME"/>
        </w:rPr>
        <w:t>imaju dnevni centri u</w:t>
      </w:r>
      <w:r w:rsidR="004B6D4C">
        <w:rPr>
          <w:rFonts w:ascii="Times New Roman" w:hAnsi="Times New Roman" w:cs="Times New Roman"/>
          <w:sz w:val="24"/>
          <w:szCs w:val="24"/>
          <w:lang w:val="sr-Latn-ME"/>
        </w:rPr>
        <w:t xml:space="preserve"> Bijelom Polju, </w:t>
      </w:r>
      <w:r w:rsidR="000C0F2D">
        <w:rPr>
          <w:rFonts w:ascii="Times New Roman" w:hAnsi="Times New Roman" w:cs="Times New Roman"/>
          <w:sz w:val="24"/>
          <w:szCs w:val="24"/>
          <w:lang w:val="sr-Latn-ME"/>
        </w:rPr>
        <w:t xml:space="preserve">Podgorici, </w:t>
      </w:r>
      <w:r w:rsidR="004B6D4C">
        <w:rPr>
          <w:rFonts w:ascii="Times New Roman" w:hAnsi="Times New Roman" w:cs="Times New Roman"/>
          <w:sz w:val="24"/>
          <w:szCs w:val="24"/>
          <w:lang w:val="sr-Latn-ME"/>
        </w:rPr>
        <w:t xml:space="preserve">Golubovcima i </w:t>
      </w:r>
      <w:r w:rsidR="007F7265">
        <w:rPr>
          <w:rFonts w:ascii="Times New Roman" w:hAnsi="Times New Roman" w:cs="Times New Roman"/>
          <w:sz w:val="24"/>
          <w:szCs w:val="24"/>
          <w:lang w:val="sr-Latn-ME"/>
        </w:rPr>
        <w:t>Danilovgradu</w:t>
      </w:r>
      <w:r w:rsidR="00AD7D40">
        <w:rPr>
          <w:rFonts w:ascii="Times New Roman" w:hAnsi="Times New Roman" w:cs="Times New Roman"/>
          <w:sz w:val="24"/>
          <w:szCs w:val="24"/>
          <w:lang w:val="sr-Latn-ME"/>
        </w:rPr>
        <w:t>.</w:t>
      </w:r>
    </w:p>
    <w:p w:rsidR="00C450AD" w:rsidRPr="006B7FA1" w:rsidRDefault="00836E77" w:rsidP="00EB015E">
      <w:pPr>
        <w:pStyle w:val="Heading4"/>
      </w:pPr>
      <w:bookmarkStart w:id="573" w:name="_Toc137899909"/>
      <w:r>
        <w:t xml:space="preserve">5.1 </w:t>
      </w:r>
      <w:r w:rsidR="009F13A2" w:rsidRPr="006B7FA1">
        <w:t>Stručno usavršavanje zaposlenih</w:t>
      </w:r>
      <w:bookmarkEnd w:id="573"/>
    </w:p>
    <w:p w:rsidR="0041393E" w:rsidRDefault="00C450AD" w:rsidP="0041393E">
      <w:pPr>
        <w:ind w:firstLine="567"/>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lastRenderedPageBreak/>
        <w:t>Kontinuirano ulaganje u razvoj stručnih kompetencija radnika predstavlja najvažniji segment u unapr</w:t>
      </w:r>
      <w:r w:rsidR="0046361B">
        <w:rPr>
          <w:rFonts w:ascii="Times New Roman" w:hAnsi="Times New Roman" w:cs="Times New Roman"/>
          <w:sz w:val="24"/>
          <w:szCs w:val="24"/>
          <w:lang w:val="sr-Latn-ME"/>
        </w:rPr>
        <w:t>j</w:t>
      </w:r>
      <w:r w:rsidR="00F20CBC">
        <w:rPr>
          <w:rFonts w:ascii="Times New Roman" w:hAnsi="Times New Roman" w:cs="Times New Roman"/>
          <w:sz w:val="24"/>
          <w:szCs w:val="24"/>
          <w:lang w:val="sr-Latn-ME"/>
        </w:rPr>
        <w:t>eđenju kvaliteta usluga.</w:t>
      </w:r>
    </w:p>
    <w:p w:rsidR="00C450AD" w:rsidRPr="008D734C" w:rsidRDefault="00C450AD" w:rsidP="0041393E">
      <w:pPr>
        <w:ind w:firstLine="567"/>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Zakon o socijalnoj i dječjoj zaštiti definiše stručno usavršavanje kao neprekidno sticanje znanja i vještina stručnih radnika i stručnih saradnika u socijalnoj i dječjoj zaštiti. Shodno ovom zakonu stručni radnici i stručni saradnici u socijalnoj i dječjoj zaštiti imaju pravo i dužnost da u toku profesionalnog rada prate razvoj nauke i struke i da se stručno usavršavaju radi održavanja i unaprjeđivanja profesionalnih kompetencija i kvaliteta stručnog rada</w:t>
      </w:r>
      <w:r w:rsidRPr="008D734C">
        <w:rPr>
          <w:rFonts w:ascii="Times New Roman" w:hAnsi="Times New Roman" w:cs="Times New Roman"/>
          <w:sz w:val="24"/>
          <w:szCs w:val="24"/>
          <w:vertAlign w:val="superscript"/>
          <w:lang w:val="sr-Latn-ME"/>
        </w:rPr>
        <w:footnoteReference w:id="66"/>
      </w:r>
      <w:r w:rsidRPr="008D734C">
        <w:rPr>
          <w:rFonts w:ascii="Times New Roman" w:hAnsi="Times New Roman" w:cs="Times New Roman"/>
          <w:sz w:val="24"/>
          <w:szCs w:val="24"/>
          <w:lang w:val="sr-Latn-ME"/>
        </w:rPr>
        <w:t xml:space="preserve">. </w:t>
      </w:r>
    </w:p>
    <w:p w:rsidR="006061EB" w:rsidRDefault="00C450AD" w:rsidP="006061EB">
      <w:pPr>
        <w:ind w:firstLine="567"/>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 xml:space="preserve">Edukacija stručnih radnika se ne završava nakon dobijanja licence za rad jer je za njeno obnavljanje neophodno sakupiti određeni broj bodova (100 bodova iz bodovne liste koja je sastavni dio već pominjanog Pravilnika o bližim uslovima za izdavanje, obnavljanje i oduzimanje licence za rad stručnim radnicima u oblasti socijalne i dječje zaštite), što je moguće ostvariti kroz pohađanje i uspješno završavanje obuka po akreditovanim programima i dr. </w:t>
      </w:r>
    </w:p>
    <w:p w:rsidR="000B1568" w:rsidRPr="006061EB" w:rsidRDefault="00351BA6" w:rsidP="006061EB">
      <w:pPr>
        <w:ind w:firstLine="567"/>
        <w:jc w:val="both"/>
        <w:rPr>
          <w:rFonts w:ascii="Times New Roman" w:hAnsi="Times New Roman" w:cs="Times New Roman"/>
          <w:sz w:val="24"/>
          <w:szCs w:val="24"/>
          <w:lang w:val="sr-Latn-ME"/>
        </w:rPr>
      </w:pPr>
      <w:r w:rsidRPr="006061EB">
        <w:rPr>
          <w:rFonts w:ascii="Times New Roman" w:hAnsi="Times New Roman" w:cs="Times New Roman"/>
          <w:color w:val="000000" w:themeColor="text1"/>
          <w:sz w:val="24"/>
          <w:szCs w:val="24"/>
          <w:lang w:val="sr-Latn-ME"/>
        </w:rPr>
        <w:t>S</w:t>
      </w:r>
      <w:r w:rsidR="00C450AD" w:rsidRPr="006061EB">
        <w:rPr>
          <w:rFonts w:ascii="Times New Roman" w:hAnsi="Times New Roman" w:cs="Times New Roman"/>
          <w:color w:val="000000" w:themeColor="text1"/>
          <w:sz w:val="24"/>
          <w:szCs w:val="24"/>
          <w:lang w:val="sr-Latn-ME"/>
        </w:rPr>
        <w:t>tručni radnici, stručni saradnici i saradnici dnevnih centara pohađali su</w:t>
      </w:r>
      <w:r w:rsidR="008D3AA3" w:rsidRPr="006061EB">
        <w:rPr>
          <w:rFonts w:ascii="Times New Roman" w:hAnsi="Times New Roman" w:cs="Times New Roman"/>
          <w:color w:val="000000" w:themeColor="text1"/>
          <w:sz w:val="24"/>
          <w:szCs w:val="24"/>
          <w:lang w:val="sr-Latn-ME"/>
        </w:rPr>
        <w:t xml:space="preserve"> d</w:t>
      </w:r>
      <w:r w:rsidR="00E149B0" w:rsidRPr="006061EB">
        <w:rPr>
          <w:rFonts w:ascii="Times New Roman" w:hAnsi="Times New Roman" w:cs="Times New Roman"/>
          <w:color w:val="000000" w:themeColor="text1"/>
          <w:sz w:val="24"/>
          <w:szCs w:val="24"/>
          <w:lang w:val="sr-Latn-ME"/>
        </w:rPr>
        <w:t>v</w:t>
      </w:r>
      <w:r w:rsidR="008D3AA3" w:rsidRPr="006061EB">
        <w:rPr>
          <w:rFonts w:ascii="Times New Roman" w:hAnsi="Times New Roman" w:cs="Times New Roman"/>
          <w:color w:val="000000" w:themeColor="text1"/>
          <w:sz w:val="24"/>
          <w:szCs w:val="24"/>
          <w:lang w:val="sr-Latn-ME"/>
        </w:rPr>
        <w:t xml:space="preserve">odnevne </w:t>
      </w:r>
      <w:r w:rsidR="00C450AD" w:rsidRPr="006061EB">
        <w:rPr>
          <w:rFonts w:ascii="Times New Roman" w:hAnsi="Times New Roman" w:cs="Times New Roman"/>
          <w:color w:val="000000" w:themeColor="text1"/>
          <w:sz w:val="24"/>
          <w:szCs w:val="24"/>
          <w:lang w:val="sr-Latn-ME"/>
        </w:rPr>
        <w:t>obuke</w:t>
      </w:r>
      <w:r w:rsidR="008D3AA3" w:rsidRPr="006061EB">
        <w:rPr>
          <w:rFonts w:ascii="Times New Roman" w:hAnsi="Times New Roman" w:cs="Times New Roman"/>
          <w:color w:val="000000" w:themeColor="text1"/>
          <w:sz w:val="24"/>
          <w:szCs w:val="24"/>
          <w:lang w:val="sr-Latn-ME"/>
        </w:rPr>
        <w:t xml:space="preserve"> u jednom terminu</w:t>
      </w:r>
      <w:r w:rsidR="00C450AD" w:rsidRPr="006061EB">
        <w:rPr>
          <w:rFonts w:ascii="Times New Roman" w:hAnsi="Times New Roman" w:cs="Times New Roman"/>
          <w:color w:val="000000" w:themeColor="text1"/>
          <w:sz w:val="24"/>
          <w:szCs w:val="24"/>
          <w:lang w:val="sr-Latn-ME"/>
        </w:rPr>
        <w:t xml:space="preserve"> po ukupno </w:t>
      </w:r>
      <w:r w:rsidR="00C450AD" w:rsidRPr="006061EB">
        <w:rPr>
          <w:rFonts w:ascii="Times New Roman" w:hAnsi="Times New Roman" w:cs="Times New Roman"/>
          <w:b/>
          <w:color w:val="000000" w:themeColor="text1"/>
          <w:sz w:val="24"/>
          <w:szCs w:val="24"/>
          <w:lang w:val="sr-Latn-ME"/>
        </w:rPr>
        <w:t>1</w:t>
      </w:r>
      <w:r w:rsidR="00F466C8" w:rsidRPr="006061EB">
        <w:rPr>
          <w:rFonts w:ascii="Times New Roman" w:hAnsi="Times New Roman" w:cs="Times New Roman"/>
          <w:b/>
          <w:color w:val="000000" w:themeColor="text1"/>
          <w:sz w:val="24"/>
          <w:szCs w:val="24"/>
          <w:lang w:val="sr-Latn-ME"/>
        </w:rPr>
        <w:t>8</w:t>
      </w:r>
      <w:r w:rsidR="00C450AD" w:rsidRPr="006061EB">
        <w:rPr>
          <w:rFonts w:ascii="Times New Roman" w:hAnsi="Times New Roman" w:cs="Times New Roman"/>
          <w:b/>
          <w:color w:val="000000" w:themeColor="text1"/>
          <w:sz w:val="24"/>
          <w:szCs w:val="24"/>
          <w:lang w:val="sr-Latn-ME"/>
        </w:rPr>
        <w:t xml:space="preserve"> akreditovanih programa</w:t>
      </w:r>
      <w:r w:rsidR="006061EB" w:rsidRPr="006061EB">
        <w:rPr>
          <w:rFonts w:ascii="Times New Roman" w:hAnsi="Times New Roman" w:cs="Times New Roman"/>
          <w:color w:val="000000" w:themeColor="text1"/>
          <w:sz w:val="24"/>
          <w:szCs w:val="24"/>
          <w:lang w:val="sr-Latn-ME"/>
        </w:rPr>
        <w:t xml:space="preserve">. Od ukupnog broja obuka </w:t>
      </w:r>
      <w:r w:rsidR="00885CA3">
        <w:rPr>
          <w:rFonts w:ascii="Times New Roman" w:hAnsi="Times New Roman" w:cs="Times New Roman"/>
          <w:color w:val="000000" w:themeColor="text1"/>
          <w:sz w:val="24"/>
          <w:szCs w:val="24"/>
          <w:lang w:val="sr-Latn-ME"/>
        </w:rPr>
        <w:t>-</w:t>
      </w:r>
      <w:r w:rsidR="006061EB" w:rsidRPr="006061EB">
        <w:rPr>
          <w:rFonts w:ascii="Times New Roman" w:hAnsi="Times New Roman" w:cs="Times New Roman"/>
          <w:color w:val="000000" w:themeColor="text1"/>
          <w:sz w:val="24"/>
          <w:szCs w:val="24"/>
          <w:lang w:val="sr-Latn-ME"/>
        </w:rPr>
        <w:t xml:space="preserve"> 18, dvije su organizovane kao trodnevne, dvije kao jednodnevne</w:t>
      </w:r>
      <w:r w:rsidR="006061EB">
        <w:rPr>
          <w:rFonts w:ascii="Times New Roman" w:hAnsi="Times New Roman" w:cs="Times New Roman"/>
          <w:color w:val="000000" w:themeColor="text1"/>
          <w:sz w:val="24"/>
          <w:szCs w:val="24"/>
          <w:lang w:val="sr-Latn-ME"/>
        </w:rPr>
        <w:t>.</w:t>
      </w:r>
    </w:p>
    <w:p w:rsidR="00E02D9F" w:rsidRPr="00E02D9F" w:rsidRDefault="006759E8" w:rsidP="006759E8">
      <w:pPr>
        <w:ind w:firstLine="567"/>
        <w:jc w:val="both"/>
        <w:rPr>
          <w:rFonts w:ascii="Times New Roman" w:hAnsi="Times New Roman" w:cs="Times New Roman"/>
          <w:color w:val="000000" w:themeColor="text1"/>
          <w:sz w:val="24"/>
          <w:szCs w:val="24"/>
          <w:lang w:val="sr-Latn-ME"/>
        </w:rPr>
      </w:pPr>
      <w:r w:rsidRPr="00E02D9F">
        <w:rPr>
          <w:rFonts w:ascii="Times New Roman" w:hAnsi="Times New Roman" w:cs="Times New Roman"/>
          <w:color w:val="000000" w:themeColor="text1"/>
          <w:sz w:val="24"/>
          <w:szCs w:val="24"/>
          <w:lang w:val="sr-Latn-ME"/>
        </w:rPr>
        <w:t>Broj angažovanih radnika</w:t>
      </w:r>
      <w:r w:rsidR="00E02D9F" w:rsidRPr="00E02D9F">
        <w:rPr>
          <w:rFonts w:ascii="Times New Roman" w:hAnsi="Times New Roman" w:cs="Times New Roman"/>
          <w:color w:val="000000" w:themeColor="text1"/>
          <w:sz w:val="24"/>
          <w:szCs w:val="24"/>
          <w:lang w:val="sr-Latn-ME"/>
        </w:rPr>
        <w:t xml:space="preserve"> dnevnih centara (prema evidenciji Zavoda)</w:t>
      </w:r>
      <w:r w:rsidRPr="00E02D9F">
        <w:rPr>
          <w:rFonts w:ascii="Times New Roman" w:hAnsi="Times New Roman" w:cs="Times New Roman"/>
          <w:color w:val="000000" w:themeColor="text1"/>
          <w:sz w:val="24"/>
          <w:szCs w:val="24"/>
          <w:lang w:val="sr-Latn-ME"/>
        </w:rPr>
        <w:t xml:space="preserve"> koji su pohađali programe stručnog usavršavanja tokom 2022. </w:t>
      </w:r>
      <w:r w:rsidR="006061EB" w:rsidRPr="00E02D9F">
        <w:rPr>
          <w:rFonts w:ascii="Times New Roman" w:hAnsi="Times New Roman" w:cs="Times New Roman"/>
          <w:color w:val="000000" w:themeColor="text1"/>
          <w:sz w:val="24"/>
          <w:szCs w:val="24"/>
          <w:lang w:val="sr-Latn-ME"/>
        </w:rPr>
        <w:t>g</w:t>
      </w:r>
      <w:r w:rsidRPr="00E02D9F">
        <w:rPr>
          <w:rFonts w:ascii="Times New Roman" w:hAnsi="Times New Roman" w:cs="Times New Roman"/>
          <w:color w:val="000000" w:themeColor="text1"/>
          <w:sz w:val="24"/>
          <w:szCs w:val="24"/>
          <w:lang w:val="sr-Latn-ME"/>
        </w:rPr>
        <w:t>odine</w:t>
      </w:r>
      <w:r w:rsidR="00E02D9F" w:rsidRPr="00E02D9F">
        <w:rPr>
          <w:rFonts w:ascii="Times New Roman" w:hAnsi="Times New Roman" w:cs="Times New Roman"/>
          <w:color w:val="000000" w:themeColor="text1"/>
          <w:sz w:val="24"/>
          <w:szCs w:val="24"/>
          <w:lang w:val="sr-Latn-ME"/>
        </w:rPr>
        <w:t xml:space="preserve"> </w:t>
      </w:r>
      <w:r w:rsidR="006061EB" w:rsidRPr="00E02D9F">
        <w:rPr>
          <w:rFonts w:ascii="Times New Roman" w:hAnsi="Times New Roman" w:cs="Times New Roman"/>
          <w:color w:val="000000" w:themeColor="text1"/>
          <w:sz w:val="24"/>
          <w:szCs w:val="24"/>
          <w:lang w:val="sr-Latn-ME"/>
        </w:rPr>
        <w:t>je 106</w:t>
      </w:r>
      <w:r w:rsidR="00E02D9F" w:rsidRPr="00E02D9F">
        <w:rPr>
          <w:rFonts w:ascii="Times New Roman" w:hAnsi="Times New Roman" w:cs="Times New Roman"/>
          <w:color w:val="000000" w:themeColor="text1"/>
          <w:sz w:val="24"/>
          <w:szCs w:val="24"/>
          <w:lang w:val="sr-Latn-ME"/>
        </w:rPr>
        <w:t>.</w:t>
      </w:r>
    </w:p>
    <w:p w:rsidR="006907CD" w:rsidRDefault="00E02D9F" w:rsidP="006907CD">
      <w:pPr>
        <w:ind w:firstLine="567"/>
        <w:jc w:val="both"/>
        <w:rPr>
          <w:rFonts w:ascii="Times New Roman" w:hAnsi="Times New Roman" w:cs="Times New Roman"/>
          <w:color w:val="000000" w:themeColor="text1"/>
          <w:sz w:val="24"/>
          <w:szCs w:val="24"/>
          <w:lang w:val="sr-Latn-ME"/>
        </w:rPr>
      </w:pPr>
      <w:r w:rsidRPr="00E02D9F">
        <w:rPr>
          <w:rFonts w:ascii="Times New Roman" w:hAnsi="Times New Roman" w:cs="Times New Roman"/>
          <w:color w:val="000000" w:themeColor="text1"/>
          <w:sz w:val="24"/>
          <w:szCs w:val="24"/>
          <w:lang w:val="sr-Latn-ME"/>
        </w:rPr>
        <w:t>Iz podataka koje su nam dnevni centri dostavili, zaposleni su pohađali najveći broj obuka koje su akreditovane u sistemu socijalne i dječje zaštite, zatim programe koji nijesu akreditovani, savjetovanja, seminare, akademska usavršavanja kao i superviziju</w:t>
      </w:r>
      <w:r w:rsidR="00601B2E">
        <w:rPr>
          <w:rFonts w:ascii="Times New Roman" w:hAnsi="Times New Roman" w:cs="Times New Roman"/>
          <w:color w:val="000000" w:themeColor="text1"/>
          <w:sz w:val="24"/>
          <w:szCs w:val="24"/>
          <w:lang w:val="sr-Latn-ME"/>
        </w:rPr>
        <w:t xml:space="preserve"> koju organizuje  Zavod za zsposlene u sistemu</w:t>
      </w:r>
      <w:r w:rsidRPr="00E02D9F">
        <w:rPr>
          <w:rFonts w:ascii="Times New Roman" w:hAnsi="Times New Roman" w:cs="Times New Roman"/>
          <w:color w:val="000000" w:themeColor="text1"/>
          <w:sz w:val="24"/>
          <w:szCs w:val="24"/>
          <w:lang w:val="sr-Latn-ME"/>
        </w:rPr>
        <w:t>.</w:t>
      </w:r>
    </w:p>
    <w:p w:rsidR="00C450AD" w:rsidRPr="006907CD" w:rsidRDefault="00C450AD" w:rsidP="006907CD">
      <w:pPr>
        <w:ind w:firstLine="567"/>
        <w:jc w:val="both"/>
        <w:rPr>
          <w:rFonts w:ascii="Times New Roman" w:hAnsi="Times New Roman" w:cs="Times New Roman"/>
          <w:color w:val="000000" w:themeColor="text1"/>
          <w:sz w:val="24"/>
          <w:szCs w:val="24"/>
          <w:lang w:val="sr-Latn-ME"/>
        </w:rPr>
      </w:pPr>
      <w:r w:rsidRPr="00E02D9F">
        <w:rPr>
          <w:rFonts w:ascii="Times New Roman" w:hAnsi="Times New Roman" w:cs="Times New Roman"/>
          <w:color w:val="000000" w:themeColor="text1"/>
          <w:sz w:val="24"/>
          <w:szCs w:val="24"/>
          <w:lang w:val="sr-Latn-ME"/>
        </w:rPr>
        <w:t xml:space="preserve">To je pokazatelj interesovanja i potrebe šireg kruga zaposlenih u dnevnim centrima za stručnim usavršavanjem kako bi kvalitetnije odgovorili na potrebe korisnika sa kojima rade, kao i pokazatelj odgovornog odnosa rukovodilaca dnevnih centara prema svojim zaposlenima i korisnicima usluga koje pružaju. </w:t>
      </w:r>
    </w:p>
    <w:p w:rsidR="008B1296" w:rsidRDefault="00C450AD" w:rsidP="004552D1">
      <w:pPr>
        <w:ind w:firstLine="567"/>
        <w:jc w:val="both"/>
        <w:rPr>
          <w:rFonts w:ascii="Times New Roman" w:hAnsi="Times New Roman" w:cs="Times New Roman"/>
          <w:color w:val="000000" w:themeColor="text1"/>
          <w:sz w:val="24"/>
          <w:szCs w:val="24"/>
          <w:lang w:val="sr-Latn-ME"/>
        </w:rPr>
      </w:pPr>
      <w:r w:rsidRPr="008B1296">
        <w:rPr>
          <w:rFonts w:ascii="Times New Roman" w:hAnsi="Times New Roman" w:cs="Times New Roman"/>
          <w:color w:val="000000" w:themeColor="text1"/>
          <w:sz w:val="24"/>
          <w:szCs w:val="24"/>
          <w:lang w:val="sr-Latn-ME"/>
        </w:rPr>
        <w:t>Detaljniji podaci o obukama po akreditovan</w:t>
      </w:r>
      <w:r w:rsidR="003727F6" w:rsidRPr="008B1296">
        <w:rPr>
          <w:rFonts w:ascii="Times New Roman" w:hAnsi="Times New Roman" w:cs="Times New Roman"/>
          <w:color w:val="000000" w:themeColor="text1"/>
          <w:sz w:val="24"/>
          <w:szCs w:val="24"/>
          <w:lang w:val="sr-Latn-ME"/>
        </w:rPr>
        <w:t>im programima koje su tokom 2022</w:t>
      </w:r>
      <w:r w:rsidRPr="008B1296">
        <w:rPr>
          <w:rFonts w:ascii="Times New Roman" w:hAnsi="Times New Roman" w:cs="Times New Roman"/>
          <w:color w:val="000000" w:themeColor="text1"/>
          <w:sz w:val="24"/>
          <w:szCs w:val="24"/>
          <w:lang w:val="sr-Latn-ME"/>
        </w:rPr>
        <w:t>. godine pratili zaposleni iz dnevnih centara sintetisani su u tabeli koja slijedi.</w:t>
      </w:r>
    </w:p>
    <w:p w:rsidR="008B1296" w:rsidRPr="008B1296" w:rsidRDefault="008B1296" w:rsidP="008B1296">
      <w:pPr>
        <w:rPr>
          <w:rFonts w:ascii="Times New Roman" w:hAnsi="Times New Roman" w:cs="Times New Roman"/>
          <w:sz w:val="24"/>
          <w:szCs w:val="24"/>
          <w:lang w:val="sr-Latn-ME"/>
        </w:rPr>
      </w:pPr>
    </w:p>
    <w:p w:rsidR="008B1296" w:rsidRPr="008B1296" w:rsidRDefault="008B1296" w:rsidP="008B1296">
      <w:pPr>
        <w:rPr>
          <w:rFonts w:ascii="Times New Roman" w:hAnsi="Times New Roman" w:cs="Times New Roman"/>
          <w:sz w:val="24"/>
          <w:szCs w:val="24"/>
          <w:lang w:val="sr-Latn-ME"/>
        </w:rPr>
      </w:pPr>
    </w:p>
    <w:p w:rsidR="008B1296" w:rsidRPr="008B1296" w:rsidRDefault="008B1296" w:rsidP="008B1296">
      <w:pPr>
        <w:rPr>
          <w:rFonts w:ascii="Times New Roman" w:hAnsi="Times New Roman" w:cs="Times New Roman"/>
          <w:sz w:val="24"/>
          <w:szCs w:val="24"/>
          <w:lang w:val="sr-Latn-ME"/>
        </w:rPr>
      </w:pPr>
    </w:p>
    <w:p w:rsidR="008B1296" w:rsidRPr="008B1296" w:rsidRDefault="008B1296" w:rsidP="008B1296">
      <w:pPr>
        <w:rPr>
          <w:rFonts w:ascii="Times New Roman" w:hAnsi="Times New Roman" w:cs="Times New Roman"/>
          <w:sz w:val="24"/>
          <w:szCs w:val="24"/>
          <w:lang w:val="sr-Latn-ME"/>
        </w:rPr>
      </w:pPr>
    </w:p>
    <w:p w:rsidR="008B1296" w:rsidRDefault="008B1296" w:rsidP="008B1296">
      <w:pPr>
        <w:rPr>
          <w:rFonts w:ascii="Times New Roman" w:hAnsi="Times New Roman" w:cs="Times New Roman"/>
          <w:sz w:val="24"/>
          <w:szCs w:val="24"/>
          <w:lang w:val="sr-Latn-ME"/>
        </w:rPr>
      </w:pPr>
    </w:p>
    <w:p w:rsidR="008B1296" w:rsidRDefault="008B1296" w:rsidP="008B1296">
      <w:pPr>
        <w:rPr>
          <w:rFonts w:ascii="Times New Roman" w:hAnsi="Times New Roman" w:cs="Times New Roman"/>
          <w:sz w:val="24"/>
          <w:szCs w:val="24"/>
          <w:lang w:val="sr-Latn-ME"/>
        </w:rPr>
      </w:pPr>
    </w:p>
    <w:p w:rsidR="007E1997" w:rsidRPr="0028715D" w:rsidRDefault="008B1296" w:rsidP="0028715D">
      <w:pPr>
        <w:tabs>
          <w:tab w:val="left" w:pos="1516"/>
        </w:tabs>
        <w:rPr>
          <w:rFonts w:ascii="Times New Roman" w:hAnsi="Times New Roman" w:cs="Times New Roman"/>
          <w:sz w:val="24"/>
          <w:szCs w:val="24"/>
          <w:lang w:val="sr-Latn-ME"/>
        </w:rPr>
      </w:pPr>
      <w:r>
        <w:rPr>
          <w:rFonts w:ascii="Times New Roman" w:hAnsi="Times New Roman" w:cs="Times New Roman"/>
          <w:sz w:val="24"/>
          <w:szCs w:val="24"/>
          <w:lang w:val="sr-Latn-ME"/>
        </w:rPr>
        <w:lastRenderedPageBreak/>
        <w:tab/>
      </w:r>
    </w:p>
    <w:p w:rsidR="006907CD" w:rsidRDefault="006907CD" w:rsidP="00B605D6">
      <w:pPr>
        <w:keepNext/>
        <w:jc w:val="both"/>
        <w:rPr>
          <w:rFonts w:ascii="Times New Roman" w:hAnsi="Times New Roman" w:cs="Times New Roman"/>
          <w:b/>
          <w:i/>
          <w:color w:val="000000" w:themeColor="text1"/>
          <w:sz w:val="24"/>
          <w:szCs w:val="24"/>
          <w:lang w:val="sr-Latn-ME"/>
        </w:rPr>
      </w:pPr>
    </w:p>
    <w:p w:rsidR="006907CD" w:rsidRDefault="006907CD" w:rsidP="00B605D6">
      <w:pPr>
        <w:keepNext/>
        <w:jc w:val="both"/>
        <w:rPr>
          <w:rFonts w:ascii="Times New Roman" w:hAnsi="Times New Roman" w:cs="Times New Roman"/>
          <w:b/>
          <w:i/>
          <w:color w:val="000000" w:themeColor="text1"/>
          <w:sz w:val="24"/>
          <w:szCs w:val="24"/>
          <w:lang w:val="sr-Latn-ME"/>
        </w:rPr>
      </w:pPr>
    </w:p>
    <w:p w:rsidR="006907CD" w:rsidRDefault="006907CD" w:rsidP="00B605D6">
      <w:pPr>
        <w:keepNext/>
        <w:jc w:val="both"/>
        <w:rPr>
          <w:rFonts w:ascii="Times New Roman" w:hAnsi="Times New Roman" w:cs="Times New Roman"/>
          <w:b/>
          <w:i/>
          <w:color w:val="000000" w:themeColor="text1"/>
          <w:sz w:val="24"/>
          <w:szCs w:val="24"/>
          <w:lang w:val="sr-Latn-ME"/>
        </w:rPr>
      </w:pPr>
    </w:p>
    <w:p w:rsidR="00C450AD" w:rsidRPr="008B1296" w:rsidRDefault="00C450AD" w:rsidP="00B605D6">
      <w:pPr>
        <w:keepNext/>
        <w:jc w:val="both"/>
        <w:rPr>
          <w:rFonts w:ascii="Times New Roman" w:hAnsi="Times New Roman" w:cs="Times New Roman"/>
          <w:b/>
          <w:i/>
          <w:color w:val="000000" w:themeColor="text1"/>
          <w:sz w:val="24"/>
          <w:szCs w:val="24"/>
          <w:lang w:val="sr-Latn-ME"/>
        </w:rPr>
      </w:pPr>
      <w:r w:rsidRPr="008B1296">
        <w:rPr>
          <w:rFonts w:ascii="Times New Roman" w:hAnsi="Times New Roman" w:cs="Times New Roman"/>
          <w:b/>
          <w:i/>
          <w:color w:val="000000" w:themeColor="text1"/>
          <w:sz w:val="24"/>
          <w:szCs w:val="24"/>
          <w:lang w:val="sr-Latn-ME"/>
        </w:rPr>
        <w:t xml:space="preserve">Tabela br. </w:t>
      </w:r>
      <w:r w:rsidR="006B7BA9">
        <w:rPr>
          <w:rFonts w:ascii="Times New Roman" w:hAnsi="Times New Roman" w:cs="Times New Roman"/>
          <w:b/>
          <w:i/>
          <w:color w:val="000000" w:themeColor="text1"/>
          <w:sz w:val="24"/>
          <w:szCs w:val="24"/>
          <w:lang w:val="sr-Latn-ME"/>
        </w:rPr>
        <w:t>5</w:t>
      </w:r>
      <w:r w:rsidRPr="008B1296">
        <w:rPr>
          <w:rFonts w:ascii="Times New Roman" w:hAnsi="Times New Roman" w:cs="Times New Roman"/>
          <w:b/>
          <w:i/>
          <w:color w:val="000000" w:themeColor="text1"/>
          <w:sz w:val="24"/>
          <w:szCs w:val="24"/>
          <w:lang w:val="sr-Latn-ME"/>
        </w:rPr>
        <w:t>: Podaci o obukama po akreditovanim programima tokom 202</w:t>
      </w:r>
      <w:r w:rsidR="003727F6" w:rsidRPr="008B1296">
        <w:rPr>
          <w:rFonts w:ascii="Times New Roman" w:hAnsi="Times New Roman" w:cs="Times New Roman"/>
          <w:b/>
          <w:i/>
          <w:color w:val="000000" w:themeColor="text1"/>
          <w:sz w:val="24"/>
          <w:szCs w:val="24"/>
          <w:lang w:val="sr-Latn-ME"/>
        </w:rPr>
        <w:t>2</w:t>
      </w:r>
      <w:r w:rsidRPr="008B1296">
        <w:rPr>
          <w:rFonts w:ascii="Times New Roman" w:hAnsi="Times New Roman" w:cs="Times New Roman"/>
          <w:b/>
          <w:i/>
          <w:color w:val="000000" w:themeColor="text1"/>
          <w:sz w:val="24"/>
          <w:szCs w:val="24"/>
          <w:lang w:val="sr-Latn-ME"/>
        </w:rPr>
        <w:t xml:space="preserve">. godine koje su pohađali zaposleni iz dnevnih centara </w:t>
      </w:r>
    </w:p>
    <w:tbl>
      <w:tblPr>
        <w:tblW w:w="9520" w:type="dxa"/>
        <w:tblLook w:val="04A0" w:firstRow="1" w:lastRow="0" w:firstColumn="1" w:lastColumn="0" w:noHBand="0" w:noVBand="1"/>
      </w:tblPr>
      <w:tblGrid>
        <w:gridCol w:w="560"/>
        <w:gridCol w:w="6080"/>
        <w:gridCol w:w="992"/>
        <w:gridCol w:w="960"/>
        <w:gridCol w:w="1060"/>
      </w:tblGrid>
      <w:tr w:rsidR="00106B6E" w:rsidRPr="00106B6E" w:rsidTr="00106B6E">
        <w:trPr>
          <w:trHeight w:val="864"/>
        </w:trPr>
        <w:tc>
          <w:tcPr>
            <w:tcW w:w="560" w:type="dxa"/>
            <w:tcBorders>
              <w:top w:val="single" w:sz="4" w:space="0" w:color="auto"/>
              <w:left w:val="single" w:sz="4" w:space="0" w:color="auto"/>
              <w:bottom w:val="single" w:sz="4" w:space="0" w:color="auto"/>
              <w:right w:val="single" w:sz="4" w:space="0" w:color="auto"/>
            </w:tcBorders>
            <w:shd w:val="clear" w:color="000000" w:fill="C6E0B4"/>
            <w:vAlign w:val="center"/>
            <w:hideMark/>
          </w:tcPr>
          <w:p w:rsidR="00106B6E" w:rsidRPr="00106B6E" w:rsidRDefault="00106B6E" w:rsidP="00106B6E">
            <w:pPr>
              <w:spacing w:after="0" w:line="240" w:lineRule="auto"/>
              <w:rPr>
                <w:rFonts w:ascii="Calibri" w:eastAsia="Times New Roman" w:hAnsi="Calibri" w:cs="Calibri"/>
                <w:color w:val="9C5700"/>
                <w:lang w:val="en-GB" w:eastAsia="en-GB"/>
              </w:rPr>
            </w:pPr>
            <w:r w:rsidRPr="00106B6E">
              <w:rPr>
                <w:rFonts w:ascii="Calibri" w:eastAsia="Times New Roman" w:hAnsi="Calibri" w:cs="Calibri"/>
                <w:color w:val="9C5700"/>
                <w:lang w:val="en-GB" w:eastAsia="en-GB"/>
              </w:rPr>
              <w:t>R. Br.</w:t>
            </w:r>
          </w:p>
        </w:tc>
        <w:tc>
          <w:tcPr>
            <w:tcW w:w="6080" w:type="dxa"/>
            <w:tcBorders>
              <w:top w:val="single" w:sz="4" w:space="0" w:color="auto"/>
              <w:left w:val="nil"/>
              <w:bottom w:val="single" w:sz="4" w:space="0" w:color="auto"/>
              <w:right w:val="single" w:sz="4" w:space="0" w:color="auto"/>
            </w:tcBorders>
            <w:shd w:val="clear" w:color="000000" w:fill="C6E0B4"/>
            <w:noWrap/>
            <w:vAlign w:val="center"/>
            <w:hideMark/>
          </w:tcPr>
          <w:p w:rsidR="00106B6E" w:rsidRPr="00106B6E" w:rsidRDefault="00106B6E" w:rsidP="00106B6E">
            <w:pPr>
              <w:spacing w:after="0" w:line="240" w:lineRule="auto"/>
              <w:rPr>
                <w:rFonts w:ascii="Calibri" w:eastAsia="Times New Roman" w:hAnsi="Calibri" w:cs="Calibri"/>
                <w:color w:val="9C5700"/>
                <w:lang w:val="en-GB" w:eastAsia="en-GB"/>
              </w:rPr>
            </w:pPr>
            <w:r w:rsidRPr="00106B6E">
              <w:rPr>
                <w:rFonts w:ascii="Calibri" w:eastAsia="Times New Roman" w:hAnsi="Calibri" w:cs="Calibri"/>
                <w:color w:val="9C5700"/>
                <w:lang w:val="en-GB" w:eastAsia="en-GB"/>
              </w:rPr>
              <w:t>NAZIV AKREDITOVANOG PROGRAMA OBUKE</w:t>
            </w:r>
          </w:p>
        </w:tc>
        <w:tc>
          <w:tcPr>
            <w:tcW w:w="860" w:type="dxa"/>
            <w:tcBorders>
              <w:top w:val="single" w:sz="4" w:space="0" w:color="auto"/>
              <w:left w:val="nil"/>
              <w:bottom w:val="single" w:sz="4" w:space="0" w:color="auto"/>
              <w:right w:val="single" w:sz="4" w:space="0" w:color="auto"/>
            </w:tcBorders>
            <w:shd w:val="clear" w:color="000000" w:fill="C6E0B4"/>
            <w:vAlign w:val="bottom"/>
            <w:hideMark/>
          </w:tcPr>
          <w:p w:rsidR="00106B6E" w:rsidRPr="00106B6E" w:rsidRDefault="00106B6E" w:rsidP="00106B6E">
            <w:pPr>
              <w:spacing w:after="0" w:line="240" w:lineRule="auto"/>
              <w:rPr>
                <w:rFonts w:ascii="Calibri" w:eastAsia="Times New Roman" w:hAnsi="Calibri" w:cs="Calibri"/>
                <w:color w:val="9C5700"/>
                <w:lang w:val="en-GB" w:eastAsia="en-GB"/>
              </w:rPr>
            </w:pPr>
            <w:r w:rsidRPr="00106B6E">
              <w:rPr>
                <w:rFonts w:ascii="Calibri" w:eastAsia="Times New Roman" w:hAnsi="Calibri" w:cs="Calibri"/>
                <w:color w:val="9C5700"/>
                <w:lang w:val="en-GB" w:eastAsia="en-GB"/>
              </w:rPr>
              <w:t>Broj učesnika</w:t>
            </w:r>
          </w:p>
        </w:tc>
        <w:tc>
          <w:tcPr>
            <w:tcW w:w="960" w:type="dxa"/>
            <w:tcBorders>
              <w:top w:val="single" w:sz="4" w:space="0" w:color="auto"/>
              <w:left w:val="nil"/>
              <w:bottom w:val="single" w:sz="4" w:space="0" w:color="auto"/>
              <w:right w:val="single" w:sz="4" w:space="0" w:color="auto"/>
            </w:tcBorders>
            <w:shd w:val="clear" w:color="000000" w:fill="C6E0B4"/>
            <w:vAlign w:val="center"/>
            <w:hideMark/>
          </w:tcPr>
          <w:p w:rsidR="00106B6E" w:rsidRPr="00106B6E" w:rsidRDefault="00106B6E" w:rsidP="00106B6E">
            <w:pPr>
              <w:spacing w:after="0" w:line="240" w:lineRule="auto"/>
              <w:rPr>
                <w:rFonts w:ascii="Calibri" w:eastAsia="Times New Roman" w:hAnsi="Calibri" w:cs="Calibri"/>
                <w:color w:val="9C5700"/>
                <w:lang w:val="en-GB" w:eastAsia="en-GB"/>
              </w:rPr>
            </w:pPr>
            <w:r w:rsidRPr="00106B6E">
              <w:rPr>
                <w:rFonts w:ascii="Calibri" w:eastAsia="Times New Roman" w:hAnsi="Calibri" w:cs="Calibri"/>
                <w:color w:val="9C5700"/>
                <w:lang w:val="en-GB" w:eastAsia="en-GB"/>
              </w:rPr>
              <w:t xml:space="preserve">Trajanje obuke (u danima) </w:t>
            </w:r>
          </w:p>
        </w:tc>
        <w:tc>
          <w:tcPr>
            <w:tcW w:w="1060" w:type="dxa"/>
            <w:tcBorders>
              <w:top w:val="single" w:sz="4" w:space="0" w:color="auto"/>
              <w:left w:val="nil"/>
              <w:bottom w:val="single" w:sz="4" w:space="0" w:color="auto"/>
              <w:right w:val="single" w:sz="4" w:space="0" w:color="auto"/>
            </w:tcBorders>
            <w:shd w:val="clear" w:color="000000" w:fill="C6E0B4"/>
            <w:vAlign w:val="center"/>
            <w:hideMark/>
          </w:tcPr>
          <w:p w:rsidR="00106B6E" w:rsidRPr="00106B6E" w:rsidRDefault="00106B6E" w:rsidP="00106B6E">
            <w:pPr>
              <w:spacing w:after="0" w:line="240" w:lineRule="auto"/>
              <w:rPr>
                <w:rFonts w:ascii="Calibri" w:eastAsia="Times New Roman" w:hAnsi="Calibri" w:cs="Calibri"/>
                <w:color w:val="9C5700"/>
                <w:lang w:val="en-GB" w:eastAsia="en-GB"/>
              </w:rPr>
            </w:pPr>
            <w:r w:rsidRPr="00106B6E">
              <w:rPr>
                <w:rFonts w:ascii="Calibri" w:eastAsia="Times New Roman" w:hAnsi="Calibri" w:cs="Calibri"/>
                <w:color w:val="9C5700"/>
                <w:lang w:val="en-GB" w:eastAsia="en-GB"/>
              </w:rPr>
              <w:t>Broj održanih termina</w:t>
            </w:r>
          </w:p>
        </w:tc>
      </w:tr>
      <w:tr w:rsidR="00106B6E" w:rsidRPr="00106B6E" w:rsidTr="00106B6E">
        <w:trPr>
          <w:trHeight w:val="288"/>
        </w:trPr>
        <w:tc>
          <w:tcPr>
            <w:tcW w:w="560" w:type="dxa"/>
            <w:tcBorders>
              <w:top w:val="nil"/>
              <w:left w:val="single" w:sz="4" w:space="0" w:color="auto"/>
              <w:bottom w:val="single" w:sz="4" w:space="0" w:color="auto"/>
              <w:right w:val="single" w:sz="4" w:space="0" w:color="auto"/>
            </w:tcBorders>
            <w:shd w:val="clear" w:color="000000" w:fill="C6E0B4"/>
            <w:noWrap/>
            <w:vAlign w:val="bottom"/>
            <w:hideMark/>
          </w:tcPr>
          <w:p w:rsidR="00106B6E" w:rsidRPr="00106B6E" w:rsidRDefault="00106B6E" w:rsidP="00106B6E">
            <w:pPr>
              <w:spacing w:after="0" w:line="240" w:lineRule="auto"/>
              <w:rPr>
                <w:rFonts w:ascii="Calibri" w:eastAsia="Times New Roman" w:hAnsi="Calibri" w:cs="Calibri"/>
                <w:color w:val="9C5700"/>
                <w:lang w:val="en-GB" w:eastAsia="en-GB"/>
              </w:rPr>
            </w:pPr>
            <w:r w:rsidRPr="00106B6E">
              <w:rPr>
                <w:rFonts w:ascii="Calibri" w:eastAsia="Times New Roman" w:hAnsi="Calibri" w:cs="Calibri"/>
                <w:color w:val="9C5700"/>
                <w:lang w:val="en-GB" w:eastAsia="en-GB"/>
              </w:rPr>
              <w:t> </w:t>
            </w:r>
          </w:p>
        </w:tc>
        <w:tc>
          <w:tcPr>
            <w:tcW w:w="8960" w:type="dxa"/>
            <w:gridSpan w:val="4"/>
            <w:tcBorders>
              <w:top w:val="single" w:sz="4" w:space="0" w:color="auto"/>
              <w:left w:val="nil"/>
              <w:bottom w:val="single" w:sz="4" w:space="0" w:color="auto"/>
              <w:right w:val="single" w:sz="4" w:space="0" w:color="000000"/>
            </w:tcBorders>
            <w:shd w:val="clear" w:color="000000" w:fill="C6E0B4"/>
            <w:noWrap/>
            <w:vAlign w:val="bottom"/>
            <w:hideMark/>
          </w:tcPr>
          <w:p w:rsidR="00106B6E" w:rsidRPr="00106B6E" w:rsidRDefault="00106B6E" w:rsidP="00106B6E">
            <w:pPr>
              <w:spacing w:after="0" w:line="240" w:lineRule="auto"/>
              <w:rPr>
                <w:rFonts w:ascii="Calibri" w:eastAsia="Times New Roman" w:hAnsi="Calibri" w:cs="Calibri"/>
                <w:color w:val="9C5700"/>
                <w:lang w:val="en-GB" w:eastAsia="en-GB"/>
              </w:rPr>
            </w:pPr>
            <w:r w:rsidRPr="00106B6E">
              <w:rPr>
                <w:rFonts w:ascii="Calibri" w:eastAsia="Times New Roman" w:hAnsi="Calibri" w:cs="Calibri"/>
                <w:color w:val="9C5700"/>
                <w:lang w:val="en-GB" w:eastAsia="en-GB"/>
              </w:rPr>
              <w:t>Program obuke/webinar/okrugli sto</w:t>
            </w:r>
          </w:p>
        </w:tc>
      </w:tr>
      <w:tr w:rsidR="00106B6E" w:rsidRPr="00106B6E" w:rsidTr="00106B6E">
        <w:trPr>
          <w:trHeight w:val="432"/>
        </w:trPr>
        <w:tc>
          <w:tcPr>
            <w:tcW w:w="560" w:type="dxa"/>
            <w:tcBorders>
              <w:top w:val="nil"/>
              <w:left w:val="single" w:sz="4" w:space="0" w:color="auto"/>
              <w:bottom w:val="single" w:sz="4" w:space="0" w:color="auto"/>
              <w:right w:val="single" w:sz="4" w:space="0" w:color="auto"/>
            </w:tcBorders>
            <w:shd w:val="clear" w:color="000000" w:fill="C6E0B4"/>
            <w:noWrap/>
            <w:hideMark/>
          </w:tcPr>
          <w:p w:rsidR="00106B6E" w:rsidRPr="00106B6E" w:rsidRDefault="00106B6E" w:rsidP="00106B6E">
            <w:pPr>
              <w:spacing w:after="0" w:line="240" w:lineRule="auto"/>
              <w:jc w:val="right"/>
              <w:rPr>
                <w:rFonts w:ascii="Calibri" w:eastAsia="Times New Roman" w:hAnsi="Calibri" w:cs="Calibri"/>
                <w:color w:val="9C5700"/>
                <w:lang w:val="en-GB" w:eastAsia="en-GB"/>
              </w:rPr>
            </w:pPr>
            <w:r w:rsidRPr="00106B6E">
              <w:rPr>
                <w:rFonts w:ascii="Calibri" w:eastAsia="Times New Roman" w:hAnsi="Calibri" w:cs="Calibri"/>
                <w:color w:val="9C5700"/>
                <w:lang w:val="en-GB" w:eastAsia="en-GB"/>
              </w:rPr>
              <w:t>1</w:t>
            </w:r>
          </w:p>
        </w:tc>
        <w:tc>
          <w:tcPr>
            <w:tcW w:w="6080" w:type="dxa"/>
            <w:tcBorders>
              <w:top w:val="nil"/>
              <w:left w:val="nil"/>
              <w:bottom w:val="single" w:sz="4" w:space="0" w:color="auto"/>
              <w:right w:val="single" w:sz="4" w:space="0" w:color="auto"/>
            </w:tcBorders>
            <w:shd w:val="clear" w:color="000000" w:fill="D9E1F2"/>
            <w:vAlign w:val="bottom"/>
            <w:hideMark/>
          </w:tcPr>
          <w:p w:rsidR="00106B6E" w:rsidRPr="00106B6E" w:rsidRDefault="00106B6E" w:rsidP="00106B6E">
            <w:pPr>
              <w:spacing w:after="0" w:line="240" w:lineRule="auto"/>
              <w:rPr>
                <w:rFonts w:ascii="Times New Roman" w:eastAsia="Times New Roman" w:hAnsi="Times New Roman" w:cs="Times New Roman"/>
                <w:color w:val="000000"/>
                <w:sz w:val="16"/>
                <w:szCs w:val="16"/>
                <w:lang w:val="en-GB" w:eastAsia="en-GB"/>
              </w:rPr>
            </w:pPr>
            <w:r w:rsidRPr="00106B6E">
              <w:rPr>
                <w:rFonts w:ascii="Times New Roman" w:eastAsia="Times New Roman" w:hAnsi="Times New Roman" w:cs="Times New Roman"/>
                <w:color w:val="000000"/>
                <w:sz w:val="16"/>
                <w:szCs w:val="16"/>
                <w:lang w:val="en-GB" w:eastAsia="en-GB"/>
              </w:rPr>
              <w:t xml:space="preserve">WEBINAR/OKRUGLI STO PRIMJENA KONKRETNIH POSTUPAKA U RADU SA OSOBAMA SA INVALIDITETOM </w:t>
            </w:r>
          </w:p>
        </w:tc>
        <w:tc>
          <w:tcPr>
            <w:tcW w:w="860" w:type="dxa"/>
            <w:tcBorders>
              <w:top w:val="nil"/>
              <w:left w:val="nil"/>
              <w:bottom w:val="single" w:sz="4" w:space="0" w:color="auto"/>
              <w:right w:val="single" w:sz="4" w:space="0" w:color="auto"/>
            </w:tcBorders>
            <w:shd w:val="clear" w:color="000000" w:fill="D9E1F2"/>
            <w:noWrap/>
            <w:vAlign w:val="bottom"/>
            <w:hideMark/>
          </w:tcPr>
          <w:p w:rsidR="00106B6E" w:rsidRPr="00106B6E" w:rsidRDefault="00106B6E" w:rsidP="00106B6E">
            <w:pPr>
              <w:spacing w:after="0" w:line="240" w:lineRule="auto"/>
              <w:jc w:val="right"/>
              <w:rPr>
                <w:rFonts w:ascii="Calibri" w:eastAsia="Times New Roman" w:hAnsi="Calibri" w:cs="Calibri"/>
                <w:color w:val="000000"/>
                <w:lang w:val="en-GB" w:eastAsia="en-GB"/>
              </w:rPr>
            </w:pPr>
            <w:r w:rsidRPr="00106B6E">
              <w:rPr>
                <w:rFonts w:ascii="Calibri" w:eastAsia="Times New Roman" w:hAnsi="Calibri" w:cs="Calibri"/>
                <w:color w:val="000000"/>
                <w:lang w:val="en-GB" w:eastAsia="en-GB"/>
              </w:rPr>
              <w:t>12</w:t>
            </w:r>
          </w:p>
        </w:tc>
        <w:tc>
          <w:tcPr>
            <w:tcW w:w="960" w:type="dxa"/>
            <w:tcBorders>
              <w:top w:val="nil"/>
              <w:left w:val="nil"/>
              <w:bottom w:val="single" w:sz="4" w:space="0" w:color="auto"/>
              <w:right w:val="single" w:sz="4" w:space="0" w:color="auto"/>
            </w:tcBorders>
            <w:shd w:val="clear" w:color="000000" w:fill="D9E1F2"/>
            <w:noWrap/>
            <w:vAlign w:val="bottom"/>
            <w:hideMark/>
          </w:tcPr>
          <w:p w:rsidR="00106B6E" w:rsidRPr="00106B6E" w:rsidRDefault="00106B6E" w:rsidP="00106B6E">
            <w:pPr>
              <w:spacing w:after="0" w:line="240" w:lineRule="auto"/>
              <w:jc w:val="right"/>
              <w:rPr>
                <w:rFonts w:ascii="Calibri" w:eastAsia="Times New Roman" w:hAnsi="Calibri" w:cs="Calibri"/>
                <w:color w:val="000000"/>
                <w:lang w:val="en-GB" w:eastAsia="en-GB"/>
              </w:rPr>
            </w:pPr>
            <w:r w:rsidRPr="00106B6E">
              <w:rPr>
                <w:rFonts w:ascii="Calibri" w:eastAsia="Times New Roman" w:hAnsi="Calibri" w:cs="Calibri"/>
                <w:color w:val="000000"/>
                <w:lang w:val="en-GB" w:eastAsia="en-GB"/>
              </w:rPr>
              <w:t>2</w:t>
            </w:r>
          </w:p>
        </w:tc>
        <w:tc>
          <w:tcPr>
            <w:tcW w:w="1060" w:type="dxa"/>
            <w:tcBorders>
              <w:top w:val="nil"/>
              <w:left w:val="nil"/>
              <w:bottom w:val="single" w:sz="4" w:space="0" w:color="auto"/>
              <w:right w:val="single" w:sz="4" w:space="0" w:color="auto"/>
            </w:tcBorders>
            <w:shd w:val="clear" w:color="000000" w:fill="D9E1F2"/>
            <w:noWrap/>
            <w:vAlign w:val="bottom"/>
            <w:hideMark/>
          </w:tcPr>
          <w:p w:rsidR="00106B6E" w:rsidRPr="00106B6E" w:rsidRDefault="00106B6E" w:rsidP="00106B6E">
            <w:pPr>
              <w:spacing w:after="0" w:line="240" w:lineRule="auto"/>
              <w:jc w:val="right"/>
              <w:rPr>
                <w:rFonts w:ascii="Calibri" w:eastAsia="Times New Roman" w:hAnsi="Calibri" w:cs="Calibri"/>
                <w:color w:val="000000"/>
                <w:lang w:val="en-GB" w:eastAsia="en-GB"/>
              </w:rPr>
            </w:pPr>
            <w:r w:rsidRPr="00106B6E">
              <w:rPr>
                <w:rFonts w:ascii="Calibri" w:eastAsia="Times New Roman" w:hAnsi="Calibri" w:cs="Calibri"/>
                <w:color w:val="000000"/>
                <w:lang w:val="en-GB" w:eastAsia="en-GB"/>
              </w:rPr>
              <w:t>1</w:t>
            </w:r>
          </w:p>
        </w:tc>
      </w:tr>
      <w:tr w:rsidR="00106B6E" w:rsidRPr="00106B6E" w:rsidTr="00106B6E">
        <w:trPr>
          <w:trHeight w:val="432"/>
        </w:trPr>
        <w:tc>
          <w:tcPr>
            <w:tcW w:w="560" w:type="dxa"/>
            <w:tcBorders>
              <w:top w:val="nil"/>
              <w:left w:val="single" w:sz="4" w:space="0" w:color="auto"/>
              <w:bottom w:val="single" w:sz="4" w:space="0" w:color="auto"/>
              <w:right w:val="single" w:sz="4" w:space="0" w:color="auto"/>
            </w:tcBorders>
            <w:shd w:val="clear" w:color="000000" w:fill="C6E0B4"/>
            <w:noWrap/>
            <w:hideMark/>
          </w:tcPr>
          <w:p w:rsidR="00106B6E" w:rsidRPr="00106B6E" w:rsidRDefault="00106B6E" w:rsidP="00106B6E">
            <w:pPr>
              <w:spacing w:after="0" w:line="240" w:lineRule="auto"/>
              <w:jc w:val="right"/>
              <w:rPr>
                <w:rFonts w:ascii="Calibri" w:eastAsia="Times New Roman" w:hAnsi="Calibri" w:cs="Calibri"/>
                <w:color w:val="9C5700"/>
                <w:lang w:val="en-GB" w:eastAsia="en-GB"/>
              </w:rPr>
            </w:pPr>
            <w:r w:rsidRPr="00106B6E">
              <w:rPr>
                <w:rFonts w:ascii="Calibri" w:eastAsia="Times New Roman" w:hAnsi="Calibri" w:cs="Calibri"/>
                <w:color w:val="9C5700"/>
                <w:lang w:val="en-GB" w:eastAsia="en-GB"/>
              </w:rPr>
              <w:t>2</w:t>
            </w:r>
          </w:p>
        </w:tc>
        <w:tc>
          <w:tcPr>
            <w:tcW w:w="6080" w:type="dxa"/>
            <w:tcBorders>
              <w:top w:val="nil"/>
              <w:left w:val="nil"/>
              <w:bottom w:val="single" w:sz="4" w:space="0" w:color="auto"/>
              <w:right w:val="single" w:sz="4" w:space="0" w:color="auto"/>
            </w:tcBorders>
            <w:shd w:val="clear" w:color="000000" w:fill="D9E1F2"/>
            <w:vAlign w:val="bottom"/>
            <w:hideMark/>
          </w:tcPr>
          <w:p w:rsidR="00106B6E" w:rsidRPr="00106B6E" w:rsidRDefault="00106B6E" w:rsidP="00106B6E">
            <w:pPr>
              <w:spacing w:after="0" w:line="240" w:lineRule="auto"/>
              <w:rPr>
                <w:rFonts w:ascii="Times new roman Roman" w:eastAsia="Times New Roman" w:hAnsi="Times new roman Roman" w:cs="Calibri"/>
                <w:color w:val="000000"/>
                <w:sz w:val="16"/>
                <w:szCs w:val="16"/>
                <w:lang w:val="en-GB" w:eastAsia="en-GB"/>
              </w:rPr>
            </w:pPr>
            <w:r w:rsidRPr="00106B6E">
              <w:rPr>
                <w:rFonts w:ascii="Times new roman Roman" w:eastAsia="Times New Roman" w:hAnsi="Times new roman Roman" w:cs="Calibri"/>
                <w:color w:val="000000"/>
                <w:sz w:val="16"/>
                <w:szCs w:val="16"/>
                <w:lang w:val="en-GB" w:eastAsia="en-GB"/>
              </w:rPr>
              <w:t xml:space="preserve">SAMOPOVREĐIVANJE ADOLESCENATA, PRAKTIČNE SMERNICE ZA PROCENU I SAVETODAVNI RAD </w:t>
            </w:r>
          </w:p>
        </w:tc>
        <w:tc>
          <w:tcPr>
            <w:tcW w:w="860" w:type="dxa"/>
            <w:tcBorders>
              <w:top w:val="nil"/>
              <w:left w:val="nil"/>
              <w:bottom w:val="single" w:sz="4" w:space="0" w:color="auto"/>
              <w:right w:val="single" w:sz="4" w:space="0" w:color="auto"/>
            </w:tcBorders>
            <w:shd w:val="clear" w:color="000000" w:fill="D9E1F2"/>
            <w:noWrap/>
            <w:vAlign w:val="bottom"/>
            <w:hideMark/>
          </w:tcPr>
          <w:p w:rsidR="00106B6E" w:rsidRPr="00106B6E" w:rsidRDefault="00106B6E" w:rsidP="00106B6E">
            <w:pPr>
              <w:spacing w:after="0" w:line="240" w:lineRule="auto"/>
              <w:jc w:val="right"/>
              <w:rPr>
                <w:rFonts w:ascii="Calibri" w:eastAsia="Times New Roman" w:hAnsi="Calibri" w:cs="Calibri"/>
                <w:color w:val="000000"/>
                <w:lang w:val="en-GB" w:eastAsia="en-GB"/>
              </w:rPr>
            </w:pPr>
            <w:r w:rsidRPr="00106B6E">
              <w:rPr>
                <w:rFonts w:ascii="Calibri" w:eastAsia="Times New Roman" w:hAnsi="Calibri" w:cs="Calibri"/>
                <w:color w:val="000000"/>
                <w:lang w:val="en-GB" w:eastAsia="en-GB"/>
              </w:rPr>
              <w:t>3</w:t>
            </w:r>
          </w:p>
        </w:tc>
        <w:tc>
          <w:tcPr>
            <w:tcW w:w="960" w:type="dxa"/>
            <w:tcBorders>
              <w:top w:val="nil"/>
              <w:left w:val="nil"/>
              <w:bottom w:val="single" w:sz="4" w:space="0" w:color="auto"/>
              <w:right w:val="single" w:sz="4" w:space="0" w:color="auto"/>
            </w:tcBorders>
            <w:shd w:val="clear" w:color="000000" w:fill="D9E1F2"/>
            <w:noWrap/>
            <w:vAlign w:val="bottom"/>
            <w:hideMark/>
          </w:tcPr>
          <w:p w:rsidR="00106B6E" w:rsidRPr="00106B6E" w:rsidRDefault="00106B6E" w:rsidP="00106B6E">
            <w:pPr>
              <w:spacing w:after="0" w:line="240" w:lineRule="auto"/>
              <w:jc w:val="right"/>
              <w:rPr>
                <w:rFonts w:ascii="Calibri" w:eastAsia="Times New Roman" w:hAnsi="Calibri" w:cs="Calibri"/>
                <w:color w:val="000000"/>
                <w:lang w:val="en-GB" w:eastAsia="en-GB"/>
              </w:rPr>
            </w:pPr>
            <w:r w:rsidRPr="00106B6E">
              <w:rPr>
                <w:rFonts w:ascii="Calibri" w:eastAsia="Times New Roman" w:hAnsi="Calibri" w:cs="Calibri"/>
                <w:color w:val="000000"/>
                <w:lang w:val="en-GB" w:eastAsia="en-GB"/>
              </w:rPr>
              <w:t>2</w:t>
            </w:r>
          </w:p>
        </w:tc>
        <w:tc>
          <w:tcPr>
            <w:tcW w:w="1060" w:type="dxa"/>
            <w:tcBorders>
              <w:top w:val="nil"/>
              <w:left w:val="nil"/>
              <w:bottom w:val="single" w:sz="4" w:space="0" w:color="auto"/>
              <w:right w:val="single" w:sz="4" w:space="0" w:color="auto"/>
            </w:tcBorders>
            <w:shd w:val="clear" w:color="000000" w:fill="D9E1F2"/>
            <w:noWrap/>
            <w:vAlign w:val="bottom"/>
            <w:hideMark/>
          </w:tcPr>
          <w:p w:rsidR="00106B6E" w:rsidRPr="00106B6E" w:rsidRDefault="00106B6E" w:rsidP="00106B6E">
            <w:pPr>
              <w:spacing w:after="0" w:line="240" w:lineRule="auto"/>
              <w:jc w:val="right"/>
              <w:rPr>
                <w:rFonts w:ascii="Calibri" w:eastAsia="Times New Roman" w:hAnsi="Calibri" w:cs="Calibri"/>
                <w:color w:val="000000"/>
                <w:lang w:val="en-GB" w:eastAsia="en-GB"/>
              </w:rPr>
            </w:pPr>
            <w:r w:rsidRPr="00106B6E">
              <w:rPr>
                <w:rFonts w:ascii="Calibri" w:eastAsia="Times New Roman" w:hAnsi="Calibri" w:cs="Calibri"/>
                <w:color w:val="000000"/>
                <w:lang w:val="en-GB" w:eastAsia="en-GB"/>
              </w:rPr>
              <w:t>1</w:t>
            </w:r>
          </w:p>
        </w:tc>
      </w:tr>
      <w:tr w:rsidR="00106B6E" w:rsidRPr="00106B6E" w:rsidTr="00106B6E">
        <w:trPr>
          <w:trHeight w:val="432"/>
        </w:trPr>
        <w:tc>
          <w:tcPr>
            <w:tcW w:w="560" w:type="dxa"/>
            <w:tcBorders>
              <w:top w:val="nil"/>
              <w:left w:val="single" w:sz="4" w:space="0" w:color="auto"/>
              <w:bottom w:val="single" w:sz="4" w:space="0" w:color="auto"/>
              <w:right w:val="single" w:sz="4" w:space="0" w:color="auto"/>
            </w:tcBorders>
            <w:shd w:val="clear" w:color="000000" w:fill="C6E0B4"/>
            <w:noWrap/>
            <w:hideMark/>
          </w:tcPr>
          <w:p w:rsidR="00106B6E" w:rsidRPr="00106B6E" w:rsidRDefault="00106B6E" w:rsidP="00106B6E">
            <w:pPr>
              <w:spacing w:after="0" w:line="240" w:lineRule="auto"/>
              <w:jc w:val="right"/>
              <w:rPr>
                <w:rFonts w:ascii="Calibri" w:eastAsia="Times New Roman" w:hAnsi="Calibri" w:cs="Calibri"/>
                <w:color w:val="9C5700"/>
                <w:lang w:val="en-GB" w:eastAsia="en-GB"/>
              </w:rPr>
            </w:pPr>
            <w:r w:rsidRPr="00106B6E">
              <w:rPr>
                <w:rFonts w:ascii="Calibri" w:eastAsia="Times New Roman" w:hAnsi="Calibri" w:cs="Calibri"/>
                <w:color w:val="9C5700"/>
                <w:lang w:val="en-GB" w:eastAsia="en-GB"/>
              </w:rPr>
              <w:t>3</w:t>
            </w:r>
          </w:p>
        </w:tc>
        <w:tc>
          <w:tcPr>
            <w:tcW w:w="6080" w:type="dxa"/>
            <w:tcBorders>
              <w:top w:val="nil"/>
              <w:left w:val="nil"/>
              <w:bottom w:val="single" w:sz="4" w:space="0" w:color="auto"/>
              <w:right w:val="single" w:sz="4" w:space="0" w:color="auto"/>
            </w:tcBorders>
            <w:shd w:val="clear" w:color="000000" w:fill="D9E1F2"/>
            <w:vAlign w:val="bottom"/>
            <w:hideMark/>
          </w:tcPr>
          <w:p w:rsidR="00106B6E" w:rsidRPr="00106B6E" w:rsidRDefault="00106B6E" w:rsidP="00106B6E">
            <w:pPr>
              <w:spacing w:after="0" w:line="240" w:lineRule="auto"/>
              <w:rPr>
                <w:rFonts w:ascii="Times new roman Roman" w:eastAsia="Times New Roman" w:hAnsi="Times new roman Roman" w:cs="Calibri"/>
                <w:color w:val="000000"/>
                <w:sz w:val="16"/>
                <w:szCs w:val="16"/>
                <w:lang w:val="en-GB" w:eastAsia="en-GB"/>
              </w:rPr>
            </w:pPr>
            <w:r w:rsidRPr="00106B6E">
              <w:rPr>
                <w:rFonts w:ascii="Times new roman Roman" w:eastAsia="Times New Roman" w:hAnsi="Times new roman Roman" w:cs="Calibri"/>
                <w:color w:val="000000"/>
                <w:sz w:val="16"/>
                <w:szCs w:val="16"/>
                <w:lang w:val="en-GB" w:eastAsia="en-GB"/>
              </w:rPr>
              <w:t xml:space="preserve">OSNOVNA OBUKA ZA RAD U DNEVNIM BORAVCIMA ZA OSOBE SA INVALIDITETOM STARIJE OD 27 GODINA </w:t>
            </w:r>
          </w:p>
        </w:tc>
        <w:tc>
          <w:tcPr>
            <w:tcW w:w="860" w:type="dxa"/>
            <w:tcBorders>
              <w:top w:val="nil"/>
              <w:left w:val="nil"/>
              <w:bottom w:val="single" w:sz="4" w:space="0" w:color="auto"/>
              <w:right w:val="single" w:sz="4" w:space="0" w:color="auto"/>
            </w:tcBorders>
            <w:shd w:val="clear" w:color="000000" w:fill="D9E1F2"/>
            <w:noWrap/>
            <w:vAlign w:val="bottom"/>
            <w:hideMark/>
          </w:tcPr>
          <w:p w:rsidR="00106B6E" w:rsidRPr="00106B6E" w:rsidRDefault="00106B6E" w:rsidP="00106B6E">
            <w:pPr>
              <w:spacing w:after="0" w:line="240" w:lineRule="auto"/>
              <w:jc w:val="right"/>
              <w:rPr>
                <w:rFonts w:ascii="Calibri" w:eastAsia="Times New Roman" w:hAnsi="Calibri" w:cs="Calibri"/>
                <w:color w:val="000000"/>
                <w:lang w:val="en-GB" w:eastAsia="en-GB"/>
              </w:rPr>
            </w:pPr>
            <w:r w:rsidRPr="00106B6E">
              <w:rPr>
                <w:rFonts w:ascii="Calibri" w:eastAsia="Times New Roman" w:hAnsi="Calibri" w:cs="Calibri"/>
                <w:color w:val="000000"/>
                <w:lang w:val="en-GB" w:eastAsia="en-GB"/>
              </w:rPr>
              <w:t>7</w:t>
            </w:r>
          </w:p>
        </w:tc>
        <w:tc>
          <w:tcPr>
            <w:tcW w:w="960" w:type="dxa"/>
            <w:tcBorders>
              <w:top w:val="nil"/>
              <w:left w:val="nil"/>
              <w:bottom w:val="single" w:sz="4" w:space="0" w:color="auto"/>
              <w:right w:val="single" w:sz="4" w:space="0" w:color="auto"/>
            </w:tcBorders>
            <w:shd w:val="clear" w:color="000000" w:fill="D9E1F2"/>
            <w:noWrap/>
            <w:vAlign w:val="bottom"/>
            <w:hideMark/>
          </w:tcPr>
          <w:p w:rsidR="00106B6E" w:rsidRPr="00106B6E" w:rsidRDefault="00106B6E" w:rsidP="00106B6E">
            <w:pPr>
              <w:spacing w:after="0" w:line="240" w:lineRule="auto"/>
              <w:jc w:val="right"/>
              <w:rPr>
                <w:rFonts w:ascii="Calibri" w:eastAsia="Times New Roman" w:hAnsi="Calibri" w:cs="Calibri"/>
                <w:color w:val="000000"/>
                <w:lang w:val="en-GB" w:eastAsia="en-GB"/>
              </w:rPr>
            </w:pPr>
            <w:r w:rsidRPr="00106B6E">
              <w:rPr>
                <w:rFonts w:ascii="Calibri" w:eastAsia="Times New Roman" w:hAnsi="Calibri" w:cs="Calibri"/>
                <w:color w:val="000000"/>
                <w:lang w:val="en-GB" w:eastAsia="en-GB"/>
              </w:rPr>
              <w:t>2</w:t>
            </w:r>
          </w:p>
        </w:tc>
        <w:tc>
          <w:tcPr>
            <w:tcW w:w="1060" w:type="dxa"/>
            <w:tcBorders>
              <w:top w:val="nil"/>
              <w:left w:val="nil"/>
              <w:bottom w:val="single" w:sz="4" w:space="0" w:color="auto"/>
              <w:right w:val="single" w:sz="4" w:space="0" w:color="auto"/>
            </w:tcBorders>
            <w:shd w:val="clear" w:color="000000" w:fill="D9E1F2"/>
            <w:noWrap/>
            <w:vAlign w:val="bottom"/>
            <w:hideMark/>
          </w:tcPr>
          <w:p w:rsidR="00106B6E" w:rsidRPr="00106B6E" w:rsidRDefault="00106B6E" w:rsidP="00106B6E">
            <w:pPr>
              <w:spacing w:after="0" w:line="240" w:lineRule="auto"/>
              <w:jc w:val="right"/>
              <w:rPr>
                <w:rFonts w:ascii="Calibri" w:eastAsia="Times New Roman" w:hAnsi="Calibri" w:cs="Calibri"/>
                <w:color w:val="000000"/>
                <w:lang w:val="en-GB" w:eastAsia="en-GB"/>
              </w:rPr>
            </w:pPr>
            <w:r w:rsidRPr="00106B6E">
              <w:rPr>
                <w:rFonts w:ascii="Calibri" w:eastAsia="Times New Roman" w:hAnsi="Calibri" w:cs="Calibri"/>
                <w:color w:val="000000"/>
                <w:lang w:val="en-GB" w:eastAsia="en-GB"/>
              </w:rPr>
              <w:t>1</w:t>
            </w:r>
          </w:p>
        </w:tc>
      </w:tr>
      <w:tr w:rsidR="00106B6E" w:rsidRPr="00106B6E" w:rsidTr="00106B6E">
        <w:trPr>
          <w:trHeight w:val="432"/>
        </w:trPr>
        <w:tc>
          <w:tcPr>
            <w:tcW w:w="560" w:type="dxa"/>
            <w:tcBorders>
              <w:top w:val="nil"/>
              <w:left w:val="single" w:sz="4" w:space="0" w:color="auto"/>
              <w:bottom w:val="single" w:sz="4" w:space="0" w:color="auto"/>
              <w:right w:val="single" w:sz="4" w:space="0" w:color="auto"/>
            </w:tcBorders>
            <w:shd w:val="clear" w:color="000000" w:fill="C6E0B4"/>
            <w:noWrap/>
            <w:hideMark/>
          </w:tcPr>
          <w:p w:rsidR="00106B6E" w:rsidRPr="00106B6E" w:rsidRDefault="00106B6E" w:rsidP="00106B6E">
            <w:pPr>
              <w:spacing w:after="0" w:line="240" w:lineRule="auto"/>
              <w:jc w:val="right"/>
              <w:rPr>
                <w:rFonts w:ascii="Calibri" w:eastAsia="Times New Roman" w:hAnsi="Calibri" w:cs="Calibri"/>
                <w:color w:val="9C5700"/>
                <w:lang w:val="en-GB" w:eastAsia="en-GB"/>
              </w:rPr>
            </w:pPr>
            <w:r w:rsidRPr="00106B6E">
              <w:rPr>
                <w:rFonts w:ascii="Calibri" w:eastAsia="Times New Roman" w:hAnsi="Calibri" w:cs="Calibri"/>
                <w:color w:val="9C5700"/>
                <w:lang w:val="en-GB" w:eastAsia="en-GB"/>
              </w:rPr>
              <w:t>4</w:t>
            </w:r>
          </w:p>
        </w:tc>
        <w:tc>
          <w:tcPr>
            <w:tcW w:w="6080" w:type="dxa"/>
            <w:tcBorders>
              <w:top w:val="nil"/>
              <w:left w:val="nil"/>
              <w:bottom w:val="single" w:sz="4" w:space="0" w:color="auto"/>
              <w:right w:val="single" w:sz="4" w:space="0" w:color="auto"/>
            </w:tcBorders>
            <w:shd w:val="clear" w:color="000000" w:fill="D9E1F2"/>
            <w:vAlign w:val="bottom"/>
            <w:hideMark/>
          </w:tcPr>
          <w:p w:rsidR="00106B6E" w:rsidRPr="00106B6E" w:rsidRDefault="00106B6E" w:rsidP="00106B6E">
            <w:pPr>
              <w:spacing w:after="0" w:line="240" w:lineRule="auto"/>
              <w:rPr>
                <w:rFonts w:ascii="Times new roman Roman" w:eastAsia="Times New Roman" w:hAnsi="Times new roman Roman" w:cs="Calibri"/>
                <w:color w:val="000000"/>
                <w:sz w:val="16"/>
                <w:szCs w:val="16"/>
                <w:lang w:val="en-GB" w:eastAsia="en-GB"/>
              </w:rPr>
            </w:pPr>
            <w:r w:rsidRPr="00106B6E">
              <w:rPr>
                <w:rFonts w:ascii="Times new roman Roman" w:eastAsia="Times New Roman" w:hAnsi="Times new roman Roman" w:cs="Calibri"/>
                <w:color w:val="000000"/>
                <w:sz w:val="16"/>
                <w:szCs w:val="16"/>
                <w:lang w:val="en-GB" w:eastAsia="en-GB"/>
              </w:rPr>
              <w:t xml:space="preserve">OSNOVNA OBUKA ZA PRUŽANJE USLUGE SAVJETOVANJA ZA DJECU SA SMETNJAMA I TEŠKOĆAMA U RAZVOJU </w:t>
            </w:r>
          </w:p>
        </w:tc>
        <w:tc>
          <w:tcPr>
            <w:tcW w:w="860" w:type="dxa"/>
            <w:tcBorders>
              <w:top w:val="nil"/>
              <w:left w:val="nil"/>
              <w:bottom w:val="single" w:sz="4" w:space="0" w:color="auto"/>
              <w:right w:val="single" w:sz="4" w:space="0" w:color="auto"/>
            </w:tcBorders>
            <w:shd w:val="clear" w:color="000000" w:fill="D9E1F2"/>
            <w:noWrap/>
            <w:vAlign w:val="bottom"/>
            <w:hideMark/>
          </w:tcPr>
          <w:p w:rsidR="00106B6E" w:rsidRPr="00106B6E" w:rsidRDefault="00106B6E" w:rsidP="00106B6E">
            <w:pPr>
              <w:spacing w:after="0" w:line="240" w:lineRule="auto"/>
              <w:jc w:val="right"/>
              <w:rPr>
                <w:rFonts w:ascii="Calibri" w:eastAsia="Times New Roman" w:hAnsi="Calibri" w:cs="Calibri"/>
                <w:color w:val="000000"/>
                <w:lang w:val="en-GB" w:eastAsia="en-GB"/>
              </w:rPr>
            </w:pPr>
            <w:r w:rsidRPr="00106B6E">
              <w:rPr>
                <w:rFonts w:ascii="Calibri" w:eastAsia="Times New Roman" w:hAnsi="Calibri" w:cs="Calibri"/>
                <w:color w:val="000000"/>
                <w:lang w:val="en-GB" w:eastAsia="en-GB"/>
              </w:rPr>
              <w:t>15</w:t>
            </w:r>
          </w:p>
        </w:tc>
        <w:tc>
          <w:tcPr>
            <w:tcW w:w="960" w:type="dxa"/>
            <w:tcBorders>
              <w:top w:val="nil"/>
              <w:left w:val="nil"/>
              <w:bottom w:val="single" w:sz="4" w:space="0" w:color="auto"/>
              <w:right w:val="single" w:sz="4" w:space="0" w:color="auto"/>
            </w:tcBorders>
            <w:shd w:val="clear" w:color="000000" w:fill="D9E1F2"/>
            <w:noWrap/>
            <w:vAlign w:val="bottom"/>
            <w:hideMark/>
          </w:tcPr>
          <w:p w:rsidR="00106B6E" w:rsidRPr="00106B6E" w:rsidRDefault="00106B6E" w:rsidP="00106B6E">
            <w:pPr>
              <w:spacing w:after="0" w:line="240" w:lineRule="auto"/>
              <w:jc w:val="right"/>
              <w:rPr>
                <w:rFonts w:ascii="Calibri" w:eastAsia="Times New Roman" w:hAnsi="Calibri" w:cs="Calibri"/>
                <w:color w:val="000000"/>
                <w:lang w:val="en-GB" w:eastAsia="en-GB"/>
              </w:rPr>
            </w:pPr>
            <w:r w:rsidRPr="00106B6E">
              <w:rPr>
                <w:rFonts w:ascii="Calibri" w:eastAsia="Times New Roman" w:hAnsi="Calibri" w:cs="Calibri"/>
                <w:color w:val="000000"/>
                <w:lang w:val="en-GB" w:eastAsia="en-GB"/>
              </w:rPr>
              <w:t>2</w:t>
            </w:r>
          </w:p>
        </w:tc>
        <w:tc>
          <w:tcPr>
            <w:tcW w:w="1060" w:type="dxa"/>
            <w:tcBorders>
              <w:top w:val="nil"/>
              <w:left w:val="nil"/>
              <w:bottom w:val="single" w:sz="4" w:space="0" w:color="auto"/>
              <w:right w:val="single" w:sz="4" w:space="0" w:color="auto"/>
            </w:tcBorders>
            <w:shd w:val="clear" w:color="000000" w:fill="D9E1F2"/>
            <w:noWrap/>
            <w:vAlign w:val="bottom"/>
            <w:hideMark/>
          </w:tcPr>
          <w:p w:rsidR="00106B6E" w:rsidRPr="00106B6E" w:rsidRDefault="00106B6E" w:rsidP="00106B6E">
            <w:pPr>
              <w:spacing w:after="0" w:line="240" w:lineRule="auto"/>
              <w:jc w:val="right"/>
              <w:rPr>
                <w:rFonts w:ascii="Calibri" w:eastAsia="Times New Roman" w:hAnsi="Calibri" w:cs="Calibri"/>
                <w:color w:val="000000"/>
                <w:lang w:val="en-GB" w:eastAsia="en-GB"/>
              </w:rPr>
            </w:pPr>
            <w:r w:rsidRPr="00106B6E">
              <w:rPr>
                <w:rFonts w:ascii="Calibri" w:eastAsia="Times New Roman" w:hAnsi="Calibri" w:cs="Calibri"/>
                <w:color w:val="000000"/>
                <w:lang w:val="en-GB" w:eastAsia="en-GB"/>
              </w:rPr>
              <w:t>1</w:t>
            </w:r>
          </w:p>
        </w:tc>
      </w:tr>
      <w:tr w:rsidR="00106B6E" w:rsidRPr="00106B6E" w:rsidTr="00106B6E">
        <w:trPr>
          <w:trHeight w:val="432"/>
        </w:trPr>
        <w:tc>
          <w:tcPr>
            <w:tcW w:w="560" w:type="dxa"/>
            <w:tcBorders>
              <w:top w:val="nil"/>
              <w:left w:val="single" w:sz="4" w:space="0" w:color="auto"/>
              <w:bottom w:val="single" w:sz="4" w:space="0" w:color="auto"/>
              <w:right w:val="single" w:sz="4" w:space="0" w:color="auto"/>
            </w:tcBorders>
            <w:shd w:val="clear" w:color="000000" w:fill="C6E0B4"/>
            <w:noWrap/>
            <w:hideMark/>
          </w:tcPr>
          <w:p w:rsidR="00106B6E" w:rsidRPr="00106B6E" w:rsidRDefault="00106B6E" w:rsidP="00106B6E">
            <w:pPr>
              <w:spacing w:after="0" w:line="240" w:lineRule="auto"/>
              <w:jc w:val="right"/>
              <w:rPr>
                <w:rFonts w:ascii="Calibri" w:eastAsia="Times New Roman" w:hAnsi="Calibri" w:cs="Calibri"/>
                <w:color w:val="9C5700"/>
                <w:lang w:val="en-GB" w:eastAsia="en-GB"/>
              </w:rPr>
            </w:pPr>
            <w:r w:rsidRPr="00106B6E">
              <w:rPr>
                <w:rFonts w:ascii="Calibri" w:eastAsia="Times New Roman" w:hAnsi="Calibri" w:cs="Calibri"/>
                <w:color w:val="9C5700"/>
                <w:lang w:val="en-GB" w:eastAsia="en-GB"/>
              </w:rPr>
              <w:t>5</w:t>
            </w:r>
          </w:p>
        </w:tc>
        <w:tc>
          <w:tcPr>
            <w:tcW w:w="6080" w:type="dxa"/>
            <w:tcBorders>
              <w:top w:val="nil"/>
              <w:left w:val="nil"/>
              <w:bottom w:val="single" w:sz="4" w:space="0" w:color="auto"/>
              <w:right w:val="single" w:sz="4" w:space="0" w:color="auto"/>
            </w:tcBorders>
            <w:shd w:val="clear" w:color="000000" w:fill="D9E1F2"/>
            <w:vAlign w:val="bottom"/>
            <w:hideMark/>
          </w:tcPr>
          <w:p w:rsidR="00106B6E" w:rsidRPr="00106B6E" w:rsidRDefault="00106B6E" w:rsidP="00106B6E">
            <w:pPr>
              <w:spacing w:after="0" w:line="240" w:lineRule="auto"/>
              <w:rPr>
                <w:rFonts w:ascii="Times new roman Roman" w:eastAsia="Times New Roman" w:hAnsi="Times new roman Roman" w:cs="Calibri"/>
                <w:color w:val="000000"/>
                <w:sz w:val="16"/>
                <w:szCs w:val="16"/>
                <w:lang w:val="en-GB" w:eastAsia="en-GB"/>
              </w:rPr>
            </w:pPr>
            <w:r w:rsidRPr="00106B6E">
              <w:rPr>
                <w:rFonts w:ascii="Times new roman Roman" w:eastAsia="Times New Roman" w:hAnsi="Times new roman Roman" w:cs="Calibri"/>
                <w:color w:val="000000"/>
                <w:sz w:val="16"/>
                <w:szCs w:val="16"/>
                <w:lang w:val="en-GB" w:eastAsia="en-GB"/>
              </w:rPr>
              <w:t xml:space="preserve">OSNOVI PRIMJENE MONTESORI PEDAGOGIJE U RADU SA KORISNICIMA CENTARA ZA DNEVNI BORAVAK </w:t>
            </w:r>
          </w:p>
        </w:tc>
        <w:tc>
          <w:tcPr>
            <w:tcW w:w="860" w:type="dxa"/>
            <w:tcBorders>
              <w:top w:val="nil"/>
              <w:left w:val="nil"/>
              <w:bottom w:val="single" w:sz="4" w:space="0" w:color="auto"/>
              <w:right w:val="single" w:sz="4" w:space="0" w:color="auto"/>
            </w:tcBorders>
            <w:shd w:val="clear" w:color="000000" w:fill="D9E1F2"/>
            <w:noWrap/>
            <w:vAlign w:val="bottom"/>
            <w:hideMark/>
          </w:tcPr>
          <w:p w:rsidR="00106B6E" w:rsidRPr="00106B6E" w:rsidRDefault="00106B6E" w:rsidP="00106B6E">
            <w:pPr>
              <w:spacing w:after="0" w:line="240" w:lineRule="auto"/>
              <w:jc w:val="right"/>
              <w:rPr>
                <w:rFonts w:ascii="Calibri" w:eastAsia="Times New Roman" w:hAnsi="Calibri" w:cs="Calibri"/>
                <w:color w:val="000000"/>
                <w:lang w:val="en-GB" w:eastAsia="en-GB"/>
              </w:rPr>
            </w:pPr>
            <w:r w:rsidRPr="00106B6E">
              <w:rPr>
                <w:rFonts w:ascii="Calibri" w:eastAsia="Times New Roman" w:hAnsi="Calibri" w:cs="Calibri"/>
                <w:color w:val="000000"/>
                <w:lang w:val="en-GB" w:eastAsia="en-GB"/>
              </w:rPr>
              <w:t>13</w:t>
            </w:r>
          </w:p>
        </w:tc>
        <w:tc>
          <w:tcPr>
            <w:tcW w:w="960" w:type="dxa"/>
            <w:tcBorders>
              <w:top w:val="nil"/>
              <w:left w:val="nil"/>
              <w:bottom w:val="single" w:sz="4" w:space="0" w:color="auto"/>
              <w:right w:val="single" w:sz="4" w:space="0" w:color="auto"/>
            </w:tcBorders>
            <w:shd w:val="clear" w:color="000000" w:fill="D9E1F2"/>
            <w:noWrap/>
            <w:vAlign w:val="bottom"/>
            <w:hideMark/>
          </w:tcPr>
          <w:p w:rsidR="00106B6E" w:rsidRPr="00106B6E" w:rsidRDefault="00106B6E" w:rsidP="00106B6E">
            <w:pPr>
              <w:spacing w:after="0" w:line="240" w:lineRule="auto"/>
              <w:jc w:val="right"/>
              <w:rPr>
                <w:rFonts w:ascii="Calibri" w:eastAsia="Times New Roman" w:hAnsi="Calibri" w:cs="Calibri"/>
                <w:color w:val="000000"/>
                <w:lang w:val="en-GB" w:eastAsia="en-GB"/>
              </w:rPr>
            </w:pPr>
            <w:r w:rsidRPr="00106B6E">
              <w:rPr>
                <w:rFonts w:ascii="Calibri" w:eastAsia="Times New Roman" w:hAnsi="Calibri" w:cs="Calibri"/>
                <w:color w:val="000000"/>
                <w:lang w:val="en-GB" w:eastAsia="en-GB"/>
              </w:rPr>
              <w:t>2</w:t>
            </w:r>
          </w:p>
        </w:tc>
        <w:tc>
          <w:tcPr>
            <w:tcW w:w="1060" w:type="dxa"/>
            <w:tcBorders>
              <w:top w:val="nil"/>
              <w:left w:val="nil"/>
              <w:bottom w:val="single" w:sz="4" w:space="0" w:color="auto"/>
              <w:right w:val="single" w:sz="4" w:space="0" w:color="auto"/>
            </w:tcBorders>
            <w:shd w:val="clear" w:color="000000" w:fill="D9E1F2"/>
            <w:noWrap/>
            <w:vAlign w:val="bottom"/>
            <w:hideMark/>
          </w:tcPr>
          <w:p w:rsidR="00106B6E" w:rsidRPr="00106B6E" w:rsidRDefault="00106B6E" w:rsidP="00106B6E">
            <w:pPr>
              <w:spacing w:after="0" w:line="240" w:lineRule="auto"/>
              <w:jc w:val="right"/>
              <w:rPr>
                <w:rFonts w:ascii="Calibri" w:eastAsia="Times New Roman" w:hAnsi="Calibri" w:cs="Calibri"/>
                <w:color w:val="000000"/>
                <w:lang w:val="en-GB" w:eastAsia="en-GB"/>
              </w:rPr>
            </w:pPr>
            <w:r w:rsidRPr="00106B6E">
              <w:rPr>
                <w:rFonts w:ascii="Calibri" w:eastAsia="Times New Roman" w:hAnsi="Calibri" w:cs="Calibri"/>
                <w:color w:val="000000"/>
                <w:lang w:val="en-GB" w:eastAsia="en-GB"/>
              </w:rPr>
              <w:t>1</w:t>
            </w:r>
          </w:p>
        </w:tc>
      </w:tr>
      <w:tr w:rsidR="00106B6E" w:rsidRPr="00106B6E" w:rsidTr="00106B6E">
        <w:trPr>
          <w:trHeight w:val="288"/>
        </w:trPr>
        <w:tc>
          <w:tcPr>
            <w:tcW w:w="560" w:type="dxa"/>
            <w:tcBorders>
              <w:top w:val="nil"/>
              <w:left w:val="single" w:sz="4" w:space="0" w:color="auto"/>
              <w:bottom w:val="single" w:sz="4" w:space="0" w:color="auto"/>
              <w:right w:val="single" w:sz="4" w:space="0" w:color="auto"/>
            </w:tcBorders>
            <w:shd w:val="clear" w:color="000000" w:fill="C6E0B4"/>
            <w:noWrap/>
            <w:hideMark/>
          </w:tcPr>
          <w:p w:rsidR="00106B6E" w:rsidRPr="00106B6E" w:rsidRDefault="00106B6E" w:rsidP="00106B6E">
            <w:pPr>
              <w:spacing w:after="0" w:line="240" w:lineRule="auto"/>
              <w:jc w:val="right"/>
              <w:rPr>
                <w:rFonts w:ascii="Calibri" w:eastAsia="Times New Roman" w:hAnsi="Calibri" w:cs="Calibri"/>
                <w:color w:val="9C5700"/>
                <w:lang w:val="en-GB" w:eastAsia="en-GB"/>
              </w:rPr>
            </w:pPr>
            <w:r w:rsidRPr="00106B6E">
              <w:rPr>
                <w:rFonts w:ascii="Calibri" w:eastAsia="Times New Roman" w:hAnsi="Calibri" w:cs="Calibri"/>
                <w:color w:val="9C5700"/>
                <w:lang w:val="en-GB" w:eastAsia="en-GB"/>
              </w:rPr>
              <w:t>6</w:t>
            </w:r>
          </w:p>
        </w:tc>
        <w:tc>
          <w:tcPr>
            <w:tcW w:w="6080" w:type="dxa"/>
            <w:tcBorders>
              <w:top w:val="nil"/>
              <w:left w:val="nil"/>
              <w:bottom w:val="single" w:sz="4" w:space="0" w:color="auto"/>
              <w:right w:val="single" w:sz="4" w:space="0" w:color="auto"/>
            </w:tcBorders>
            <w:shd w:val="clear" w:color="000000" w:fill="D9E1F2"/>
            <w:vAlign w:val="bottom"/>
            <w:hideMark/>
          </w:tcPr>
          <w:p w:rsidR="00106B6E" w:rsidRPr="00106B6E" w:rsidRDefault="00106B6E" w:rsidP="00106B6E">
            <w:pPr>
              <w:spacing w:after="0" w:line="240" w:lineRule="auto"/>
              <w:rPr>
                <w:rFonts w:ascii="Times new roman Roman" w:eastAsia="Times New Roman" w:hAnsi="Times new roman Roman" w:cs="Calibri"/>
                <w:color w:val="000000"/>
                <w:sz w:val="16"/>
                <w:szCs w:val="16"/>
                <w:lang w:val="en-GB" w:eastAsia="en-GB"/>
              </w:rPr>
            </w:pPr>
            <w:r w:rsidRPr="00106B6E">
              <w:rPr>
                <w:rFonts w:ascii="Times new roman Roman" w:eastAsia="Times New Roman" w:hAnsi="Times new roman Roman" w:cs="Calibri"/>
                <w:color w:val="000000"/>
                <w:sz w:val="16"/>
                <w:szCs w:val="16"/>
                <w:lang w:val="en-GB" w:eastAsia="en-GB"/>
              </w:rPr>
              <w:t xml:space="preserve">KOMUNIKACIJA I PREGOVARANJE KAO NAČIN ZA REŠAVANJE SPOROVA </w:t>
            </w:r>
          </w:p>
        </w:tc>
        <w:tc>
          <w:tcPr>
            <w:tcW w:w="860" w:type="dxa"/>
            <w:tcBorders>
              <w:top w:val="nil"/>
              <w:left w:val="nil"/>
              <w:bottom w:val="single" w:sz="4" w:space="0" w:color="auto"/>
              <w:right w:val="single" w:sz="4" w:space="0" w:color="auto"/>
            </w:tcBorders>
            <w:shd w:val="clear" w:color="000000" w:fill="D9E1F2"/>
            <w:noWrap/>
            <w:vAlign w:val="bottom"/>
            <w:hideMark/>
          </w:tcPr>
          <w:p w:rsidR="00106B6E" w:rsidRPr="00106B6E" w:rsidRDefault="00106B6E" w:rsidP="00106B6E">
            <w:pPr>
              <w:spacing w:after="0" w:line="240" w:lineRule="auto"/>
              <w:jc w:val="right"/>
              <w:rPr>
                <w:rFonts w:ascii="Calibri" w:eastAsia="Times New Roman" w:hAnsi="Calibri" w:cs="Calibri"/>
                <w:color w:val="000000"/>
                <w:lang w:val="en-GB" w:eastAsia="en-GB"/>
              </w:rPr>
            </w:pPr>
            <w:r w:rsidRPr="00106B6E">
              <w:rPr>
                <w:rFonts w:ascii="Calibri" w:eastAsia="Times New Roman" w:hAnsi="Calibri" w:cs="Calibri"/>
                <w:color w:val="000000"/>
                <w:lang w:val="en-GB" w:eastAsia="en-GB"/>
              </w:rPr>
              <w:t>3</w:t>
            </w:r>
          </w:p>
        </w:tc>
        <w:tc>
          <w:tcPr>
            <w:tcW w:w="960" w:type="dxa"/>
            <w:tcBorders>
              <w:top w:val="nil"/>
              <w:left w:val="nil"/>
              <w:bottom w:val="single" w:sz="4" w:space="0" w:color="auto"/>
              <w:right w:val="single" w:sz="4" w:space="0" w:color="auto"/>
            </w:tcBorders>
            <w:shd w:val="clear" w:color="000000" w:fill="D9E1F2"/>
            <w:noWrap/>
            <w:vAlign w:val="bottom"/>
            <w:hideMark/>
          </w:tcPr>
          <w:p w:rsidR="00106B6E" w:rsidRPr="00106B6E" w:rsidRDefault="00106B6E" w:rsidP="00106B6E">
            <w:pPr>
              <w:spacing w:after="0" w:line="240" w:lineRule="auto"/>
              <w:jc w:val="right"/>
              <w:rPr>
                <w:rFonts w:ascii="Calibri" w:eastAsia="Times New Roman" w:hAnsi="Calibri" w:cs="Calibri"/>
                <w:color w:val="000000"/>
                <w:lang w:val="en-GB" w:eastAsia="en-GB"/>
              </w:rPr>
            </w:pPr>
            <w:r w:rsidRPr="00106B6E">
              <w:rPr>
                <w:rFonts w:ascii="Calibri" w:eastAsia="Times New Roman" w:hAnsi="Calibri" w:cs="Calibri"/>
                <w:color w:val="000000"/>
                <w:lang w:val="en-GB" w:eastAsia="en-GB"/>
              </w:rPr>
              <w:t>2</w:t>
            </w:r>
          </w:p>
        </w:tc>
        <w:tc>
          <w:tcPr>
            <w:tcW w:w="1060" w:type="dxa"/>
            <w:tcBorders>
              <w:top w:val="nil"/>
              <w:left w:val="nil"/>
              <w:bottom w:val="single" w:sz="4" w:space="0" w:color="auto"/>
              <w:right w:val="single" w:sz="4" w:space="0" w:color="auto"/>
            </w:tcBorders>
            <w:shd w:val="clear" w:color="000000" w:fill="D9E1F2"/>
            <w:noWrap/>
            <w:vAlign w:val="bottom"/>
            <w:hideMark/>
          </w:tcPr>
          <w:p w:rsidR="00106B6E" w:rsidRPr="00106B6E" w:rsidRDefault="00106B6E" w:rsidP="00106B6E">
            <w:pPr>
              <w:spacing w:after="0" w:line="240" w:lineRule="auto"/>
              <w:jc w:val="right"/>
              <w:rPr>
                <w:rFonts w:ascii="Calibri" w:eastAsia="Times New Roman" w:hAnsi="Calibri" w:cs="Calibri"/>
                <w:color w:val="000000"/>
                <w:lang w:val="en-GB" w:eastAsia="en-GB"/>
              </w:rPr>
            </w:pPr>
            <w:r w:rsidRPr="00106B6E">
              <w:rPr>
                <w:rFonts w:ascii="Calibri" w:eastAsia="Times New Roman" w:hAnsi="Calibri" w:cs="Calibri"/>
                <w:color w:val="000000"/>
                <w:lang w:val="en-GB" w:eastAsia="en-GB"/>
              </w:rPr>
              <w:t>1</w:t>
            </w:r>
          </w:p>
        </w:tc>
      </w:tr>
      <w:tr w:rsidR="00106B6E" w:rsidRPr="00106B6E" w:rsidTr="00106B6E">
        <w:trPr>
          <w:trHeight w:val="288"/>
        </w:trPr>
        <w:tc>
          <w:tcPr>
            <w:tcW w:w="560" w:type="dxa"/>
            <w:tcBorders>
              <w:top w:val="nil"/>
              <w:left w:val="single" w:sz="4" w:space="0" w:color="auto"/>
              <w:bottom w:val="single" w:sz="4" w:space="0" w:color="auto"/>
              <w:right w:val="single" w:sz="4" w:space="0" w:color="auto"/>
            </w:tcBorders>
            <w:shd w:val="clear" w:color="000000" w:fill="C6E0B4"/>
            <w:noWrap/>
            <w:hideMark/>
          </w:tcPr>
          <w:p w:rsidR="00106B6E" w:rsidRPr="00106B6E" w:rsidRDefault="00106B6E" w:rsidP="00106B6E">
            <w:pPr>
              <w:spacing w:after="0" w:line="240" w:lineRule="auto"/>
              <w:jc w:val="right"/>
              <w:rPr>
                <w:rFonts w:ascii="Calibri" w:eastAsia="Times New Roman" w:hAnsi="Calibri" w:cs="Calibri"/>
                <w:color w:val="9C5700"/>
                <w:lang w:val="en-GB" w:eastAsia="en-GB"/>
              </w:rPr>
            </w:pPr>
            <w:r w:rsidRPr="00106B6E">
              <w:rPr>
                <w:rFonts w:ascii="Calibri" w:eastAsia="Times New Roman" w:hAnsi="Calibri" w:cs="Calibri"/>
                <w:color w:val="9C5700"/>
                <w:lang w:val="en-GB" w:eastAsia="en-GB"/>
              </w:rPr>
              <w:t>7</w:t>
            </w:r>
          </w:p>
        </w:tc>
        <w:tc>
          <w:tcPr>
            <w:tcW w:w="6080" w:type="dxa"/>
            <w:tcBorders>
              <w:top w:val="nil"/>
              <w:left w:val="nil"/>
              <w:bottom w:val="single" w:sz="4" w:space="0" w:color="auto"/>
              <w:right w:val="single" w:sz="4" w:space="0" w:color="auto"/>
            </w:tcBorders>
            <w:shd w:val="clear" w:color="000000" w:fill="D9E1F2"/>
            <w:vAlign w:val="bottom"/>
            <w:hideMark/>
          </w:tcPr>
          <w:p w:rsidR="00106B6E" w:rsidRPr="00106B6E" w:rsidRDefault="00106B6E" w:rsidP="00106B6E">
            <w:pPr>
              <w:spacing w:after="0" w:line="240" w:lineRule="auto"/>
              <w:rPr>
                <w:rFonts w:ascii="Times new roman Roman" w:eastAsia="Times New Roman" w:hAnsi="Times new roman Roman" w:cs="Calibri"/>
                <w:color w:val="000000"/>
                <w:sz w:val="16"/>
                <w:szCs w:val="16"/>
                <w:lang w:val="en-GB" w:eastAsia="en-GB"/>
              </w:rPr>
            </w:pPr>
            <w:r w:rsidRPr="00106B6E">
              <w:rPr>
                <w:rFonts w:ascii="Times new roman Roman" w:eastAsia="Times New Roman" w:hAnsi="Times new roman Roman" w:cs="Calibri"/>
                <w:color w:val="000000"/>
                <w:sz w:val="16"/>
                <w:szCs w:val="16"/>
                <w:lang w:val="en-GB" w:eastAsia="en-GB"/>
              </w:rPr>
              <w:t xml:space="preserve">PSIHO-SOCIJALNA PODRŠKA (PSP) U ZAJEDNICI </w:t>
            </w:r>
          </w:p>
        </w:tc>
        <w:tc>
          <w:tcPr>
            <w:tcW w:w="860" w:type="dxa"/>
            <w:tcBorders>
              <w:top w:val="nil"/>
              <w:left w:val="nil"/>
              <w:bottom w:val="single" w:sz="4" w:space="0" w:color="auto"/>
              <w:right w:val="single" w:sz="4" w:space="0" w:color="auto"/>
            </w:tcBorders>
            <w:shd w:val="clear" w:color="000000" w:fill="D9E1F2"/>
            <w:noWrap/>
            <w:vAlign w:val="bottom"/>
            <w:hideMark/>
          </w:tcPr>
          <w:p w:rsidR="00106B6E" w:rsidRPr="00106B6E" w:rsidRDefault="00106B6E" w:rsidP="00106B6E">
            <w:pPr>
              <w:spacing w:after="0" w:line="240" w:lineRule="auto"/>
              <w:jc w:val="right"/>
              <w:rPr>
                <w:rFonts w:ascii="Calibri" w:eastAsia="Times New Roman" w:hAnsi="Calibri" w:cs="Calibri"/>
                <w:color w:val="000000"/>
                <w:lang w:val="en-GB" w:eastAsia="en-GB"/>
              </w:rPr>
            </w:pPr>
            <w:r w:rsidRPr="00106B6E">
              <w:rPr>
                <w:rFonts w:ascii="Calibri" w:eastAsia="Times New Roman" w:hAnsi="Calibri" w:cs="Calibri"/>
                <w:color w:val="000000"/>
                <w:lang w:val="en-GB" w:eastAsia="en-GB"/>
              </w:rPr>
              <w:t>4</w:t>
            </w:r>
          </w:p>
        </w:tc>
        <w:tc>
          <w:tcPr>
            <w:tcW w:w="960" w:type="dxa"/>
            <w:tcBorders>
              <w:top w:val="nil"/>
              <w:left w:val="nil"/>
              <w:bottom w:val="single" w:sz="4" w:space="0" w:color="auto"/>
              <w:right w:val="single" w:sz="4" w:space="0" w:color="auto"/>
            </w:tcBorders>
            <w:shd w:val="clear" w:color="000000" w:fill="D9E1F2"/>
            <w:noWrap/>
            <w:vAlign w:val="bottom"/>
            <w:hideMark/>
          </w:tcPr>
          <w:p w:rsidR="00106B6E" w:rsidRPr="00106B6E" w:rsidRDefault="00106B6E" w:rsidP="00106B6E">
            <w:pPr>
              <w:spacing w:after="0" w:line="240" w:lineRule="auto"/>
              <w:jc w:val="right"/>
              <w:rPr>
                <w:rFonts w:ascii="Calibri" w:eastAsia="Times New Roman" w:hAnsi="Calibri" w:cs="Calibri"/>
                <w:color w:val="000000"/>
                <w:lang w:val="en-GB" w:eastAsia="en-GB"/>
              </w:rPr>
            </w:pPr>
            <w:r w:rsidRPr="00106B6E">
              <w:rPr>
                <w:rFonts w:ascii="Calibri" w:eastAsia="Times New Roman" w:hAnsi="Calibri" w:cs="Calibri"/>
                <w:color w:val="000000"/>
                <w:lang w:val="en-GB" w:eastAsia="en-GB"/>
              </w:rPr>
              <w:t>3</w:t>
            </w:r>
          </w:p>
        </w:tc>
        <w:tc>
          <w:tcPr>
            <w:tcW w:w="1060" w:type="dxa"/>
            <w:tcBorders>
              <w:top w:val="nil"/>
              <w:left w:val="nil"/>
              <w:bottom w:val="single" w:sz="4" w:space="0" w:color="auto"/>
              <w:right w:val="single" w:sz="4" w:space="0" w:color="auto"/>
            </w:tcBorders>
            <w:shd w:val="clear" w:color="000000" w:fill="D9E1F2"/>
            <w:noWrap/>
            <w:vAlign w:val="bottom"/>
            <w:hideMark/>
          </w:tcPr>
          <w:p w:rsidR="00106B6E" w:rsidRPr="00106B6E" w:rsidRDefault="00106B6E" w:rsidP="00106B6E">
            <w:pPr>
              <w:spacing w:after="0" w:line="240" w:lineRule="auto"/>
              <w:jc w:val="right"/>
              <w:rPr>
                <w:rFonts w:ascii="Calibri" w:eastAsia="Times New Roman" w:hAnsi="Calibri" w:cs="Calibri"/>
                <w:color w:val="000000"/>
                <w:lang w:val="en-GB" w:eastAsia="en-GB"/>
              </w:rPr>
            </w:pPr>
            <w:r w:rsidRPr="00106B6E">
              <w:rPr>
                <w:rFonts w:ascii="Calibri" w:eastAsia="Times New Roman" w:hAnsi="Calibri" w:cs="Calibri"/>
                <w:color w:val="000000"/>
                <w:lang w:val="en-GB" w:eastAsia="en-GB"/>
              </w:rPr>
              <w:t>1</w:t>
            </w:r>
          </w:p>
        </w:tc>
      </w:tr>
      <w:tr w:rsidR="00106B6E" w:rsidRPr="00106B6E" w:rsidTr="00106B6E">
        <w:trPr>
          <w:trHeight w:val="432"/>
        </w:trPr>
        <w:tc>
          <w:tcPr>
            <w:tcW w:w="560" w:type="dxa"/>
            <w:tcBorders>
              <w:top w:val="nil"/>
              <w:left w:val="single" w:sz="4" w:space="0" w:color="auto"/>
              <w:bottom w:val="single" w:sz="4" w:space="0" w:color="auto"/>
              <w:right w:val="single" w:sz="4" w:space="0" w:color="auto"/>
            </w:tcBorders>
            <w:shd w:val="clear" w:color="000000" w:fill="C6E0B4"/>
            <w:noWrap/>
            <w:hideMark/>
          </w:tcPr>
          <w:p w:rsidR="00106B6E" w:rsidRPr="00106B6E" w:rsidRDefault="00106B6E" w:rsidP="00106B6E">
            <w:pPr>
              <w:spacing w:after="0" w:line="240" w:lineRule="auto"/>
              <w:jc w:val="right"/>
              <w:rPr>
                <w:rFonts w:ascii="Calibri" w:eastAsia="Times New Roman" w:hAnsi="Calibri" w:cs="Calibri"/>
                <w:color w:val="9C5700"/>
                <w:lang w:val="en-GB" w:eastAsia="en-GB"/>
              </w:rPr>
            </w:pPr>
            <w:r w:rsidRPr="00106B6E">
              <w:rPr>
                <w:rFonts w:ascii="Calibri" w:eastAsia="Times New Roman" w:hAnsi="Calibri" w:cs="Calibri"/>
                <w:color w:val="9C5700"/>
                <w:lang w:val="en-GB" w:eastAsia="en-GB"/>
              </w:rPr>
              <w:t>8</w:t>
            </w:r>
          </w:p>
        </w:tc>
        <w:tc>
          <w:tcPr>
            <w:tcW w:w="6080" w:type="dxa"/>
            <w:tcBorders>
              <w:top w:val="nil"/>
              <w:left w:val="nil"/>
              <w:bottom w:val="single" w:sz="4" w:space="0" w:color="auto"/>
              <w:right w:val="single" w:sz="4" w:space="0" w:color="auto"/>
            </w:tcBorders>
            <w:shd w:val="clear" w:color="000000" w:fill="D9E1F2"/>
            <w:vAlign w:val="bottom"/>
            <w:hideMark/>
          </w:tcPr>
          <w:p w:rsidR="00106B6E" w:rsidRPr="00106B6E" w:rsidRDefault="00106B6E" w:rsidP="00106B6E">
            <w:pPr>
              <w:spacing w:after="0" w:line="240" w:lineRule="auto"/>
              <w:rPr>
                <w:rFonts w:ascii="Times new roman Roman" w:eastAsia="Times New Roman" w:hAnsi="Times new roman Roman" w:cs="Calibri"/>
                <w:color w:val="000000"/>
                <w:sz w:val="16"/>
                <w:szCs w:val="16"/>
                <w:lang w:val="en-GB" w:eastAsia="en-GB"/>
              </w:rPr>
            </w:pPr>
            <w:r w:rsidRPr="00106B6E">
              <w:rPr>
                <w:rFonts w:ascii="Times new roman Roman" w:eastAsia="Times New Roman" w:hAnsi="Times new roman Roman" w:cs="Calibri"/>
                <w:color w:val="000000"/>
                <w:sz w:val="16"/>
                <w:szCs w:val="16"/>
                <w:lang w:val="en-GB" w:eastAsia="en-GB"/>
              </w:rPr>
              <w:t>OSNOVNA OBUKA ZA PRUŽANJE PODRŠKE OSOBAMA SA INTELEKTUALNIM INVALIDITETOM ZA SAMOZASTUPANJE</w:t>
            </w:r>
          </w:p>
        </w:tc>
        <w:tc>
          <w:tcPr>
            <w:tcW w:w="860" w:type="dxa"/>
            <w:tcBorders>
              <w:top w:val="nil"/>
              <w:left w:val="nil"/>
              <w:bottom w:val="single" w:sz="4" w:space="0" w:color="auto"/>
              <w:right w:val="single" w:sz="4" w:space="0" w:color="auto"/>
            </w:tcBorders>
            <w:shd w:val="clear" w:color="000000" w:fill="D9E1F2"/>
            <w:noWrap/>
            <w:vAlign w:val="bottom"/>
            <w:hideMark/>
          </w:tcPr>
          <w:p w:rsidR="00106B6E" w:rsidRPr="00106B6E" w:rsidRDefault="00106B6E" w:rsidP="00106B6E">
            <w:pPr>
              <w:spacing w:after="0" w:line="240" w:lineRule="auto"/>
              <w:jc w:val="right"/>
              <w:rPr>
                <w:rFonts w:ascii="Calibri" w:eastAsia="Times New Roman" w:hAnsi="Calibri" w:cs="Calibri"/>
                <w:color w:val="000000"/>
                <w:lang w:val="en-GB" w:eastAsia="en-GB"/>
              </w:rPr>
            </w:pPr>
            <w:r w:rsidRPr="00106B6E">
              <w:rPr>
                <w:rFonts w:ascii="Calibri" w:eastAsia="Times New Roman" w:hAnsi="Calibri" w:cs="Calibri"/>
                <w:color w:val="000000"/>
                <w:lang w:val="en-GB" w:eastAsia="en-GB"/>
              </w:rPr>
              <w:t>4</w:t>
            </w:r>
          </w:p>
        </w:tc>
        <w:tc>
          <w:tcPr>
            <w:tcW w:w="960" w:type="dxa"/>
            <w:tcBorders>
              <w:top w:val="nil"/>
              <w:left w:val="nil"/>
              <w:bottom w:val="single" w:sz="4" w:space="0" w:color="auto"/>
              <w:right w:val="single" w:sz="4" w:space="0" w:color="auto"/>
            </w:tcBorders>
            <w:shd w:val="clear" w:color="000000" w:fill="D9E1F2"/>
            <w:noWrap/>
            <w:vAlign w:val="bottom"/>
            <w:hideMark/>
          </w:tcPr>
          <w:p w:rsidR="00106B6E" w:rsidRPr="00106B6E" w:rsidRDefault="00106B6E" w:rsidP="00106B6E">
            <w:pPr>
              <w:spacing w:after="0" w:line="240" w:lineRule="auto"/>
              <w:jc w:val="right"/>
              <w:rPr>
                <w:rFonts w:ascii="Calibri" w:eastAsia="Times New Roman" w:hAnsi="Calibri" w:cs="Calibri"/>
                <w:color w:val="000000"/>
                <w:lang w:val="en-GB" w:eastAsia="en-GB"/>
              </w:rPr>
            </w:pPr>
            <w:r w:rsidRPr="00106B6E">
              <w:rPr>
                <w:rFonts w:ascii="Calibri" w:eastAsia="Times New Roman" w:hAnsi="Calibri" w:cs="Calibri"/>
                <w:color w:val="000000"/>
                <w:lang w:val="en-GB" w:eastAsia="en-GB"/>
              </w:rPr>
              <w:t>2</w:t>
            </w:r>
          </w:p>
        </w:tc>
        <w:tc>
          <w:tcPr>
            <w:tcW w:w="1060" w:type="dxa"/>
            <w:tcBorders>
              <w:top w:val="nil"/>
              <w:left w:val="nil"/>
              <w:bottom w:val="single" w:sz="4" w:space="0" w:color="auto"/>
              <w:right w:val="single" w:sz="4" w:space="0" w:color="auto"/>
            </w:tcBorders>
            <w:shd w:val="clear" w:color="000000" w:fill="D9E1F2"/>
            <w:noWrap/>
            <w:vAlign w:val="bottom"/>
            <w:hideMark/>
          </w:tcPr>
          <w:p w:rsidR="00106B6E" w:rsidRPr="00106B6E" w:rsidRDefault="00106B6E" w:rsidP="00106B6E">
            <w:pPr>
              <w:spacing w:after="0" w:line="240" w:lineRule="auto"/>
              <w:jc w:val="right"/>
              <w:rPr>
                <w:rFonts w:ascii="Calibri" w:eastAsia="Times New Roman" w:hAnsi="Calibri" w:cs="Calibri"/>
                <w:color w:val="000000"/>
                <w:lang w:val="en-GB" w:eastAsia="en-GB"/>
              </w:rPr>
            </w:pPr>
            <w:r w:rsidRPr="00106B6E">
              <w:rPr>
                <w:rFonts w:ascii="Calibri" w:eastAsia="Times New Roman" w:hAnsi="Calibri" w:cs="Calibri"/>
                <w:color w:val="000000"/>
                <w:lang w:val="en-GB" w:eastAsia="en-GB"/>
              </w:rPr>
              <w:t>1</w:t>
            </w:r>
          </w:p>
        </w:tc>
      </w:tr>
      <w:tr w:rsidR="00106B6E" w:rsidRPr="00106B6E" w:rsidTr="00106B6E">
        <w:trPr>
          <w:trHeight w:val="636"/>
        </w:trPr>
        <w:tc>
          <w:tcPr>
            <w:tcW w:w="560" w:type="dxa"/>
            <w:tcBorders>
              <w:top w:val="nil"/>
              <w:left w:val="single" w:sz="4" w:space="0" w:color="auto"/>
              <w:bottom w:val="single" w:sz="4" w:space="0" w:color="auto"/>
              <w:right w:val="single" w:sz="4" w:space="0" w:color="auto"/>
            </w:tcBorders>
            <w:shd w:val="clear" w:color="000000" w:fill="C6E0B4"/>
            <w:noWrap/>
            <w:hideMark/>
          </w:tcPr>
          <w:p w:rsidR="00106B6E" w:rsidRPr="00106B6E" w:rsidRDefault="00106B6E" w:rsidP="00106B6E">
            <w:pPr>
              <w:spacing w:after="0" w:line="240" w:lineRule="auto"/>
              <w:jc w:val="right"/>
              <w:rPr>
                <w:rFonts w:ascii="Calibri" w:eastAsia="Times New Roman" w:hAnsi="Calibri" w:cs="Calibri"/>
                <w:color w:val="9C5700"/>
                <w:lang w:val="en-GB" w:eastAsia="en-GB"/>
              </w:rPr>
            </w:pPr>
            <w:r w:rsidRPr="00106B6E">
              <w:rPr>
                <w:rFonts w:ascii="Calibri" w:eastAsia="Times New Roman" w:hAnsi="Calibri" w:cs="Calibri"/>
                <w:color w:val="9C5700"/>
                <w:lang w:val="en-GB" w:eastAsia="en-GB"/>
              </w:rPr>
              <w:t>9</w:t>
            </w:r>
          </w:p>
        </w:tc>
        <w:tc>
          <w:tcPr>
            <w:tcW w:w="6080" w:type="dxa"/>
            <w:tcBorders>
              <w:top w:val="nil"/>
              <w:left w:val="nil"/>
              <w:bottom w:val="single" w:sz="4" w:space="0" w:color="auto"/>
              <w:right w:val="single" w:sz="4" w:space="0" w:color="auto"/>
            </w:tcBorders>
            <w:shd w:val="clear" w:color="000000" w:fill="D9E1F2"/>
            <w:vAlign w:val="bottom"/>
            <w:hideMark/>
          </w:tcPr>
          <w:p w:rsidR="00106B6E" w:rsidRPr="00106B6E" w:rsidRDefault="00106B6E" w:rsidP="00106B6E">
            <w:pPr>
              <w:spacing w:after="0" w:line="240" w:lineRule="auto"/>
              <w:rPr>
                <w:rFonts w:ascii="Times new roman Roman" w:eastAsia="Times New Roman" w:hAnsi="Times new roman Roman" w:cs="Calibri"/>
                <w:color w:val="000000"/>
                <w:sz w:val="16"/>
                <w:szCs w:val="16"/>
                <w:lang w:val="en-GB" w:eastAsia="en-GB"/>
              </w:rPr>
            </w:pPr>
            <w:r w:rsidRPr="00106B6E">
              <w:rPr>
                <w:rFonts w:ascii="Times new roman Roman" w:eastAsia="Times New Roman" w:hAnsi="Times new roman Roman" w:cs="Calibri"/>
                <w:color w:val="000000"/>
                <w:sz w:val="16"/>
                <w:szCs w:val="16"/>
                <w:lang w:val="en-GB" w:eastAsia="en-GB"/>
              </w:rPr>
              <w:t>PROGRAM OSNOVNE OBUKE STRUČNIH RADNIKA/CA, STRUČNIH SARADNIKA/ICA I   ČLANOVA/ICA MULTIDISCIPLINARNIH TIMOVA ZA PREVENCIJU I SUZBIJANJE DJEČJIH UGOVORENIH BRAKOVA</w:t>
            </w:r>
          </w:p>
        </w:tc>
        <w:tc>
          <w:tcPr>
            <w:tcW w:w="860" w:type="dxa"/>
            <w:tcBorders>
              <w:top w:val="nil"/>
              <w:left w:val="nil"/>
              <w:bottom w:val="single" w:sz="4" w:space="0" w:color="auto"/>
              <w:right w:val="single" w:sz="4" w:space="0" w:color="auto"/>
            </w:tcBorders>
            <w:shd w:val="clear" w:color="000000" w:fill="D9E1F2"/>
            <w:noWrap/>
            <w:vAlign w:val="bottom"/>
            <w:hideMark/>
          </w:tcPr>
          <w:p w:rsidR="00106B6E" w:rsidRPr="00106B6E" w:rsidRDefault="00106B6E" w:rsidP="00106B6E">
            <w:pPr>
              <w:spacing w:after="0" w:line="240" w:lineRule="auto"/>
              <w:jc w:val="right"/>
              <w:rPr>
                <w:rFonts w:ascii="Calibri" w:eastAsia="Times New Roman" w:hAnsi="Calibri" w:cs="Calibri"/>
                <w:color w:val="000000"/>
                <w:lang w:val="en-GB" w:eastAsia="en-GB"/>
              </w:rPr>
            </w:pPr>
            <w:r w:rsidRPr="00106B6E">
              <w:rPr>
                <w:rFonts w:ascii="Calibri" w:eastAsia="Times New Roman" w:hAnsi="Calibri" w:cs="Calibri"/>
                <w:color w:val="000000"/>
                <w:lang w:val="en-GB" w:eastAsia="en-GB"/>
              </w:rPr>
              <w:t>2</w:t>
            </w:r>
          </w:p>
        </w:tc>
        <w:tc>
          <w:tcPr>
            <w:tcW w:w="960" w:type="dxa"/>
            <w:tcBorders>
              <w:top w:val="nil"/>
              <w:left w:val="nil"/>
              <w:bottom w:val="single" w:sz="4" w:space="0" w:color="auto"/>
              <w:right w:val="single" w:sz="4" w:space="0" w:color="auto"/>
            </w:tcBorders>
            <w:shd w:val="clear" w:color="000000" w:fill="D9E1F2"/>
            <w:noWrap/>
            <w:vAlign w:val="bottom"/>
            <w:hideMark/>
          </w:tcPr>
          <w:p w:rsidR="00106B6E" w:rsidRPr="00106B6E" w:rsidRDefault="00106B6E" w:rsidP="00106B6E">
            <w:pPr>
              <w:spacing w:after="0" w:line="240" w:lineRule="auto"/>
              <w:jc w:val="right"/>
              <w:rPr>
                <w:rFonts w:ascii="Calibri" w:eastAsia="Times New Roman" w:hAnsi="Calibri" w:cs="Calibri"/>
                <w:color w:val="000000"/>
                <w:lang w:val="en-GB" w:eastAsia="en-GB"/>
              </w:rPr>
            </w:pPr>
            <w:r w:rsidRPr="00106B6E">
              <w:rPr>
                <w:rFonts w:ascii="Calibri" w:eastAsia="Times New Roman" w:hAnsi="Calibri" w:cs="Calibri"/>
                <w:color w:val="000000"/>
                <w:lang w:val="en-GB" w:eastAsia="en-GB"/>
              </w:rPr>
              <w:t>2</w:t>
            </w:r>
          </w:p>
        </w:tc>
        <w:tc>
          <w:tcPr>
            <w:tcW w:w="1060" w:type="dxa"/>
            <w:tcBorders>
              <w:top w:val="nil"/>
              <w:left w:val="nil"/>
              <w:bottom w:val="single" w:sz="4" w:space="0" w:color="auto"/>
              <w:right w:val="single" w:sz="4" w:space="0" w:color="auto"/>
            </w:tcBorders>
            <w:shd w:val="clear" w:color="000000" w:fill="D9E1F2"/>
            <w:noWrap/>
            <w:vAlign w:val="bottom"/>
            <w:hideMark/>
          </w:tcPr>
          <w:p w:rsidR="00106B6E" w:rsidRPr="00106B6E" w:rsidRDefault="00106B6E" w:rsidP="00106B6E">
            <w:pPr>
              <w:spacing w:after="0" w:line="240" w:lineRule="auto"/>
              <w:jc w:val="right"/>
              <w:rPr>
                <w:rFonts w:ascii="Calibri" w:eastAsia="Times New Roman" w:hAnsi="Calibri" w:cs="Calibri"/>
                <w:color w:val="000000"/>
                <w:lang w:val="en-GB" w:eastAsia="en-GB"/>
              </w:rPr>
            </w:pPr>
            <w:r w:rsidRPr="00106B6E">
              <w:rPr>
                <w:rFonts w:ascii="Calibri" w:eastAsia="Times New Roman" w:hAnsi="Calibri" w:cs="Calibri"/>
                <w:color w:val="000000"/>
                <w:lang w:val="en-GB" w:eastAsia="en-GB"/>
              </w:rPr>
              <w:t>1</w:t>
            </w:r>
          </w:p>
        </w:tc>
      </w:tr>
      <w:tr w:rsidR="00106B6E" w:rsidRPr="00106B6E" w:rsidTr="00106B6E">
        <w:trPr>
          <w:trHeight w:val="432"/>
        </w:trPr>
        <w:tc>
          <w:tcPr>
            <w:tcW w:w="560" w:type="dxa"/>
            <w:tcBorders>
              <w:top w:val="nil"/>
              <w:left w:val="single" w:sz="4" w:space="0" w:color="auto"/>
              <w:bottom w:val="single" w:sz="4" w:space="0" w:color="auto"/>
              <w:right w:val="single" w:sz="4" w:space="0" w:color="auto"/>
            </w:tcBorders>
            <w:shd w:val="clear" w:color="000000" w:fill="C6E0B4"/>
            <w:noWrap/>
            <w:hideMark/>
          </w:tcPr>
          <w:p w:rsidR="00106B6E" w:rsidRPr="00106B6E" w:rsidRDefault="00106B6E" w:rsidP="00106B6E">
            <w:pPr>
              <w:spacing w:after="0" w:line="240" w:lineRule="auto"/>
              <w:jc w:val="right"/>
              <w:rPr>
                <w:rFonts w:ascii="Calibri" w:eastAsia="Times New Roman" w:hAnsi="Calibri" w:cs="Calibri"/>
                <w:color w:val="9C5700"/>
                <w:lang w:val="en-GB" w:eastAsia="en-GB"/>
              </w:rPr>
            </w:pPr>
            <w:r w:rsidRPr="00106B6E">
              <w:rPr>
                <w:rFonts w:ascii="Calibri" w:eastAsia="Times New Roman" w:hAnsi="Calibri" w:cs="Calibri"/>
                <w:color w:val="9C5700"/>
                <w:lang w:val="en-GB" w:eastAsia="en-GB"/>
              </w:rPr>
              <w:t>10</w:t>
            </w:r>
          </w:p>
        </w:tc>
        <w:tc>
          <w:tcPr>
            <w:tcW w:w="6080" w:type="dxa"/>
            <w:tcBorders>
              <w:top w:val="nil"/>
              <w:left w:val="nil"/>
              <w:bottom w:val="single" w:sz="4" w:space="0" w:color="auto"/>
              <w:right w:val="single" w:sz="4" w:space="0" w:color="auto"/>
            </w:tcBorders>
            <w:shd w:val="clear" w:color="000000" w:fill="D9E1F2"/>
            <w:vAlign w:val="bottom"/>
            <w:hideMark/>
          </w:tcPr>
          <w:p w:rsidR="00106B6E" w:rsidRPr="00106B6E" w:rsidRDefault="00106B6E" w:rsidP="00106B6E">
            <w:pPr>
              <w:spacing w:after="0" w:line="240" w:lineRule="auto"/>
              <w:rPr>
                <w:rFonts w:ascii="Times new roman Roman" w:eastAsia="Times New Roman" w:hAnsi="Times new roman Roman" w:cs="Calibri"/>
                <w:color w:val="000000"/>
                <w:sz w:val="16"/>
                <w:szCs w:val="16"/>
                <w:lang w:val="en-GB" w:eastAsia="en-GB"/>
              </w:rPr>
            </w:pPr>
            <w:r w:rsidRPr="00106B6E">
              <w:rPr>
                <w:rFonts w:ascii="Times new roman Roman" w:eastAsia="Times New Roman" w:hAnsi="Times new roman Roman" w:cs="Calibri"/>
                <w:color w:val="000000"/>
                <w:sz w:val="16"/>
                <w:szCs w:val="16"/>
                <w:lang w:val="en-GB" w:eastAsia="en-GB"/>
              </w:rPr>
              <w:t xml:space="preserve">STRATEGIJA UVEZIVANJA PROGRAMA SMANJENJA ŠTETE I SISTEMA SOCIJALNE I DJEČIJE ZAŠTITE: OBUKA ZA STRUČNE RADNIKE/CE I STRUCNE SARADNIKE/CE U CRNOJ GORI                                           </w:t>
            </w:r>
          </w:p>
        </w:tc>
        <w:tc>
          <w:tcPr>
            <w:tcW w:w="860" w:type="dxa"/>
            <w:tcBorders>
              <w:top w:val="nil"/>
              <w:left w:val="nil"/>
              <w:bottom w:val="single" w:sz="4" w:space="0" w:color="auto"/>
              <w:right w:val="single" w:sz="4" w:space="0" w:color="auto"/>
            </w:tcBorders>
            <w:shd w:val="clear" w:color="000000" w:fill="D9E1F2"/>
            <w:noWrap/>
            <w:vAlign w:val="bottom"/>
            <w:hideMark/>
          </w:tcPr>
          <w:p w:rsidR="00106B6E" w:rsidRPr="00106B6E" w:rsidRDefault="00106B6E" w:rsidP="00106B6E">
            <w:pPr>
              <w:spacing w:after="0" w:line="240" w:lineRule="auto"/>
              <w:jc w:val="right"/>
              <w:rPr>
                <w:rFonts w:ascii="Calibri" w:eastAsia="Times New Roman" w:hAnsi="Calibri" w:cs="Calibri"/>
                <w:color w:val="000000"/>
                <w:lang w:val="en-GB" w:eastAsia="en-GB"/>
              </w:rPr>
            </w:pPr>
            <w:r w:rsidRPr="00106B6E">
              <w:rPr>
                <w:rFonts w:ascii="Calibri" w:eastAsia="Times New Roman" w:hAnsi="Calibri" w:cs="Calibri"/>
                <w:color w:val="000000"/>
                <w:lang w:val="en-GB" w:eastAsia="en-GB"/>
              </w:rPr>
              <w:t>2</w:t>
            </w:r>
          </w:p>
        </w:tc>
        <w:tc>
          <w:tcPr>
            <w:tcW w:w="960" w:type="dxa"/>
            <w:tcBorders>
              <w:top w:val="nil"/>
              <w:left w:val="nil"/>
              <w:bottom w:val="single" w:sz="4" w:space="0" w:color="auto"/>
              <w:right w:val="single" w:sz="4" w:space="0" w:color="auto"/>
            </w:tcBorders>
            <w:shd w:val="clear" w:color="000000" w:fill="D9E1F2"/>
            <w:noWrap/>
            <w:vAlign w:val="bottom"/>
            <w:hideMark/>
          </w:tcPr>
          <w:p w:rsidR="00106B6E" w:rsidRPr="00106B6E" w:rsidRDefault="00106B6E" w:rsidP="00106B6E">
            <w:pPr>
              <w:spacing w:after="0" w:line="240" w:lineRule="auto"/>
              <w:jc w:val="right"/>
              <w:rPr>
                <w:rFonts w:ascii="Calibri" w:eastAsia="Times New Roman" w:hAnsi="Calibri" w:cs="Calibri"/>
                <w:color w:val="000000"/>
                <w:lang w:val="en-GB" w:eastAsia="en-GB"/>
              </w:rPr>
            </w:pPr>
            <w:r w:rsidRPr="00106B6E">
              <w:rPr>
                <w:rFonts w:ascii="Calibri" w:eastAsia="Times New Roman" w:hAnsi="Calibri" w:cs="Calibri"/>
                <w:color w:val="000000"/>
                <w:lang w:val="en-GB" w:eastAsia="en-GB"/>
              </w:rPr>
              <w:t>2</w:t>
            </w:r>
          </w:p>
        </w:tc>
        <w:tc>
          <w:tcPr>
            <w:tcW w:w="1060" w:type="dxa"/>
            <w:tcBorders>
              <w:top w:val="nil"/>
              <w:left w:val="nil"/>
              <w:bottom w:val="single" w:sz="4" w:space="0" w:color="auto"/>
              <w:right w:val="single" w:sz="4" w:space="0" w:color="auto"/>
            </w:tcBorders>
            <w:shd w:val="clear" w:color="000000" w:fill="D9E1F2"/>
            <w:noWrap/>
            <w:vAlign w:val="bottom"/>
            <w:hideMark/>
          </w:tcPr>
          <w:p w:rsidR="00106B6E" w:rsidRPr="00106B6E" w:rsidRDefault="00106B6E" w:rsidP="00106B6E">
            <w:pPr>
              <w:spacing w:after="0" w:line="240" w:lineRule="auto"/>
              <w:jc w:val="right"/>
              <w:rPr>
                <w:rFonts w:ascii="Calibri" w:eastAsia="Times New Roman" w:hAnsi="Calibri" w:cs="Calibri"/>
                <w:color w:val="000000"/>
                <w:lang w:val="en-GB" w:eastAsia="en-GB"/>
              </w:rPr>
            </w:pPr>
            <w:r w:rsidRPr="00106B6E">
              <w:rPr>
                <w:rFonts w:ascii="Calibri" w:eastAsia="Times New Roman" w:hAnsi="Calibri" w:cs="Calibri"/>
                <w:color w:val="000000"/>
                <w:lang w:val="en-GB" w:eastAsia="en-GB"/>
              </w:rPr>
              <w:t>1</w:t>
            </w:r>
          </w:p>
        </w:tc>
      </w:tr>
      <w:tr w:rsidR="00106B6E" w:rsidRPr="00106B6E" w:rsidTr="00106B6E">
        <w:trPr>
          <w:trHeight w:val="432"/>
        </w:trPr>
        <w:tc>
          <w:tcPr>
            <w:tcW w:w="560" w:type="dxa"/>
            <w:tcBorders>
              <w:top w:val="nil"/>
              <w:left w:val="single" w:sz="4" w:space="0" w:color="auto"/>
              <w:bottom w:val="single" w:sz="4" w:space="0" w:color="auto"/>
              <w:right w:val="single" w:sz="4" w:space="0" w:color="auto"/>
            </w:tcBorders>
            <w:shd w:val="clear" w:color="000000" w:fill="C6E0B4"/>
            <w:noWrap/>
            <w:hideMark/>
          </w:tcPr>
          <w:p w:rsidR="00106B6E" w:rsidRPr="00106B6E" w:rsidRDefault="00106B6E" w:rsidP="00106B6E">
            <w:pPr>
              <w:spacing w:after="0" w:line="240" w:lineRule="auto"/>
              <w:jc w:val="right"/>
              <w:rPr>
                <w:rFonts w:ascii="Calibri" w:eastAsia="Times New Roman" w:hAnsi="Calibri" w:cs="Calibri"/>
                <w:color w:val="9C5700"/>
                <w:lang w:val="en-GB" w:eastAsia="en-GB"/>
              </w:rPr>
            </w:pPr>
            <w:r w:rsidRPr="00106B6E">
              <w:rPr>
                <w:rFonts w:ascii="Calibri" w:eastAsia="Times New Roman" w:hAnsi="Calibri" w:cs="Calibri"/>
                <w:color w:val="9C5700"/>
                <w:lang w:val="en-GB" w:eastAsia="en-GB"/>
              </w:rPr>
              <w:t>11</w:t>
            </w:r>
          </w:p>
        </w:tc>
        <w:tc>
          <w:tcPr>
            <w:tcW w:w="6080" w:type="dxa"/>
            <w:tcBorders>
              <w:top w:val="nil"/>
              <w:left w:val="nil"/>
              <w:bottom w:val="single" w:sz="4" w:space="0" w:color="auto"/>
              <w:right w:val="single" w:sz="4" w:space="0" w:color="auto"/>
            </w:tcBorders>
            <w:shd w:val="clear" w:color="000000" w:fill="D9E1F2"/>
            <w:vAlign w:val="bottom"/>
            <w:hideMark/>
          </w:tcPr>
          <w:p w:rsidR="00106B6E" w:rsidRPr="00106B6E" w:rsidRDefault="00106B6E" w:rsidP="00106B6E">
            <w:pPr>
              <w:spacing w:after="0" w:line="240" w:lineRule="auto"/>
              <w:rPr>
                <w:rFonts w:ascii="Times new roman Roman" w:eastAsia="Times New Roman" w:hAnsi="Times new roman Roman" w:cs="Calibri"/>
                <w:color w:val="000000"/>
                <w:sz w:val="16"/>
                <w:szCs w:val="16"/>
                <w:lang w:val="en-GB" w:eastAsia="en-GB"/>
              </w:rPr>
            </w:pPr>
            <w:r w:rsidRPr="00106B6E">
              <w:rPr>
                <w:rFonts w:ascii="Times new roman Roman" w:eastAsia="Times New Roman" w:hAnsi="Times new roman Roman" w:cs="Calibri"/>
                <w:color w:val="000000"/>
                <w:sz w:val="16"/>
                <w:szCs w:val="16"/>
                <w:lang w:val="en-GB" w:eastAsia="en-GB"/>
              </w:rPr>
              <w:t xml:space="preserve">OBUKA ZA PRIMJENU TEHNIKA PROGRAMA „GRABFIPS“ U RADU SA OSOBAMA OBOLJELIM OD DEMENCIJE </w:t>
            </w:r>
          </w:p>
        </w:tc>
        <w:tc>
          <w:tcPr>
            <w:tcW w:w="860" w:type="dxa"/>
            <w:tcBorders>
              <w:top w:val="nil"/>
              <w:left w:val="nil"/>
              <w:bottom w:val="single" w:sz="4" w:space="0" w:color="auto"/>
              <w:right w:val="single" w:sz="4" w:space="0" w:color="auto"/>
            </w:tcBorders>
            <w:shd w:val="clear" w:color="000000" w:fill="D9E1F2"/>
            <w:noWrap/>
            <w:vAlign w:val="bottom"/>
            <w:hideMark/>
          </w:tcPr>
          <w:p w:rsidR="00106B6E" w:rsidRPr="00106B6E" w:rsidRDefault="00106B6E" w:rsidP="00106B6E">
            <w:pPr>
              <w:spacing w:after="0" w:line="240" w:lineRule="auto"/>
              <w:jc w:val="right"/>
              <w:rPr>
                <w:rFonts w:ascii="Calibri" w:eastAsia="Times New Roman" w:hAnsi="Calibri" w:cs="Calibri"/>
                <w:color w:val="000000"/>
                <w:lang w:val="en-GB" w:eastAsia="en-GB"/>
              </w:rPr>
            </w:pPr>
            <w:r w:rsidRPr="00106B6E">
              <w:rPr>
                <w:rFonts w:ascii="Calibri" w:eastAsia="Times New Roman" w:hAnsi="Calibri" w:cs="Calibri"/>
                <w:color w:val="000000"/>
                <w:lang w:val="en-GB" w:eastAsia="en-GB"/>
              </w:rPr>
              <w:t>1</w:t>
            </w:r>
          </w:p>
        </w:tc>
        <w:tc>
          <w:tcPr>
            <w:tcW w:w="960" w:type="dxa"/>
            <w:tcBorders>
              <w:top w:val="nil"/>
              <w:left w:val="nil"/>
              <w:bottom w:val="single" w:sz="4" w:space="0" w:color="auto"/>
              <w:right w:val="single" w:sz="4" w:space="0" w:color="auto"/>
            </w:tcBorders>
            <w:shd w:val="clear" w:color="000000" w:fill="D9E1F2"/>
            <w:noWrap/>
            <w:vAlign w:val="bottom"/>
            <w:hideMark/>
          </w:tcPr>
          <w:p w:rsidR="00106B6E" w:rsidRPr="00106B6E" w:rsidRDefault="00106B6E" w:rsidP="00106B6E">
            <w:pPr>
              <w:spacing w:after="0" w:line="240" w:lineRule="auto"/>
              <w:jc w:val="right"/>
              <w:rPr>
                <w:rFonts w:ascii="Calibri" w:eastAsia="Times New Roman" w:hAnsi="Calibri" w:cs="Calibri"/>
                <w:color w:val="000000"/>
                <w:lang w:val="en-GB" w:eastAsia="en-GB"/>
              </w:rPr>
            </w:pPr>
            <w:r w:rsidRPr="00106B6E">
              <w:rPr>
                <w:rFonts w:ascii="Calibri" w:eastAsia="Times New Roman" w:hAnsi="Calibri" w:cs="Calibri"/>
                <w:color w:val="000000"/>
                <w:lang w:val="en-GB" w:eastAsia="en-GB"/>
              </w:rPr>
              <w:t>1</w:t>
            </w:r>
          </w:p>
        </w:tc>
        <w:tc>
          <w:tcPr>
            <w:tcW w:w="1060" w:type="dxa"/>
            <w:tcBorders>
              <w:top w:val="nil"/>
              <w:left w:val="nil"/>
              <w:bottom w:val="single" w:sz="4" w:space="0" w:color="auto"/>
              <w:right w:val="single" w:sz="4" w:space="0" w:color="auto"/>
            </w:tcBorders>
            <w:shd w:val="clear" w:color="000000" w:fill="D9E1F2"/>
            <w:noWrap/>
            <w:vAlign w:val="bottom"/>
            <w:hideMark/>
          </w:tcPr>
          <w:p w:rsidR="00106B6E" w:rsidRPr="00106B6E" w:rsidRDefault="00106B6E" w:rsidP="00106B6E">
            <w:pPr>
              <w:spacing w:after="0" w:line="240" w:lineRule="auto"/>
              <w:jc w:val="right"/>
              <w:rPr>
                <w:rFonts w:ascii="Calibri" w:eastAsia="Times New Roman" w:hAnsi="Calibri" w:cs="Calibri"/>
                <w:color w:val="000000"/>
                <w:lang w:val="en-GB" w:eastAsia="en-GB"/>
              </w:rPr>
            </w:pPr>
            <w:r w:rsidRPr="00106B6E">
              <w:rPr>
                <w:rFonts w:ascii="Calibri" w:eastAsia="Times New Roman" w:hAnsi="Calibri" w:cs="Calibri"/>
                <w:color w:val="000000"/>
                <w:lang w:val="en-GB" w:eastAsia="en-GB"/>
              </w:rPr>
              <w:t>1</w:t>
            </w:r>
          </w:p>
        </w:tc>
      </w:tr>
      <w:tr w:rsidR="00106B6E" w:rsidRPr="00106B6E" w:rsidTr="00106B6E">
        <w:trPr>
          <w:trHeight w:val="432"/>
        </w:trPr>
        <w:tc>
          <w:tcPr>
            <w:tcW w:w="560" w:type="dxa"/>
            <w:tcBorders>
              <w:top w:val="nil"/>
              <w:left w:val="single" w:sz="4" w:space="0" w:color="auto"/>
              <w:bottom w:val="single" w:sz="4" w:space="0" w:color="auto"/>
              <w:right w:val="single" w:sz="4" w:space="0" w:color="auto"/>
            </w:tcBorders>
            <w:shd w:val="clear" w:color="000000" w:fill="C6E0B4"/>
            <w:noWrap/>
            <w:hideMark/>
          </w:tcPr>
          <w:p w:rsidR="00106B6E" w:rsidRPr="00106B6E" w:rsidRDefault="00106B6E" w:rsidP="00106B6E">
            <w:pPr>
              <w:spacing w:after="0" w:line="240" w:lineRule="auto"/>
              <w:jc w:val="right"/>
              <w:rPr>
                <w:rFonts w:ascii="Calibri" w:eastAsia="Times New Roman" w:hAnsi="Calibri" w:cs="Calibri"/>
                <w:color w:val="9C5700"/>
                <w:lang w:val="en-GB" w:eastAsia="en-GB"/>
              </w:rPr>
            </w:pPr>
            <w:r w:rsidRPr="00106B6E">
              <w:rPr>
                <w:rFonts w:ascii="Calibri" w:eastAsia="Times New Roman" w:hAnsi="Calibri" w:cs="Calibri"/>
                <w:color w:val="9C5700"/>
                <w:lang w:val="en-GB" w:eastAsia="en-GB"/>
              </w:rPr>
              <w:t>12</w:t>
            </w:r>
          </w:p>
        </w:tc>
        <w:tc>
          <w:tcPr>
            <w:tcW w:w="6080" w:type="dxa"/>
            <w:tcBorders>
              <w:top w:val="nil"/>
              <w:left w:val="nil"/>
              <w:bottom w:val="single" w:sz="4" w:space="0" w:color="auto"/>
              <w:right w:val="single" w:sz="4" w:space="0" w:color="auto"/>
            </w:tcBorders>
            <w:shd w:val="clear" w:color="000000" w:fill="D9E1F2"/>
            <w:vAlign w:val="bottom"/>
            <w:hideMark/>
          </w:tcPr>
          <w:p w:rsidR="00106B6E" w:rsidRPr="00106B6E" w:rsidRDefault="00106B6E" w:rsidP="00106B6E">
            <w:pPr>
              <w:spacing w:after="0" w:line="240" w:lineRule="auto"/>
              <w:rPr>
                <w:rFonts w:ascii="Times new roman Roman" w:eastAsia="Times New Roman" w:hAnsi="Times new roman Roman" w:cs="Calibri"/>
                <w:color w:val="000000"/>
                <w:sz w:val="16"/>
                <w:szCs w:val="16"/>
                <w:lang w:val="en-GB" w:eastAsia="en-GB"/>
              </w:rPr>
            </w:pPr>
            <w:r w:rsidRPr="00106B6E">
              <w:rPr>
                <w:rFonts w:ascii="Times new roman Roman" w:eastAsia="Times New Roman" w:hAnsi="Times new roman Roman" w:cs="Calibri"/>
                <w:color w:val="000000"/>
                <w:sz w:val="16"/>
                <w:szCs w:val="16"/>
                <w:lang w:val="en-GB" w:eastAsia="en-GB"/>
              </w:rPr>
              <w:t>OBUKA ZA PRIMENU KONKRETNIH POSTUPAKA U RADU SA OSOBAMA IZ AUTISTIČNOG SPEKTRA I SA KOMBINOVANIM SMETNJAMA</w:t>
            </w:r>
          </w:p>
        </w:tc>
        <w:tc>
          <w:tcPr>
            <w:tcW w:w="860" w:type="dxa"/>
            <w:tcBorders>
              <w:top w:val="nil"/>
              <w:left w:val="nil"/>
              <w:bottom w:val="single" w:sz="4" w:space="0" w:color="auto"/>
              <w:right w:val="single" w:sz="4" w:space="0" w:color="auto"/>
            </w:tcBorders>
            <w:shd w:val="clear" w:color="000000" w:fill="D9E1F2"/>
            <w:noWrap/>
            <w:vAlign w:val="bottom"/>
            <w:hideMark/>
          </w:tcPr>
          <w:p w:rsidR="00106B6E" w:rsidRPr="00106B6E" w:rsidRDefault="00106B6E" w:rsidP="00106B6E">
            <w:pPr>
              <w:spacing w:after="0" w:line="240" w:lineRule="auto"/>
              <w:jc w:val="right"/>
              <w:rPr>
                <w:rFonts w:ascii="Calibri" w:eastAsia="Times New Roman" w:hAnsi="Calibri" w:cs="Calibri"/>
                <w:color w:val="000000"/>
                <w:lang w:val="en-GB" w:eastAsia="en-GB"/>
              </w:rPr>
            </w:pPr>
            <w:r w:rsidRPr="00106B6E">
              <w:rPr>
                <w:rFonts w:ascii="Calibri" w:eastAsia="Times New Roman" w:hAnsi="Calibri" w:cs="Calibri"/>
                <w:color w:val="000000"/>
                <w:lang w:val="en-GB" w:eastAsia="en-GB"/>
              </w:rPr>
              <w:t>9</w:t>
            </w:r>
          </w:p>
        </w:tc>
        <w:tc>
          <w:tcPr>
            <w:tcW w:w="960" w:type="dxa"/>
            <w:tcBorders>
              <w:top w:val="nil"/>
              <w:left w:val="nil"/>
              <w:bottom w:val="single" w:sz="4" w:space="0" w:color="auto"/>
              <w:right w:val="single" w:sz="4" w:space="0" w:color="auto"/>
            </w:tcBorders>
            <w:shd w:val="clear" w:color="000000" w:fill="D9E1F2"/>
            <w:noWrap/>
            <w:vAlign w:val="bottom"/>
            <w:hideMark/>
          </w:tcPr>
          <w:p w:rsidR="00106B6E" w:rsidRPr="00106B6E" w:rsidRDefault="00106B6E" w:rsidP="00106B6E">
            <w:pPr>
              <w:spacing w:after="0" w:line="240" w:lineRule="auto"/>
              <w:jc w:val="right"/>
              <w:rPr>
                <w:rFonts w:ascii="Calibri" w:eastAsia="Times New Roman" w:hAnsi="Calibri" w:cs="Calibri"/>
                <w:color w:val="000000"/>
                <w:lang w:val="en-GB" w:eastAsia="en-GB"/>
              </w:rPr>
            </w:pPr>
            <w:r w:rsidRPr="00106B6E">
              <w:rPr>
                <w:rFonts w:ascii="Calibri" w:eastAsia="Times New Roman" w:hAnsi="Calibri" w:cs="Calibri"/>
                <w:color w:val="000000"/>
                <w:lang w:val="en-GB" w:eastAsia="en-GB"/>
              </w:rPr>
              <w:t>2</w:t>
            </w:r>
          </w:p>
        </w:tc>
        <w:tc>
          <w:tcPr>
            <w:tcW w:w="1060" w:type="dxa"/>
            <w:tcBorders>
              <w:top w:val="nil"/>
              <w:left w:val="nil"/>
              <w:bottom w:val="single" w:sz="4" w:space="0" w:color="auto"/>
              <w:right w:val="single" w:sz="4" w:space="0" w:color="auto"/>
            </w:tcBorders>
            <w:shd w:val="clear" w:color="000000" w:fill="D9E1F2"/>
            <w:noWrap/>
            <w:vAlign w:val="bottom"/>
            <w:hideMark/>
          </w:tcPr>
          <w:p w:rsidR="00106B6E" w:rsidRPr="00106B6E" w:rsidRDefault="00106B6E" w:rsidP="00106B6E">
            <w:pPr>
              <w:spacing w:after="0" w:line="240" w:lineRule="auto"/>
              <w:jc w:val="right"/>
              <w:rPr>
                <w:rFonts w:ascii="Calibri" w:eastAsia="Times New Roman" w:hAnsi="Calibri" w:cs="Calibri"/>
                <w:color w:val="000000"/>
                <w:lang w:val="en-GB" w:eastAsia="en-GB"/>
              </w:rPr>
            </w:pPr>
            <w:r w:rsidRPr="00106B6E">
              <w:rPr>
                <w:rFonts w:ascii="Calibri" w:eastAsia="Times New Roman" w:hAnsi="Calibri" w:cs="Calibri"/>
                <w:color w:val="000000"/>
                <w:lang w:val="en-GB" w:eastAsia="en-GB"/>
              </w:rPr>
              <w:t>1</w:t>
            </w:r>
          </w:p>
        </w:tc>
      </w:tr>
      <w:tr w:rsidR="00106B6E" w:rsidRPr="00106B6E" w:rsidTr="00106B6E">
        <w:trPr>
          <w:trHeight w:val="432"/>
        </w:trPr>
        <w:tc>
          <w:tcPr>
            <w:tcW w:w="560" w:type="dxa"/>
            <w:tcBorders>
              <w:top w:val="nil"/>
              <w:left w:val="single" w:sz="4" w:space="0" w:color="auto"/>
              <w:bottom w:val="single" w:sz="4" w:space="0" w:color="auto"/>
              <w:right w:val="single" w:sz="4" w:space="0" w:color="auto"/>
            </w:tcBorders>
            <w:shd w:val="clear" w:color="000000" w:fill="C6E0B4"/>
            <w:noWrap/>
            <w:hideMark/>
          </w:tcPr>
          <w:p w:rsidR="00106B6E" w:rsidRPr="00106B6E" w:rsidRDefault="00106B6E" w:rsidP="00106B6E">
            <w:pPr>
              <w:spacing w:after="0" w:line="240" w:lineRule="auto"/>
              <w:jc w:val="right"/>
              <w:rPr>
                <w:rFonts w:ascii="Calibri" w:eastAsia="Times New Roman" w:hAnsi="Calibri" w:cs="Calibri"/>
                <w:color w:val="9C5700"/>
                <w:lang w:val="en-GB" w:eastAsia="en-GB"/>
              </w:rPr>
            </w:pPr>
            <w:r w:rsidRPr="00106B6E">
              <w:rPr>
                <w:rFonts w:ascii="Calibri" w:eastAsia="Times New Roman" w:hAnsi="Calibri" w:cs="Calibri"/>
                <w:color w:val="9C5700"/>
                <w:lang w:val="en-GB" w:eastAsia="en-GB"/>
              </w:rPr>
              <w:t>13</w:t>
            </w:r>
          </w:p>
        </w:tc>
        <w:tc>
          <w:tcPr>
            <w:tcW w:w="6080" w:type="dxa"/>
            <w:tcBorders>
              <w:top w:val="nil"/>
              <w:left w:val="nil"/>
              <w:bottom w:val="single" w:sz="4" w:space="0" w:color="auto"/>
              <w:right w:val="single" w:sz="4" w:space="0" w:color="auto"/>
            </w:tcBorders>
            <w:shd w:val="clear" w:color="000000" w:fill="D9E1F2"/>
            <w:vAlign w:val="bottom"/>
            <w:hideMark/>
          </w:tcPr>
          <w:p w:rsidR="00106B6E" w:rsidRPr="00106B6E" w:rsidRDefault="00106B6E" w:rsidP="00106B6E">
            <w:pPr>
              <w:spacing w:after="0" w:line="240" w:lineRule="auto"/>
              <w:rPr>
                <w:rFonts w:ascii="Times new roman Roman" w:eastAsia="Times New Roman" w:hAnsi="Times new roman Roman" w:cs="Calibri"/>
                <w:color w:val="000000"/>
                <w:sz w:val="16"/>
                <w:szCs w:val="16"/>
                <w:lang w:val="en-GB" w:eastAsia="en-GB"/>
              </w:rPr>
            </w:pPr>
            <w:r w:rsidRPr="00106B6E">
              <w:rPr>
                <w:rFonts w:ascii="Times new roman Roman" w:eastAsia="Times New Roman" w:hAnsi="Times new roman Roman" w:cs="Calibri"/>
                <w:color w:val="000000"/>
                <w:sz w:val="16"/>
                <w:szCs w:val="16"/>
                <w:lang w:val="en-GB" w:eastAsia="en-GB"/>
              </w:rPr>
              <w:t>PROGRAM OSNOVNE OBUKE STRUČNIH RADNIKA-CA, STRUČNIH SARADNIKA-CA I DRUGIH  PROFESIONALACA U OBLASTI SOCIJALNE I DJEČIJE ZAŠTITE O VRŠNJAČKOM NASILJU</w:t>
            </w:r>
          </w:p>
        </w:tc>
        <w:tc>
          <w:tcPr>
            <w:tcW w:w="860" w:type="dxa"/>
            <w:tcBorders>
              <w:top w:val="nil"/>
              <w:left w:val="nil"/>
              <w:bottom w:val="single" w:sz="4" w:space="0" w:color="auto"/>
              <w:right w:val="single" w:sz="4" w:space="0" w:color="auto"/>
            </w:tcBorders>
            <w:shd w:val="clear" w:color="000000" w:fill="D9E1F2"/>
            <w:noWrap/>
            <w:vAlign w:val="bottom"/>
            <w:hideMark/>
          </w:tcPr>
          <w:p w:rsidR="00106B6E" w:rsidRPr="00106B6E" w:rsidRDefault="00106B6E" w:rsidP="00106B6E">
            <w:pPr>
              <w:spacing w:after="0" w:line="240" w:lineRule="auto"/>
              <w:jc w:val="right"/>
              <w:rPr>
                <w:rFonts w:ascii="Calibri" w:eastAsia="Times New Roman" w:hAnsi="Calibri" w:cs="Calibri"/>
                <w:color w:val="000000"/>
                <w:lang w:val="en-GB" w:eastAsia="en-GB"/>
              </w:rPr>
            </w:pPr>
            <w:r w:rsidRPr="00106B6E">
              <w:rPr>
                <w:rFonts w:ascii="Calibri" w:eastAsia="Times New Roman" w:hAnsi="Calibri" w:cs="Calibri"/>
                <w:color w:val="000000"/>
                <w:lang w:val="en-GB" w:eastAsia="en-GB"/>
              </w:rPr>
              <w:t>14</w:t>
            </w:r>
          </w:p>
        </w:tc>
        <w:tc>
          <w:tcPr>
            <w:tcW w:w="960" w:type="dxa"/>
            <w:tcBorders>
              <w:top w:val="nil"/>
              <w:left w:val="nil"/>
              <w:bottom w:val="single" w:sz="4" w:space="0" w:color="auto"/>
              <w:right w:val="single" w:sz="4" w:space="0" w:color="auto"/>
            </w:tcBorders>
            <w:shd w:val="clear" w:color="000000" w:fill="D9E1F2"/>
            <w:noWrap/>
            <w:vAlign w:val="bottom"/>
            <w:hideMark/>
          </w:tcPr>
          <w:p w:rsidR="00106B6E" w:rsidRPr="00106B6E" w:rsidRDefault="00106B6E" w:rsidP="00106B6E">
            <w:pPr>
              <w:spacing w:after="0" w:line="240" w:lineRule="auto"/>
              <w:jc w:val="right"/>
              <w:rPr>
                <w:rFonts w:ascii="Calibri" w:eastAsia="Times New Roman" w:hAnsi="Calibri" w:cs="Calibri"/>
                <w:color w:val="000000"/>
                <w:lang w:val="en-GB" w:eastAsia="en-GB"/>
              </w:rPr>
            </w:pPr>
            <w:r w:rsidRPr="00106B6E">
              <w:rPr>
                <w:rFonts w:ascii="Calibri" w:eastAsia="Times New Roman" w:hAnsi="Calibri" w:cs="Calibri"/>
                <w:color w:val="000000"/>
                <w:lang w:val="en-GB" w:eastAsia="en-GB"/>
              </w:rPr>
              <w:t>2</w:t>
            </w:r>
          </w:p>
        </w:tc>
        <w:tc>
          <w:tcPr>
            <w:tcW w:w="1060" w:type="dxa"/>
            <w:tcBorders>
              <w:top w:val="nil"/>
              <w:left w:val="nil"/>
              <w:bottom w:val="single" w:sz="4" w:space="0" w:color="auto"/>
              <w:right w:val="single" w:sz="4" w:space="0" w:color="auto"/>
            </w:tcBorders>
            <w:shd w:val="clear" w:color="000000" w:fill="D9E1F2"/>
            <w:noWrap/>
            <w:vAlign w:val="bottom"/>
            <w:hideMark/>
          </w:tcPr>
          <w:p w:rsidR="00106B6E" w:rsidRPr="00106B6E" w:rsidRDefault="00106B6E" w:rsidP="00106B6E">
            <w:pPr>
              <w:spacing w:after="0" w:line="240" w:lineRule="auto"/>
              <w:jc w:val="right"/>
              <w:rPr>
                <w:rFonts w:ascii="Calibri" w:eastAsia="Times New Roman" w:hAnsi="Calibri" w:cs="Calibri"/>
                <w:color w:val="000000"/>
                <w:lang w:val="en-GB" w:eastAsia="en-GB"/>
              </w:rPr>
            </w:pPr>
            <w:r w:rsidRPr="00106B6E">
              <w:rPr>
                <w:rFonts w:ascii="Calibri" w:eastAsia="Times New Roman" w:hAnsi="Calibri" w:cs="Calibri"/>
                <w:color w:val="000000"/>
                <w:lang w:val="en-GB" w:eastAsia="en-GB"/>
              </w:rPr>
              <w:t>1</w:t>
            </w:r>
          </w:p>
        </w:tc>
      </w:tr>
      <w:tr w:rsidR="00106B6E" w:rsidRPr="00106B6E" w:rsidTr="00106B6E">
        <w:trPr>
          <w:trHeight w:val="288"/>
        </w:trPr>
        <w:tc>
          <w:tcPr>
            <w:tcW w:w="560" w:type="dxa"/>
            <w:tcBorders>
              <w:top w:val="nil"/>
              <w:left w:val="single" w:sz="4" w:space="0" w:color="auto"/>
              <w:bottom w:val="single" w:sz="4" w:space="0" w:color="auto"/>
              <w:right w:val="single" w:sz="4" w:space="0" w:color="auto"/>
            </w:tcBorders>
            <w:shd w:val="clear" w:color="000000" w:fill="C6E0B4"/>
            <w:noWrap/>
            <w:hideMark/>
          </w:tcPr>
          <w:p w:rsidR="00106B6E" w:rsidRPr="00106B6E" w:rsidRDefault="00106B6E" w:rsidP="00106B6E">
            <w:pPr>
              <w:spacing w:after="0" w:line="240" w:lineRule="auto"/>
              <w:jc w:val="right"/>
              <w:rPr>
                <w:rFonts w:ascii="Calibri" w:eastAsia="Times New Roman" w:hAnsi="Calibri" w:cs="Calibri"/>
                <w:color w:val="9C5700"/>
                <w:lang w:val="en-GB" w:eastAsia="en-GB"/>
              </w:rPr>
            </w:pPr>
            <w:r w:rsidRPr="00106B6E">
              <w:rPr>
                <w:rFonts w:ascii="Calibri" w:eastAsia="Times New Roman" w:hAnsi="Calibri" w:cs="Calibri"/>
                <w:color w:val="9C5700"/>
                <w:lang w:val="en-GB" w:eastAsia="en-GB"/>
              </w:rPr>
              <w:t>14</w:t>
            </w:r>
          </w:p>
        </w:tc>
        <w:tc>
          <w:tcPr>
            <w:tcW w:w="6080" w:type="dxa"/>
            <w:tcBorders>
              <w:top w:val="nil"/>
              <w:left w:val="nil"/>
              <w:bottom w:val="single" w:sz="4" w:space="0" w:color="auto"/>
              <w:right w:val="single" w:sz="4" w:space="0" w:color="auto"/>
            </w:tcBorders>
            <w:shd w:val="clear" w:color="000000" w:fill="D9E1F2"/>
            <w:vAlign w:val="bottom"/>
            <w:hideMark/>
          </w:tcPr>
          <w:p w:rsidR="00106B6E" w:rsidRPr="00106B6E" w:rsidRDefault="00106B6E" w:rsidP="00106B6E">
            <w:pPr>
              <w:spacing w:after="0" w:line="240" w:lineRule="auto"/>
              <w:rPr>
                <w:rFonts w:ascii="Times new roman Roman" w:eastAsia="Times New Roman" w:hAnsi="Times new roman Roman" w:cs="Calibri"/>
                <w:color w:val="000000"/>
                <w:sz w:val="16"/>
                <w:szCs w:val="16"/>
                <w:lang w:val="en-GB" w:eastAsia="en-GB"/>
              </w:rPr>
            </w:pPr>
            <w:r w:rsidRPr="00106B6E">
              <w:rPr>
                <w:rFonts w:ascii="Times new roman Roman" w:eastAsia="Times New Roman" w:hAnsi="Times new roman Roman" w:cs="Calibri"/>
                <w:color w:val="000000"/>
                <w:sz w:val="16"/>
                <w:szCs w:val="16"/>
                <w:lang w:val="en-GB" w:eastAsia="en-GB"/>
              </w:rPr>
              <w:t>WEBINAR - ZAVISNOST I PORODIČNI SISTEM-ADRIJANA KLISIĆ</w:t>
            </w:r>
          </w:p>
        </w:tc>
        <w:tc>
          <w:tcPr>
            <w:tcW w:w="860" w:type="dxa"/>
            <w:tcBorders>
              <w:top w:val="nil"/>
              <w:left w:val="nil"/>
              <w:bottom w:val="single" w:sz="4" w:space="0" w:color="auto"/>
              <w:right w:val="single" w:sz="4" w:space="0" w:color="auto"/>
            </w:tcBorders>
            <w:shd w:val="clear" w:color="000000" w:fill="D9E1F2"/>
            <w:noWrap/>
            <w:vAlign w:val="bottom"/>
            <w:hideMark/>
          </w:tcPr>
          <w:p w:rsidR="00106B6E" w:rsidRPr="00106B6E" w:rsidRDefault="00106B6E" w:rsidP="00106B6E">
            <w:pPr>
              <w:spacing w:after="0" w:line="240" w:lineRule="auto"/>
              <w:jc w:val="right"/>
              <w:rPr>
                <w:rFonts w:ascii="Calibri" w:eastAsia="Times New Roman" w:hAnsi="Calibri" w:cs="Calibri"/>
                <w:color w:val="000000"/>
                <w:lang w:val="en-GB" w:eastAsia="en-GB"/>
              </w:rPr>
            </w:pPr>
            <w:r w:rsidRPr="00106B6E">
              <w:rPr>
                <w:rFonts w:ascii="Calibri" w:eastAsia="Times New Roman" w:hAnsi="Calibri" w:cs="Calibri"/>
                <w:color w:val="000000"/>
                <w:lang w:val="en-GB" w:eastAsia="en-GB"/>
              </w:rPr>
              <w:t>1</w:t>
            </w:r>
          </w:p>
        </w:tc>
        <w:tc>
          <w:tcPr>
            <w:tcW w:w="960" w:type="dxa"/>
            <w:tcBorders>
              <w:top w:val="nil"/>
              <w:left w:val="nil"/>
              <w:bottom w:val="single" w:sz="4" w:space="0" w:color="auto"/>
              <w:right w:val="single" w:sz="4" w:space="0" w:color="auto"/>
            </w:tcBorders>
            <w:shd w:val="clear" w:color="000000" w:fill="D9E1F2"/>
            <w:noWrap/>
            <w:vAlign w:val="bottom"/>
            <w:hideMark/>
          </w:tcPr>
          <w:p w:rsidR="00106B6E" w:rsidRPr="00106B6E" w:rsidRDefault="00106B6E" w:rsidP="00106B6E">
            <w:pPr>
              <w:spacing w:after="0" w:line="240" w:lineRule="auto"/>
              <w:jc w:val="right"/>
              <w:rPr>
                <w:rFonts w:ascii="Calibri" w:eastAsia="Times New Roman" w:hAnsi="Calibri" w:cs="Calibri"/>
                <w:color w:val="000000"/>
                <w:lang w:val="en-GB" w:eastAsia="en-GB"/>
              </w:rPr>
            </w:pPr>
            <w:r w:rsidRPr="00106B6E">
              <w:rPr>
                <w:rFonts w:ascii="Calibri" w:eastAsia="Times New Roman" w:hAnsi="Calibri" w:cs="Calibri"/>
                <w:color w:val="000000"/>
                <w:lang w:val="en-GB" w:eastAsia="en-GB"/>
              </w:rPr>
              <w:t>2</w:t>
            </w:r>
          </w:p>
        </w:tc>
        <w:tc>
          <w:tcPr>
            <w:tcW w:w="1060" w:type="dxa"/>
            <w:tcBorders>
              <w:top w:val="nil"/>
              <w:left w:val="nil"/>
              <w:bottom w:val="single" w:sz="4" w:space="0" w:color="auto"/>
              <w:right w:val="single" w:sz="4" w:space="0" w:color="auto"/>
            </w:tcBorders>
            <w:shd w:val="clear" w:color="000000" w:fill="D9E1F2"/>
            <w:noWrap/>
            <w:vAlign w:val="bottom"/>
            <w:hideMark/>
          </w:tcPr>
          <w:p w:rsidR="00106B6E" w:rsidRPr="00106B6E" w:rsidRDefault="00106B6E" w:rsidP="00106B6E">
            <w:pPr>
              <w:spacing w:after="0" w:line="240" w:lineRule="auto"/>
              <w:jc w:val="right"/>
              <w:rPr>
                <w:rFonts w:ascii="Calibri" w:eastAsia="Times New Roman" w:hAnsi="Calibri" w:cs="Calibri"/>
                <w:color w:val="000000"/>
                <w:lang w:val="en-GB" w:eastAsia="en-GB"/>
              </w:rPr>
            </w:pPr>
            <w:r w:rsidRPr="00106B6E">
              <w:rPr>
                <w:rFonts w:ascii="Calibri" w:eastAsia="Times New Roman" w:hAnsi="Calibri" w:cs="Calibri"/>
                <w:color w:val="000000"/>
                <w:lang w:val="en-GB" w:eastAsia="en-GB"/>
              </w:rPr>
              <w:t>1</w:t>
            </w:r>
          </w:p>
        </w:tc>
      </w:tr>
      <w:tr w:rsidR="00106B6E" w:rsidRPr="00106B6E" w:rsidTr="00106B6E">
        <w:trPr>
          <w:trHeight w:val="288"/>
        </w:trPr>
        <w:tc>
          <w:tcPr>
            <w:tcW w:w="560" w:type="dxa"/>
            <w:tcBorders>
              <w:top w:val="nil"/>
              <w:left w:val="single" w:sz="4" w:space="0" w:color="auto"/>
              <w:bottom w:val="single" w:sz="4" w:space="0" w:color="auto"/>
              <w:right w:val="single" w:sz="4" w:space="0" w:color="auto"/>
            </w:tcBorders>
            <w:shd w:val="clear" w:color="000000" w:fill="C6E0B4"/>
            <w:noWrap/>
            <w:hideMark/>
          </w:tcPr>
          <w:p w:rsidR="00106B6E" w:rsidRPr="00106B6E" w:rsidRDefault="00106B6E" w:rsidP="00106B6E">
            <w:pPr>
              <w:spacing w:after="0" w:line="240" w:lineRule="auto"/>
              <w:jc w:val="right"/>
              <w:rPr>
                <w:rFonts w:ascii="Calibri" w:eastAsia="Times New Roman" w:hAnsi="Calibri" w:cs="Calibri"/>
                <w:color w:val="9C5700"/>
                <w:lang w:val="en-GB" w:eastAsia="en-GB"/>
              </w:rPr>
            </w:pPr>
            <w:r w:rsidRPr="00106B6E">
              <w:rPr>
                <w:rFonts w:ascii="Calibri" w:eastAsia="Times New Roman" w:hAnsi="Calibri" w:cs="Calibri"/>
                <w:color w:val="9C5700"/>
                <w:lang w:val="en-GB" w:eastAsia="en-GB"/>
              </w:rPr>
              <w:t>15</w:t>
            </w:r>
          </w:p>
        </w:tc>
        <w:tc>
          <w:tcPr>
            <w:tcW w:w="6080" w:type="dxa"/>
            <w:tcBorders>
              <w:top w:val="nil"/>
              <w:left w:val="nil"/>
              <w:bottom w:val="single" w:sz="4" w:space="0" w:color="auto"/>
              <w:right w:val="single" w:sz="4" w:space="0" w:color="auto"/>
            </w:tcBorders>
            <w:shd w:val="clear" w:color="000000" w:fill="D9E1F2"/>
            <w:vAlign w:val="bottom"/>
            <w:hideMark/>
          </w:tcPr>
          <w:p w:rsidR="00106B6E" w:rsidRPr="00106B6E" w:rsidRDefault="00106B6E" w:rsidP="00106B6E">
            <w:pPr>
              <w:spacing w:after="0" w:line="240" w:lineRule="auto"/>
              <w:rPr>
                <w:rFonts w:ascii="Times new roman Roman" w:eastAsia="Times New Roman" w:hAnsi="Times new roman Roman" w:cs="Calibri"/>
                <w:color w:val="000000"/>
                <w:sz w:val="16"/>
                <w:szCs w:val="16"/>
                <w:lang w:val="en-GB" w:eastAsia="en-GB"/>
              </w:rPr>
            </w:pPr>
            <w:r w:rsidRPr="00106B6E">
              <w:rPr>
                <w:rFonts w:ascii="Times new roman Roman" w:eastAsia="Times New Roman" w:hAnsi="Times new roman Roman" w:cs="Calibri"/>
                <w:color w:val="000000"/>
                <w:sz w:val="16"/>
                <w:szCs w:val="16"/>
                <w:lang w:val="en-GB" w:eastAsia="en-GB"/>
              </w:rPr>
              <w:t xml:space="preserve">JAČANJE KLJUČNIH KOMPETENCIJA ZAPOSLENIH U SOCIJALNOJ I DJEČIJOJ ZAŠTITI  </w:t>
            </w:r>
          </w:p>
        </w:tc>
        <w:tc>
          <w:tcPr>
            <w:tcW w:w="860" w:type="dxa"/>
            <w:tcBorders>
              <w:top w:val="nil"/>
              <w:left w:val="nil"/>
              <w:bottom w:val="single" w:sz="4" w:space="0" w:color="auto"/>
              <w:right w:val="single" w:sz="4" w:space="0" w:color="auto"/>
            </w:tcBorders>
            <w:shd w:val="clear" w:color="000000" w:fill="D9E1F2"/>
            <w:noWrap/>
            <w:vAlign w:val="bottom"/>
            <w:hideMark/>
          </w:tcPr>
          <w:p w:rsidR="00106B6E" w:rsidRPr="00106B6E" w:rsidRDefault="00106B6E" w:rsidP="00106B6E">
            <w:pPr>
              <w:spacing w:after="0" w:line="240" w:lineRule="auto"/>
              <w:jc w:val="right"/>
              <w:rPr>
                <w:rFonts w:ascii="Calibri" w:eastAsia="Times New Roman" w:hAnsi="Calibri" w:cs="Calibri"/>
                <w:color w:val="000000"/>
                <w:lang w:val="en-GB" w:eastAsia="en-GB"/>
              </w:rPr>
            </w:pPr>
            <w:r w:rsidRPr="00106B6E">
              <w:rPr>
                <w:rFonts w:ascii="Calibri" w:eastAsia="Times New Roman" w:hAnsi="Calibri" w:cs="Calibri"/>
                <w:color w:val="000000"/>
                <w:lang w:val="en-GB" w:eastAsia="en-GB"/>
              </w:rPr>
              <w:t>3</w:t>
            </w:r>
          </w:p>
        </w:tc>
        <w:tc>
          <w:tcPr>
            <w:tcW w:w="960" w:type="dxa"/>
            <w:tcBorders>
              <w:top w:val="nil"/>
              <w:left w:val="nil"/>
              <w:bottom w:val="single" w:sz="4" w:space="0" w:color="auto"/>
              <w:right w:val="single" w:sz="4" w:space="0" w:color="auto"/>
            </w:tcBorders>
            <w:shd w:val="clear" w:color="000000" w:fill="D9E1F2"/>
            <w:noWrap/>
            <w:vAlign w:val="bottom"/>
            <w:hideMark/>
          </w:tcPr>
          <w:p w:rsidR="00106B6E" w:rsidRPr="00106B6E" w:rsidRDefault="00106B6E" w:rsidP="00106B6E">
            <w:pPr>
              <w:spacing w:after="0" w:line="240" w:lineRule="auto"/>
              <w:jc w:val="right"/>
              <w:rPr>
                <w:rFonts w:ascii="Calibri" w:eastAsia="Times New Roman" w:hAnsi="Calibri" w:cs="Calibri"/>
                <w:color w:val="000000"/>
                <w:lang w:val="en-GB" w:eastAsia="en-GB"/>
              </w:rPr>
            </w:pPr>
            <w:r w:rsidRPr="00106B6E">
              <w:rPr>
                <w:rFonts w:ascii="Calibri" w:eastAsia="Times New Roman" w:hAnsi="Calibri" w:cs="Calibri"/>
                <w:color w:val="000000"/>
                <w:lang w:val="en-GB" w:eastAsia="en-GB"/>
              </w:rPr>
              <w:t>3</w:t>
            </w:r>
          </w:p>
        </w:tc>
        <w:tc>
          <w:tcPr>
            <w:tcW w:w="1060" w:type="dxa"/>
            <w:tcBorders>
              <w:top w:val="nil"/>
              <w:left w:val="nil"/>
              <w:bottom w:val="single" w:sz="4" w:space="0" w:color="auto"/>
              <w:right w:val="single" w:sz="4" w:space="0" w:color="auto"/>
            </w:tcBorders>
            <w:shd w:val="clear" w:color="000000" w:fill="D9E1F2"/>
            <w:noWrap/>
            <w:vAlign w:val="bottom"/>
            <w:hideMark/>
          </w:tcPr>
          <w:p w:rsidR="00106B6E" w:rsidRPr="00106B6E" w:rsidRDefault="00106B6E" w:rsidP="00106B6E">
            <w:pPr>
              <w:spacing w:after="0" w:line="240" w:lineRule="auto"/>
              <w:jc w:val="right"/>
              <w:rPr>
                <w:rFonts w:ascii="Calibri" w:eastAsia="Times New Roman" w:hAnsi="Calibri" w:cs="Calibri"/>
                <w:color w:val="000000"/>
                <w:lang w:val="en-GB" w:eastAsia="en-GB"/>
              </w:rPr>
            </w:pPr>
            <w:r w:rsidRPr="00106B6E">
              <w:rPr>
                <w:rFonts w:ascii="Calibri" w:eastAsia="Times New Roman" w:hAnsi="Calibri" w:cs="Calibri"/>
                <w:color w:val="000000"/>
                <w:lang w:val="en-GB" w:eastAsia="en-GB"/>
              </w:rPr>
              <w:t>1</w:t>
            </w:r>
          </w:p>
        </w:tc>
      </w:tr>
      <w:tr w:rsidR="00106B6E" w:rsidRPr="00106B6E" w:rsidTr="00106B6E">
        <w:trPr>
          <w:trHeight w:val="432"/>
        </w:trPr>
        <w:tc>
          <w:tcPr>
            <w:tcW w:w="560" w:type="dxa"/>
            <w:tcBorders>
              <w:top w:val="nil"/>
              <w:left w:val="single" w:sz="4" w:space="0" w:color="auto"/>
              <w:bottom w:val="single" w:sz="4" w:space="0" w:color="auto"/>
              <w:right w:val="single" w:sz="4" w:space="0" w:color="auto"/>
            </w:tcBorders>
            <w:shd w:val="clear" w:color="000000" w:fill="C6E0B4"/>
            <w:noWrap/>
            <w:hideMark/>
          </w:tcPr>
          <w:p w:rsidR="00106B6E" w:rsidRPr="00106B6E" w:rsidRDefault="00106B6E" w:rsidP="00106B6E">
            <w:pPr>
              <w:spacing w:after="0" w:line="240" w:lineRule="auto"/>
              <w:jc w:val="right"/>
              <w:rPr>
                <w:rFonts w:ascii="Calibri" w:eastAsia="Times New Roman" w:hAnsi="Calibri" w:cs="Calibri"/>
                <w:color w:val="9C5700"/>
                <w:lang w:val="en-GB" w:eastAsia="en-GB"/>
              </w:rPr>
            </w:pPr>
            <w:r w:rsidRPr="00106B6E">
              <w:rPr>
                <w:rFonts w:ascii="Calibri" w:eastAsia="Times New Roman" w:hAnsi="Calibri" w:cs="Calibri"/>
                <w:color w:val="9C5700"/>
                <w:lang w:val="en-GB" w:eastAsia="en-GB"/>
              </w:rPr>
              <w:t>16</w:t>
            </w:r>
          </w:p>
        </w:tc>
        <w:tc>
          <w:tcPr>
            <w:tcW w:w="6080" w:type="dxa"/>
            <w:tcBorders>
              <w:top w:val="nil"/>
              <w:left w:val="nil"/>
              <w:bottom w:val="single" w:sz="4" w:space="0" w:color="auto"/>
              <w:right w:val="single" w:sz="4" w:space="0" w:color="auto"/>
            </w:tcBorders>
            <w:shd w:val="clear" w:color="000000" w:fill="D9E1F2"/>
            <w:vAlign w:val="bottom"/>
            <w:hideMark/>
          </w:tcPr>
          <w:p w:rsidR="00106B6E" w:rsidRPr="00106B6E" w:rsidRDefault="00106B6E" w:rsidP="00106B6E">
            <w:pPr>
              <w:spacing w:after="0" w:line="240" w:lineRule="auto"/>
              <w:rPr>
                <w:rFonts w:ascii="Times new roman Roman" w:eastAsia="Times New Roman" w:hAnsi="Times new roman Roman" w:cs="Calibri"/>
                <w:color w:val="000000"/>
                <w:sz w:val="16"/>
                <w:szCs w:val="16"/>
                <w:lang w:val="en-GB" w:eastAsia="en-GB"/>
              </w:rPr>
            </w:pPr>
            <w:r w:rsidRPr="00106B6E">
              <w:rPr>
                <w:rFonts w:ascii="Times new roman Roman" w:eastAsia="Times New Roman" w:hAnsi="Times new roman Roman" w:cs="Calibri"/>
                <w:color w:val="000000"/>
                <w:sz w:val="16"/>
                <w:szCs w:val="16"/>
                <w:lang w:val="en-GB" w:eastAsia="en-GB"/>
              </w:rPr>
              <w:t>OSNOVNA OBUKA ZA PRUŽANJE USLUGE POMOĆ U KUĆI DJECI I MLADIMA SA SMETNJAMA U RAZVOJU I ODRASLIM LICIMA SA INVALIDITETOM</w:t>
            </w:r>
          </w:p>
        </w:tc>
        <w:tc>
          <w:tcPr>
            <w:tcW w:w="860" w:type="dxa"/>
            <w:tcBorders>
              <w:top w:val="nil"/>
              <w:left w:val="nil"/>
              <w:bottom w:val="single" w:sz="4" w:space="0" w:color="auto"/>
              <w:right w:val="single" w:sz="4" w:space="0" w:color="auto"/>
            </w:tcBorders>
            <w:shd w:val="clear" w:color="000000" w:fill="D9E1F2"/>
            <w:noWrap/>
            <w:vAlign w:val="bottom"/>
            <w:hideMark/>
          </w:tcPr>
          <w:p w:rsidR="00106B6E" w:rsidRPr="00106B6E" w:rsidRDefault="00106B6E" w:rsidP="00106B6E">
            <w:pPr>
              <w:spacing w:after="0" w:line="240" w:lineRule="auto"/>
              <w:jc w:val="right"/>
              <w:rPr>
                <w:rFonts w:ascii="Calibri" w:eastAsia="Times New Roman" w:hAnsi="Calibri" w:cs="Calibri"/>
                <w:color w:val="000000"/>
                <w:lang w:val="en-GB" w:eastAsia="en-GB"/>
              </w:rPr>
            </w:pPr>
            <w:r w:rsidRPr="00106B6E">
              <w:rPr>
                <w:rFonts w:ascii="Calibri" w:eastAsia="Times New Roman" w:hAnsi="Calibri" w:cs="Calibri"/>
                <w:color w:val="000000"/>
                <w:lang w:val="en-GB" w:eastAsia="en-GB"/>
              </w:rPr>
              <w:t>3</w:t>
            </w:r>
          </w:p>
        </w:tc>
        <w:tc>
          <w:tcPr>
            <w:tcW w:w="960" w:type="dxa"/>
            <w:tcBorders>
              <w:top w:val="nil"/>
              <w:left w:val="nil"/>
              <w:bottom w:val="single" w:sz="4" w:space="0" w:color="auto"/>
              <w:right w:val="single" w:sz="4" w:space="0" w:color="auto"/>
            </w:tcBorders>
            <w:shd w:val="clear" w:color="000000" w:fill="D9E1F2"/>
            <w:noWrap/>
            <w:vAlign w:val="bottom"/>
            <w:hideMark/>
          </w:tcPr>
          <w:p w:rsidR="00106B6E" w:rsidRPr="00106B6E" w:rsidRDefault="00106B6E" w:rsidP="00106B6E">
            <w:pPr>
              <w:spacing w:after="0" w:line="240" w:lineRule="auto"/>
              <w:jc w:val="right"/>
              <w:rPr>
                <w:rFonts w:ascii="Calibri" w:eastAsia="Times New Roman" w:hAnsi="Calibri" w:cs="Calibri"/>
                <w:color w:val="000000"/>
                <w:lang w:val="en-GB" w:eastAsia="en-GB"/>
              </w:rPr>
            </w:pPr>
            <w:r w:rsidRPr="00106B6E">
              <w:rPr>
                <w:rFonts w:ascii="Calibri" w:eastAsia="Times New Roman" w:hAnsi="Calibri" w:cs="Calibri"/>
                <w:color w:val="000000"/>
                <w:lang w:val="en-GB" w:eastAsia="en-GB"/>
              </w:rPr>
              <w:t>2</w:t>
            </w:r>
          </w:p>
        </w:tc>
        <w:tc>
          <w:tcPr>
            <w:tcW w:w="1060" w:type="dxa"/>
            <w:tcBorders>
              <w:top w:val="nil"/>
              <w:left w:val="nil"/>
              <w:bottom w:val="single" w:sz="4" w:space="0" w:color="auto"/>
              <w:right w:val="single" w:sz="4" w:space="0" w:color="auto"/>
            </w:tcBorders>
            <w:shd w:val="clear" w:color="000000" w:fill="D9E1F2"/>
            <w:noWrap/>
            <w:vAlign w:val="bottom"/>
            <w:hideMark/>
          </w:tcPr>
          <w:p w:rsidR="00106B6E" w:rsidRPr="00106B6E" w:rsidRDefault="00106B6E" w:rsidP="00106B6E">
            <w:pPr>
              <w:spacing w:after="0" w:line="240" w:lineRule="auto"/>
              <w:jc w:val="right"/>
              <w:rPr>
                <w:rFonts w:ascii="Calibri" w:eastAsia="Times New Roman" w:hAnsi="Calibri" w:cs="Calibri"/>
                <w:color w:val="000000"/>
                <w:lang w:val="en-GB" w:eastAsia="en-GB"/>
              </w:rPr>
            </w:pPr>
            <w:r w:rsidRPr="00106B6E">
              <w:rPr>
                <w:rFonts w:ascii="Calibri" w:eastAsia="Times New Roman" w:hAnsi="Calibri" w:cs="Calibri"/>
                <w:color w:val="000000"/>
                <w:lang w:val="en-GB" w:eastAsia="en-GB"/>
              </w:rPr>
              <w:t>1</w:t>
            </w:r>
          </w:p>
        </w:tc>
      </w:tr>
      <w:tr w:rsidR="00106B6E" w:rsidRPr="00106B6E" w:rsidTr="00106B6E">
        <w:trPr>
          <w:trHeight w:val="288"/>
        </w:trPr>
        <w:tc>
          <w:tcPr>
            <w:tcW w:w="560" w:type="dxa"/>
            <w:tcBorders>
              <w:top w:val="nil"/>
              <w:left w:val="single" w:sz="4" w:space="0" w:color="auto"/>
              <w:bottom w:val="single" w:sz="4" w:space="0" w:color="auto"/>
              <w:right w:val="single" w:sz="4" w:space="0" w:color="auto"/>
            </w:tcBorders>
            <w:shd w:val="clear" w:color="000000" w:fill="C6E0B4"/>
            <w:noWrap/>
            <w:hideMark/>
          </w:tcPr>
          <w:p w:rsidR="00106B6E" w:rsidRPr="00106B6E" w:rsidRDefault="00106B6E" w:rsidP="00106B6E">
            <w:pPr>
              <w:spacing w:after="0" w:line="240" w:lineRule="auto"/>
              <w:jc w:val="right"/>
              <w:rPr>
                <w:rFonts w:ascii="Calibri" w:eastAsia="Times New Roman" w:hAnsi="Calibri" w:cs="Calibri"/>
                <w:color w:val="9C5700"/>
                <w:lang w:val="en-GB" w:eastAsia="en-GB"/>
              </w:rPr>
            </w:pPr>
            <w:r w:rsidRPr="00106B6E">
              <w:rPr>
                <w:rFonts w:ascii="Calibri" w:eastAsia="Times New Roman" w:hAnsi="Calibri" w:cs="Calibri"/>
                <w:color w:val="9C5700"/>
                <w:lang w:val="en-GB" w:eastAsia="en-GB"/>
              </w:rPr>
              <w:t>17</w:t>
            </w:r>
          </w:p>
        </w:tc>
        <w:tc>
          <w:tcPr>
            <w:tcW w:w="6080" w:type="dxa"/>
            <w:tcBorders>
              <w:top w:val="nil"/>
              <w:left w:val="nil"/>
              <w:bottom w:val="single" w:sz="4" w:space="0" w:color="auto"/>
              <w:right w:val="single" w:sz="4" w:space="0" w:color="auto"/>
            </w:tcBorders>
            <w:shd w:val="clear" w:color="000000" w:fill="D9E1F2"/>
            <w:vAlign w:val="bottom"/>
            <w:hideMark/>
          </w:tcPr>
          <w:p w:rsidR="00106B6E" w:rsidRPr="00106B6E" w:rsidRDefault="00106B6E" w:rsidP="00106B6E">
            <w:pPr>
              <w:spacing w:after="0" w:line="240" w:lineRule="auto"/>
              <w:rPr>
                <w:rFonts w:ascii="Times new roman Roman" w:eastAsia="Times New Roman" w:hAnsi="Times new roman Roman" w:cs="Calibri"/>
                <w:color w:val="000000"/>
                <w:sz w:val="16"/>
                <w:szCs w:val="16"/>
                <w:lang w:val="en-GB" w:eastAsia="en-GB"/>
              </w:rPr>
            </w:pPr>
            <w:r w:rsidRPr="00106B6E">
              <w:rPr>
                <w:rFonts w:ascii="Times new roman Roman" w:eastAsia="Times New Roman" w:hAnsi="Times new roman Roman" w:cs="Calibri"/>
                <w:color w:val="000000"/>
                <w:sz w:val="16"/>
                <w:szCs w:val="16"/>
                <w:lang w:val="en-GB" w:eastAsia="en-GB"/>
              </w:rPr>
              <w:t>INTERVENCIJE U KRIZI</w:t>
            </w:r>
          </w:p>
        </w:tc>
        <w:tc>
          <w:tcPr>
            <w:tcW w:w="860" w:type="dxa"/>
            <w:tcBorders>
              <w:top w:val="nil"/>
              <w:left w:val="nil"/>
              <w:bottom w:val="single" w:sz="4" w:space="0" w:color="auto"/>
              <w:right w:val="single" w:sz="4" w:space="0" w:color="auto"/>
            </w:tcBorders>
            <w:shd w:val="clear" w:color="000000" w:fill="D9E1F2"/>
            <w:noWrap/>
            <w:vAlign w:val="bottom"/>
            <w:hideMark/>
          </w:tcPr>
          <w:p w:rsidR="00106B6E" w:rsidRPr="00106B6E" w:rsidRDefault="00106B6E" w:rsidP="00106B6E">
            <w:pPr>
              <w:spacing w:after="0" w:line="240" w:lineRule="auto"/>
              <w:jc w:val="right"/>
              <w:rPr>
                <w:rFonts w:ascii="Calibri" w:eastAsia="Times New Roman" w:hAnsi="Calibri" w:cs="Calibri"/>
                <w:color w:val="000000"/>
                <w:lang w:val="en-GB" w:eastAsia="en-GB"/>
              </w:rPr>
            </w:pPr>
            <w:r w:rsidRPr="00106B6E">
              <w:rPr>
                <w:rFonts w:ascii="Calibri" w:eastAsia="Times New Roman" w:hAnsi="Calibri" w:cs="Calibri"/>
                <w:color w:val="000000"/>
                <w:lang w:val="en-GB" w:eastAsia="en-GB"/>
              </w:rPr>
              <w:t>1</w:t>
            </w:r>
          </w:p>
        </w:tc>
        <w:tc>
          <w:tcPr>
            <w:tcW w:w="960" w:type="dxa"/>
            <w:tcBorders>
              <w:top w:val="nil"/>
              <w:left w:val="nil"/>
              <w:bottom w:val="single" w:sz="4" w:space="0" w:color="auto"/>
              <w:right w:val="single" w:sz="4" w:space="0" w:color="auto"/>
            </w:tcBorders>
            <w:shd w:val="clear" w:color="000000" w:fill="D9E1F2"/>
            <w:noWrap/>
            <w:vAlign w:val="bottom"/>
            <w:hideMark/>
          </w:tcPr>
          <w:p w:rsidR="00106B6E" w:rsidRPr="00106B6E" w:rsidRDefault="00106B6E" w:rsidP="00106B6E">
            <w:pPr>
              <w:spacing w:after="0" w:line="240" w:lineRule="auto"/>
              <w:jc w:val="right"/>
              <w:rPr>
                <w:rFonts w:ascii="Calibri" w:eastAsia="Times New Roman" w:hAnsi="Calibri" w:cs="Calibri"/>
                <w:color w:val="000000"/>
                <w:lang w:val="en-GB" w:eastAsia="en-GB"/>
              </w:rPr>
            </w:pPr>
            <w:r w:rsidRPr="00106B6E">
              <w:rPr>
                <w:rFonts w:ascii="Calibri" w:eastAsia="Times New Roman" w:hAnsi="Calibri" w:cs="Calibri"/>
                <w:color w:val="000000"/>
                <w:lang w:val="en-GB" w:eastAsia="en-GB"/>
              </w:rPr>
              <w:t>2</w:t>
            </w:r>
          </w:p>
        </w:tc>
        <w:tc>
          <w:tcPr>
            <w:tcW w:w="1060" w:type="dxa"/>
            <w:tcBorders>
              <w:top w:val="nil"/>
              <w:left w:val="nil"/>
              <w:bottom w:val="single" w:sz="4" w:space="0" w:color="auto"/>
              <w:right w:val="single" w:sz="4" w:space="0" w:color="auto"/>
            </w:tcBorders>
            <w:shd w:val="clear" w:color="000000" w:fill="D9E1F2"/>
            <w:noWrap/>
            <w:vAlign w:val="bottom"/>
            <w:hideMark/>
          </w:tcPr>
          <w:p w:rsidR="00106B6E" w:rsidRPr="00106B6E" w:rsidRDefault="00106B6E" w:rsidP="00106B6E">
            <w:pPr>
              <w:spacing w:after="0" w:line="240" w:lineRule="auto"/>
              <w:jc w:val="right"/>
              <w:rPr>
                <w:rFonts w:ascii="Calibri" w:eastAsia="Times New Roman" w:hAnsi="Calibri" w:cs="Calibri"/>
                <w:color w:val="000000"/>
                <w:lang w:val="en-GB" w:eastAsia="en-GB"/>
              </w:rPr>
            </w:pPr>
            <w:r w:rsidRPr="00106B6E">
              <w:rPr>
                <w:rFonts w:ascii="Calibri" w:eastAsia="Times New Roman" w:hAnsi="Calibri" w:cs="Calibri"/>
                <w:color w:val="000000"/>
                <w:lang w:val="en-GB" w:eastAsia="en-GB"/>
              </w:rPr>
              <w:t>1</w:t>
            </w:r>
          </w:p>
        </w:tc>
      </w:tr>
      <w:tr w:rsidR="00106B6E" w:rsidRPr="00106B6E" w:rsidTr="00106B6E">
        <w:trPr>
          <w:trHeight w:val="564"/>
        </w:trPr>
        <w:tc>
          <w:tcPr>
            <w:tcW w:w="560" w:type="dxa"/>
            <w:tcBorders>
              <w:top w:val="nil"/>
              <w:left w:val="single" w:sz="4" w:space="0" w:color="auto"/>
              <w:bottom w:val="single" w:sz="4" w:space="0" w:color="auto"/>
              <w:right w:val="single" w:sz="4" w:space="0" w:color="auto"/>
            </w:tcBorders>
            <w:shd w:val="clear" w:color="000000" w:fill="C6E0B4"/>
            <w:noWrap/>
            <w:hideMark/>
          </w:tcPr>
          <w:p w:rsidR="00106B6E" w:rsidRPr="00106B6E" w:rsidRDefault="00106B6E" w:rsidP="00106B6E">
            <w:pPr>
              <w:spacing w:after="0" w:line="240" w:lineRule="auto"/>
              <w:jc w:val="right"/>
              <w:rPr>
                <w:rFonts w:ascii="Calibri" w:eastAsia="Times New Roman" w:hAnsi="Calibri" w:cs="Calibri"/>
                <w:color w:val="9C5700"/>
                <w:lang w:val="en-GB" w:eastAsia="en-GB"/>
              </w:rPr>
            </w:pPr>
            <w:r w:rsidRPr="00106B6E">
              <w:rPr>
                <w:rFonts w:ascii="Calibri" w:eastAsia="Times New Roman" w:hAnsi="Calibri" w:cs="Calibri"/>
                <w:color w:val="9C5700"/>
                <w:lang w:val="en-GB" w:eastAsia="en-GB"/>
              </w:rPr>
              <w:t>18</w:t>
            </w:r>
          </w:p>
        </w:tc>
        <w:tc>
          <w:tcPr>
            <w:tcW w:w="6080" w:type="dxa"/>
            <w:tcBorders>
              <w:top w:val="nil"/>
              <w:left w:val="nil"/>
              <w:bottom w:val="single" w:sz="4" w:space="0" w:color="auto"/>
              <w:right w:val="single" w:sz="4" w:space="0" w:color="auto"/>
            </w:tcBorders>
            <w:shd w:val="clear" w:color="000000" w:fill="D9E1F2"/>
            <w:vAlign w:val="bottom"/>
            <w:hideMark/>
          </w:tcPr>
          <w:p w:rsidR="00106B6E" w:rsidRPr="00106B6E" w:rsidRDefault="00106B6E" w:rsidP="006907CD">
            <w:pPr>
              <w:spacing w:after="0" w:line="240" w:lineRule="auto"/>
              <w:rPr>
                <w:rFonts w:ascii="Times new roman Roman" w:eastAsia="Times New Roman" w:hAnsi="Times new roman Roman" w:cs="Calibri"/>
                <w:color w:val="000000"/>
                <w:sz w:val="16"/>
                <w:szCs w:val="16"/>
                <w:lang w:val="en-GB" w:eastAsia="en-GB"/>
              </w:rPr>
            </w:pPr>
            <w:r w:rsidRPr="00106B6E">
              <w:rPr>
                <w:rFonts w:ascii="Times new roman Roman" w:eastAsia="Times New Roman" w:hAnsi="Times new roman Roman" w:cs="Calibri"/>
                <w:color w:val="000000"/>
                <w:sz w:val="16"/>
                <w:szCs w:val="16"/>
                <w:lang w:val="en-GB" w:eastAsia="en-GB"/>
              </w:rPr>
              <w:t>OSNOVNA ZNANJA O TRAUMI ZA ZAPOSLENE U SOCIJALNOJ I DJEČJOJ ZAŠTITI</w:t>
            </w:r>
          </w:p>
        </w:tc>
        <w:tc>
          <w:tcPr>
            <w:tcW w:w="860" w:type="dxa"/>
            <w:tcBorders>
              <w:top w:val="nil"/>
              <w:left w:val="nil"/>
              <w:bottom w:val="single" w:sz="4" w:space="0" w:color="auto"/>
              <w:right w:val="single" w:sz="4" w:space="0" w:color="auto"/>
            </w:tcBorders>
            <w:shd w:val="clear" w:color="000000" w:fill="D9E1F2"/>
            <w:noWrap/>
            <w:vAlign w:val="bottom"/>
            <w:hideMark/>
          </w:tcPr>
          <w:p w:rsidR="00106B6E" w:rsidRPr="00106B6E" w:rsidRDefault="00106B6E" w:rsidP="00106B6E">
            <w:pPr>
              <w:spacing w:after="0" w:line="240" w:lineRule="auto"/>
              <w:jc w:val="right"/>
              <w:rPr>
                <w:rFonts w:ascii="Calibri" w:eastAsia="Times New Roman" w:hAnsi="Calibri" w:cs="Calibri"/>
                <w:color w:val="000000"/>
                <w:lang w:val="en-GB" w:eastAsia="en-GB"/>
              </w:rPr>
            </w:pPr>
            <w:r w:rsidRPr="00106B6E">
              <w:rPr>
                <w:rFonts w:ascii="Calibri" w:eastAsia="Times New Roman" w:hAnsi="Calibri" w:cs="Calibri"/>
                <w:color w:val="000000"/>
                <w:lang w:val="en-GB" w:eastAsia="en-GB"/>
              </w:rPr>
              <w:t>9</w:t>
            </w:r>
          </w:p>
        </w:tc>
        <w:tc>
          <w:tcPr>
            <w:tcW w:w="960" w:type="dxa"/>
            <w:tcBorders>
              <w:top w:val="nil"/>
              <w:left w:val="nil"/>
              <w:bottom w:val="single" w:sz="4" w:space="0" w:color="auto"/>
              <w:right w:val="single" w:sz="4" w:space="0" w:color="auto"/>
            </w:tcBorders>
            <w:shd w:val="clear" w:color="000000" w:fill="D9E1F2"/>
            <w:noWrap/>
            <w:vAlign w:val="bottom"/>
            <w:hideMark/>
          </w:tcPr>
          <w:p w:rsidR="00106B6E" w:rsidRPr="00106B6E" w:rsidRDefault="00106B6E" w:rsidP="00106B6E">
            <w:pPr>
              <w:spacing w:after="0" w:line="240" w:lineRule="auto"/>
              <w:jc w:val="right"/>
              <w:rPr>
                <w:rFonts w:ascii="Calibri" w:eastAsia="Times New Roman" w:hAnsi="Calibri" w:cs="Calibri"/>
                <w:color w:val="000000"/>
                <w:lang w:val="en-GB" w:eastAsia="en-GB"/>
              </w:rPr>
            </w:pPr>
            <w:r w:rsidRPr="00106B6E">
              <w:rPr>
                <w:rFonts w:ascii="Calibri" w:eastAsia="Times New Roman" w:hAnsi="Calibri" w:cs="Calibri"/>
                <w:color w:val="000000"/>
                <w:lang w:val="en-GB" w:eastAsia="en-GB"/>
              </w:rPr>
              <w:t>2</w:t>
            </w:r>
          </w:p>
        </w:tc>
        <w:tc>
          <w:tcPr>
            <w:tcW w:w="1060" w:type="dxa"/>
            <w:tcBorders>
              <w:top w:val="nil"/>
              <w:left w:val="nil"/>
              <w:bottom w:val="single" w:sz="4" w:space="0" w:color="auto"/>
              <w:right w:val="single" w:sz="4" w:space="0" w:color="auto"/>
            </w:tcBorders>
            <w:shd w:val="clear" w:color="000000" w:fill="D9E1F2"/>
            <w:noWrap/>
            <w:vAlign w:val="bottom"/>
            <w:hideMark/>
          </w:tcPr>
          <w:p w:rsidR="00106B6E" w:rsidRPr="00106B6E" w:rsidRDefault="00106B6E" w:rsidP="00106B6E">
            <w:pPr>
              <w:spacing w:after="0" w:line="240" w:lineRule="auto"/>
              <w:jc w:val="right"/>
              <w:rPr>
                <w:rFonts w:ascii="Calibri" w:eastAsia="Times New Roman" w:hAnsi="Calibri" w:cs="Calibri"/>
                <w:color w:val="000000"/>
                <w:lang w:val="en-GB" w:eastAsia="en-GB"/>
              </w:rPr>
            </w:pPr>
            <w:r w:rsidRPr="00106B6E">
              <w:rPr>
                <w:rFonts w:ascii="Calibri" w:eastAsia="Times New Roman" w:hAnsi="Calibri" w:cs="Calibri"/>
                <w:color w:val="000000"/>
                <w:lang w:val="en-GB" w:eastAsia="en-GB"/>
              </w:rPr>
              <w:t>1</w:t>
            </w:r>
          </w:p>
        </w:tc>
      </w:tr>
    </w:tbl>
    <w:p w:rsidR="00C450AD" w:rsidRPr="00710D32" w:rsidRDefault="00C450AD" w:rsidP="00C450AD">
      <w:pPr>
        <w:jc w:val="both"/>
        <w:rPr>
          <w:rFonts w:ascii="Times New Roman" w:hAnsi="Times New Roman" w:cs="Times New Roman"/>
          <w:color w:val="FF0000"/>
          <w:sz w:val="24"/>
          <w:szCs w:val="24"/>
          <w:lang w:val="sr-Latn-ME"/>
        </w:rPr>
      </w:pPr>
    </w:p>
    <w:p w:rsidR="00D33F22" w:rsidRDefault="00C450AD" w:rsidP="00D33F22">
      <w:pPr>
        <w:ind w:firstLine="567"/>
        <w:jc w:val="both"/>
        <w:rPr>
          <w:rFonts w:ascii="Times New Roman" w:hAnsi="Times New Roman" w:cs="Times New Roman"/>
          <w:color w:val="000000" w:themeColor="text1"/>
          <w:sz w:val="24"/>
          <w:szCs w:val="24"/>
          <w:lang w:val="sr-Latn-ME"/>
        </w:rPr>
      </w:pPr>
      <w:r w:rsidRPr="009B32F5">
        <w:rPr>
          <w:rFonts w:ascii="Times New Roman" w:hAnsi="Times New Roman" w:cs="Times New Roman"/>
          <w:color w:val="000000" w:themeColor="text1"/>
          <w:sz w:val="24"/>
          <w:szCs w:val="24"/>
          <w:lang w:val="sr-Latn-ME"/>
        </w:rPr>
        <w:t>Iz tabele se može zapaziti da je većina programa obuka bila organizovana u trajanju od dva dana i u samo jednom terminu. Najveći broj učesnika iz dnevnih centara evidentiran je</w:t>
      </w:r>
      <w:r w:rsidR="001434DD" w:rsidRPr="009B32F5">
        <w:rPr>
          <w:rFonts w:ascii="Times New Roman" w:hAnsi="Times New Roman" w:cs="Times New Roman"/>
          <w:color w:val="000000" w:themeColor="text1"/>
          <w:sz w:val="24"/>
          <w:szCs w:val="24"/>
          <w:lang w:val="sr-Latn-ME"/>
        </w:rPr>
        <w:t xml:space="preserve"> za obuku „Osnovna obuka za pružanje usluge savjetovanja za djecu sa smetnjama i teškoćama u </w:t>
      </w:r>
      <w:r w:rsidR="001434DD" w:rsidRPr="009B32F5">
        <w:rPr>
          <w:rFonts w:ascii="Times New Roman" w:hAnsi="Times New Roman" w:cs="Times New Roman"/>
          <w:color w:val="000000" w:themeColor="text1"/>
          <w:sz w:val="24"/>
          <w:szCs w:val="24"/>
          <w:lang w:val="sr-Latn-ME"/>
        </w:rPr>
        <w:lastRenderedPageBreak/>
        <w:t>razvoju“, a potom na obuci „Program osnovne obuke stručnih radnika/ca, stručnih saradnika/ca  i drugih profesionalaca u oblasti socijalne i dječje zaštite</w:t>
      </w:r>
      <w:r w:rsidR="009B32F5" w:rsidRPr="009B32F5">
        <w:rPr>
          <w:rFonts w:ascii="Times New Roman" w:hAnsi="Times New Roman" w:cs="Times New Roman"/>
          <w:color w:val="000000" w:themeColor="text1"/>
          <w:sz w:val="24"/>
          <w:szCs w:val="24"/>
          <w:lang w:val="sr-Latn-ME"/>
        </w:rPr>
        <w:t xml:space="preserve"> o vršnjačkom nasilju“.</w:t>
      </w:r>
    </w:p>
    <w:p w:rsidR="0094108D" w:rsidRPr="00D33F22" w:rsidRDefault="00C450AD" w:rsidP="00D33F22">
      <w:pPr>
        <w:ind w:firstLine="567"/>
        <w:jc w:val="both"/>
        <w:rPr>
          <w:rFonts w:ascii="Times New Roman" w:hAnsi="Times New Roman" w:cs="Times New Roman"/>
          <w:color w:val="000000" w:themeColor="text1"/>
          <w:sz w:val="24"/>
          <w:szCs w:val="24"/>
          <w:lang w:val="sr-Latn-ME"/>
        </w:rPr>
      </w:pPr>
      <w:r w:rsidRPr="008D734C">
        <w:rPr>
          <w:rFonts w:ascii="Times New Roman" w:hAnsi="Times New Roman" w:cs="Times New Roman"/>
          <w:sz w:val="24"/>
          <w:szCs w:val="24"/>
          <w:lang w:val="sr-Latn-ME"/>
        </w:rPr>
        <w:t>Uključivanje zaposlenih iz dnevnih centara u program osnovne obuke za pružanje supervizijske podrške najprije se može shvatiti kao izraz njihove potrebe za supervizijskom podrškom u suočavanju sa profesionalnim izazovima i dilemama, a potom i težnje da doprinesu razvoju sup</w:t>
      </w:r>
      <w:r w:rsidR="00B21A2B">
        <w:rPr>
          <w:rFonts w:ascii="Times New Roman" w:hAnsi="Times New Roman" w:cs="Times New Roman"/>
          <w:sz w:val="24"/>
          <w:szCs w:val="24"/>
          <w:lang w:val="sr-Latn-ME"/>
        </w:rPr>
        <w:t xml:space="preserve">ervizije </w:t>
      </w:r>
      <w:r w:rsidR="00601B2E">
        <w:rPr>
          <w:rFonts w:ascii="Times New Roman" w:hAnsi="Times New Roman" w:cs="Times New Roman"/>
          <w:sz w:val="24"/>
          <w:szCs w:val="24"/>
          <w:lang w:val="sr-Latn-ME"/>
        </w:rPr>
        <w:t xml:space="preserve">i </w:t>
      </w:r>
      <w:r w:rsidR="00B21A2B">
        <w:rPr>
          <w:rFonts w:ascii="Times New Roman" w:hAnsi="Times New Roman" w:cs="Times New Roman"/>
          <w:sz w:val="24"/>
          <w:szCs w:val="24"/>
          <w:lang w:val="sr-Latn-ME"/>
        </w:rPr>
        <w:t>kod pružaoca usluga.</w:t>
      </w:r>
    </w:p>
    <w:p w:rsidR="006907CD" w:rsidRDefault="00522B26" w:rsidP="000136F2">
      <w:pPr>
        <w:ind w:firstLine="567"/>
        <w:jc w:val="both"/>
        <w:rPr>
          <w:rFonts w:ascii="Times New Roman" w:hAnsi="Times New Roman" w:cs="Times New Roman"/>
          <w:b/>
          <w:sz w:val="24"/>
          <w:szCs w:val="24"/>
          <w:lang w:val="sr-Latn-ME"/>
        </w:rPr>
      </w:pPr>
      <w:r>
        <w:rPr>
          <w:rFonts w:ascii="Times New Roman" w:hAnsi="Times New Roman" w:cs="Times New Roman"/>
          <w:sz w:val="24"/>
          <w:szCs w:val="24"/>
          <w:lang w:val="sr-Latn-ME"/>
        </w:rPr>
        <w:t>S</w:t>
      </w:r>
      <w:r w:rsidRPr="008D734C">
        <w:rPr>
          <w:rFonts w:ascii="Times New Roman" w:hAnsi="Times New Roman" w:cs="Times New Roman"/>
          <w:sz w:val="24"/>
          <w:szCs w:val="24"/>
          <w:lang w:val="sr-Latn-ME"/>
        </w:rPr>
        <w:t>u</w:t>
      </w:r>
      <w:r>
        <w:rPr>
          <w:rFonts w:ascii="Times New Roman" w:hAnsi="Times New Roman" w:cs="Times New Roman"/>
          <w:sz w:val="24"/>
          <w:szCs w:val="24"/>
          <w:lang w:val="sr-Latn-ME"/>
        </w:rPr>
        <w:t>pervizijska podrška ima v</w:t>
      </w:r>
      <w:r w:rsidR="00C450AD" w:rsidRPr="008D734C">
        <w:rPr>
          <w:rFonts w:ascii="Times New Roman" w:hAnsi="Times New Roman" w:cs="Times New Roman"/>
          <w:sz w:val="24"/>
          <w:szCs w:val="24"/>
          <w:lang w:val="sr-Latn-ME"/>
        </w:rPr>
        <w:t>ažnu ulogu</w:t>
      </w:r>
      <w:r>
        <w:rPr>
          <w:rFonts w:ascii="Times New Roman" w:hAnsi="Times New Roman" w:cs="Times New Roman"/>
          <w:sz w:val="24"/>
          <w:szCs w:val="24"/>
          <w:lang w:val="sr-Latn-ME"/>
        </w:rPr>
        <w:t xml:space="preserve"> i</w:t>
      </w:r>
      <w:r w:rsidR="00C450AD" w:rsidRPr="008D734C">
        <w:rPr>
          <w:rFonts w:ascii="Times New Roman" w:hAnsi="Times New Roman" w:cs="Times New Roman"/>
          <w:sz w:val="24"/>
          <w:szCs w:val="24"/>
          <w:lang w:val="sr-Latn-ME"/>
        </w:rPr>
        <w:t xml:space="preserve"> u prevenciji pr</w:t>
      </w:r>
      <w:r w:rsidR="0094108D">
        <w:rPr>
          <w:rFonts w:ascii="Times New Roman" w:hAnsi="Times New Roman" w:cs="Times New Roman"/>
          <w:sz w:val="24"/>
          <w:szCs w:val="24"/>
          <w:lang w:val="sr-Latn-ME"/>
        </w:rPr>
        <w:t>ofesionalnog sagorijevanja zaposlenih.</w:t>
      </w:r>
      <w:r w:rsidR="006907CD">
        <w:rPr>
          <w:rFonts w:ascii="Times New Roman" w:hAnsi="Times New Roman" w:cs="Times New Roman"/>
          <w:sz w:val="24"/>
          <w:szCs w:val="24"/>
          <w:lang w:val="sr-Latn-ME"/>
        </w:rPr>
        <w:t xml:space="preserve"> </w:t>
      </w:r>
      <w:r w:rsidR="00C30EFB">
        <w:rPr>
          <w:rFonts w:ascii="Times New Roman" w:hAnsi="Times New Roman" w:cs="Times New Roman"/>
          <w:sz w:val="24"/>
          <w:szCs w:val="24"/>
          <w:lang w:val="sr-Latn-ME"/>
        </w:rPr>
        <w:t>Generalno,</w:t>
      </w:r>
      <w:r w:rsidR="0094108D">
        <w:rPr>
          <w:rFonts w:ascii="Times New Roman" w:hAnsi="Times New Roman" w:cs="Times New Roman"/>
          <w:sz w:val="24"/>
          <w:szCs w:val="24"/>
          <w:lang w:val="sr-Latn-ME"/>
        </w:rPr>
        <w:t xml:space="preserve"> </w:t>
      </w:r>
      <w:r w:rsidR="00C450AD" w:rsidRPr="008D734C">
        <w:rPr>
          <w:rFonts w:ascii="Times New Roman" w:hAnsi="Times New Roman" w:cs="Times New Roman"/>
          <w:sz w:val="24"/>
          <w:szCs w:val="24"/>
          <w:lang w:val="sr-Latn-ME"/>
        </w:rPr>
        <w:t>supervizija je</w:t>
      </w:r>
      <w:r w:rsidR="00D33F22">
        <w:rPr>
          <w:rFonts w:ascii="Times New Roman" w:hAnsi="Times New Roman" w:cs="Times New Roman"/>
          <w:sz w:val="24"/>
          <w:szCs w:val="24"/>
          <w:lang w:val="sr-Latn-ME"/>
        </w:rPr>
        <w:t xml:space="preserve"> </w:t>
      </w:r>
      <w:r w:rsidR="00C450AD" w:rsidRPr="008D734C">
        <w:rPr>
          <w:rFonts w:ascii="Times New Roman" w:hAnsi="Times New Roman" w:cs="Times New Roman"/>
          <w:sz w:val="24"/>
          <w:szCs w:val="24"/>
          <w:lang w:val="sr-Latn-ME"/>
        </w:rPr>
        <w:t>namijenjena razvoju pojedinaca i organizacija, unapređuje profesionalni život stručnjaka s obzirom na njihove uloge u kontek</w:t>
      </w:r>
      <w:r w:rsidR="0094108D">
        <w:rPr>
          <w:rFonts w:ascii="Times New Roman" w:hAnsi="Times New Roman" w:cs="Times New Roman"/>
          <w:sz w:val="24"/>
          <w:szCs w:val="24"/>
          <w:lang w:val="sr-Latn-ME"/>
        </w:rPr>
        <w:t>stu organizacija u kojima rade.</w:t>
      </w:r>
      <w:r w:rsidR="00D33F22">
        <w:rPr>
          <w:rFonts w:ascii="Times New Roman" w:hAnsi="Times New Roman" w:cs="Times New Roman"/>
          <w:sz w:val="24"/>
          <w:szCs w:val="24"/>
          <w:lang w:val="sr-Latn-ME"/>
        </w:rPr>
        <w:t xml:space="preserve"> </w:t>
      </w:r>
      <w:r w:rsidR="0094108D">
        <w:rPr>
          <w:rFonts w:ascii="Times New Roman" w:hAnsi="Times New Roman" w:cs="Times New Roman"/>
          <w:sz w:val="24"/>
          <w:szCs w:val="24"/>
          <w:lang w:val="sr-Latn-ME"/>
        </w:rPr>
        <w:t xml:space="preserve">Supervizija nudi: </w:t>
      </w:r>
      <w:r w:rsidR="00C450AD" w:rsidRPr="008D734C">
        <w:rPr>
          <w:rFonts w:ascii="Times New Roman" w:hAnsi="Times New Roman" w:cs="Times New Roman"/>
          <w:sz w:val="24"/>
          <w:szCs w:val="24"/>
          <w:lang w:val="sr-Latn-ME"/>
        </w:rPr>
        <w:t>podršku pri reflektovanju i donošenju aktuelnih profesionalnih odluka</w:t>
      </w:r>
      <w:r w:rsidR="0094108D">
        <w:rPr>
          <w:rFonts w:ascii="Times New Roman" w:hAnsi="Times New Roman" w:cs="Times New Roman"/>
          <w:sz w:val="24"/>
          <w:szCs w:val="24"/>
          <w:lang w:val="sr-Latn-ME"/>
        </w:rPr>
        <w:t>;</w:t>
      </w:r>
      <w:r w:rsidR="006907CD">
        <w:rPr>
          <w:rFonts w:ascii="Times New Roman" w:hAnsi="Times New Roman" w:cs="Times New Roman"/>
          <w:sz w:val="24"/>
          <w:szCs w:val="24"/>
          <w:lang w:val="sr-Latn-ME"/>
        </w:rPr>
        <w:t xml:space="preserve"> </w:t>
      </w:r>
      <w:r w:rsidR="00C450AD" w:rsidRPr="008D734C">
        <w:rPr>
          <w:rFonts w:ascii="Times New Roman" w:hAnsi="Times New Roman" w:cs="Times New Roman"/>
          <w:sz w:val="24"/>
          <w:szCs w:val="24"/>
          <w:lang w:val="sr-Latn-ME"/>
        </w:rPr>
        <w:t>podršku u izazovnim i zahtjevnim</w:t>
      </w:r>
      <w:r w:rsidR="00D33F22">
        <w:rPr>
          <w:rFonts w:ascii="Times New Roman" w:hAnsi="Times New Roman" w:cs="Times New Roman"/>
          <w:sz w:val="24"/>
          <w:szCs w:val="24"/>
          <w:lang w:val="sr-Latn-ME"/>
        </w:rPr>
        <w:t xml:space="preserve"> </w:t>
      </w:r>
      <w:r w:rsidR="00C450AD" w:rsidRPr="008D734C">
        <w:rPr>
          <w:rFonts w:ascii="Times New Roman" w:hAnsi="Times New Roman" w:cs="Times New Roman"/>
          <w:sz w:val="24"/>
          <w:szCs w:val="24"/>
          <w:lang w:val="sr-Latn-ME"/>
        </w:rPr>
        <w:t>profesionalnim situacijama i konfliktima; pojašnjavanje i procesuiranje zadataka,</w:t>
      </w:r>
      <w:r w:rsidR="006907CD">
        <w:rPr>
          <w:rFonts w:ascii="Times New Roman" w:hAnsi="Times New Roman" w:cs="Times New Roman"/>
          <w:sz w:val="24"/>
          <w:szCs w:val="24"/>
          <w:lang w:val="sr-Latn-ME"/>
        </w:rPr>
        <w:t xml:space="preserve"> </w:t>
      </w:r>
      <w:r w:rsidR="00C450AD" w:rsidRPr="008D734C">
        <w:rPr>
          <w:rFonts w:ascii="Times New Roman" w:hAnsi="Times New Roman" w:cs="Times New Roman"/>
          <w:sz w:val="24"/>
          <w:szCs w:val="24"/>
          <w:lang w:val="sr-Latn-ME"/>
        </w:rPr>
        <w:t xml:space="preserve">funkcija i uloga; podršku u nošenju s procesima promjena; inovativna rješenja u novim izazovima; profilaksu u prevenciji izgaranja na poslu. </w:t>
      </w:r>
      <w:r w:rsidR="00C450AD" w:rsidRPr="008D734C">
        <w:rPr>
          <w:rFonts w:ascii="Times New Roman" w:hAnsi="Times New Roman" w:cs="Times New Roman"/>
          <w:b/>
          <w:sz w:val="24"/>
          <w:szCs w:val="24"/>
          <w:lang w:val="sr-Latn-ME"/>
        </w:rPr>
        <w:t>Stručni radnici i stručni saradnici</w:t>
      </w:r>
      <w:r w:rsidR="00601B2E">
        <w:rPr>
          <w:rFonts w:ascii="Times New Roman" w:hAnsi="Times New Roman" w:cs="Times New Roman"/>
          <w:b/>
          <w:sz w:val="24"/>
          <w:szCs w:val="24"/>
          <w:lang w:val="sr-Latn-ME"/>
        </w:rPr>
        <w:t xml:space="preserve"> </w:t>
      </w:r>
      <w:r w:rsidR="00C450AD" w:rsidRPr="008D734C">
        <w:rPr>
          <w:rFonts w:ascii="Times New Roman" w:hAnsi="Times New Roman" w:cs="Times New Roman"/>
          <w:b/>
          <w:sz w:val="24"/>
          <w:szCs w:val="24"/>
          <w:lang w:val="sr-Latn-ME"/>
        </w:rPr>
        <w:t>dnevnih centara iskazali su zainteresovanost i spremnost da se uključe u eksternu supervizijsku podršku po razvojno integrativnom modelu koju je od početka 2020. godine počeo da realizuje Zavod za socijalnu i dječju zaštitu</w:t>
      </w:r>
      <w:r w:rsidR="00D33F22">
        <w:rPr>
          <w:rFonts w:ascii="Times New Roman" w:hAnsi="Times New Roman" w:cs="Times New Roman"/>
          <w:b/>
          <w:sz w:val="24"/>
          <w:szCs w:val="24"/>
          <w:lang w:val="sr-Latn-ME"/>
        </w:rPr>
        <w:t>.</w:t>
      </w:r>
    </w:p>
    <w:p w:rsidR="00582E9C" w:rsidRDefault="00D33F22" w:rsidP="00AC43ED">
      <w:pPr>
        <w:ind w:firstLine="567"/>
        <w:jc w:val="both"/>
        <w:rPr>
          <w:rFonts w:ascii="Times New Roman" w:hAnsi="Times New Roman" w:cs="Times New Roman"/>
          <w:color w:val="000000" w:themeColor="text1"/>
          <w:sz w:val="24"/>
          <w:szCs w:val="24"/>
          <w:lang w:val="sr-Latn-ME"/>
        </w:rPr>
      </w:pPr>
      <w:r w:rsidRPr="00DD3E3E">
        <w:rPr>
          <w:rFonts w:ascii="Times New Roman" w:hAnsi="Times New Roman" w:cs="Times New Roman"/>
          <w:sz w:val="24"/>
          <w:szCs w:val="24"/>
          <w:lang w:val="sr-Latn-ME"/>
        </w:rPr>
        <w:t>Ovaj</w:t>
      </w:r>
      <w:r>
        <w:rPr>
          <w:rFonts w:ascii="Times New Roman" w:hAnsi="Times New Roman" w:cs="Times New Roman"/>
          <w:b/>
          <w:sz w:val="24"/>
          <w:szCs w:val="24"/>
          <w:lang w:val="sr-Latn-ME"/>
        </w:rPr>
        <w:t xml:space="preserve"> </w:t>
      </w:r>
      <w:r w:rsidR="00C450AD" w:rsidRPr="008D734C">
        <w:rPr>
          <w:rFonts w:ascii="Times New Roman" w:hAnsi="Times New Roman" w:cs="Times New Roman"/>
          <w:sz w:val="24"/>
          <w:szCs w:val="24"/>
          <w:lang w:val="sr-Latn-ME"/>
        </w:rPr>
        <w:t xml:space="preserve">model je priznat od </w:t>
      </w:r>
      <w:r w:rsidR="00C450AD" w:rsidRPr="008D734C">
        <w:rPr>
          <w:rFonts w:ascii="Times New Roman" w:hAnsi="Times New Roman" w:cs="Times New Roman"/>
          <w:b/>
          <w:sz w:val="24"/>
          <w:szCs w:val="24"/>
          <w:lang w:val="sr-Latn-ME"/>
        </w:rPr>
        <w:t>ANSE</w:t>
      </w:r>
      <w:r w:rsidR="00C450AD" w:rsidRPr="008D734C">
        <w:rPr>
          <w:rFonts w:ascii="Times New Roman" w:hAnsi="Times New Roman" w:cs="Times New Roman"/>
          <w:sz w:val="24"/>
          <w:szCs w:val="24"/>
          <w:lang w:val="sr-Latn-ME"/>
        </w:rPr>
        <w:t xml:space="preserve"> (Association of National Organisations for Supervision in Europa).</w:t>
      </w:r>
      <w:r w:rsidR="00663FFC">
        <w:rPr>
          <w:rFonts w:ascii="Times New Roman" w:hAnsi="Times New Roman" w:cs="Times New Roman"/>
          <w:sz w:val="24"/>
          <w:szCs w:val="24"/>
          <w:lang w:val="sr-Latn-ME"/>
        </w:rPr>
        <w:t xml:space="preserve"> </w:t>
      </w:r>
      <w:r w:rsidR="00C450AD" w:rsidRPr="008D734C">
        <w:rPr>
          <w:rFonts w:ascii="Times New Roman" w:hAnsi="Times New Roman" w:cs="Times New Roman"/>
          <w:sz w:val="24"/>
          <w:szCs w:val="24"/>
          <w:lang w:val="sr-Latn-ME"/>
        </w:rPr>
        <w:t>Eksterna supervizija se odvija u grupama sačinjenim od minimalno pet do maksimalno osam supervizanata, odnosno profesionalaca zaposlenih u sistemu socijalne i dječje zaštite, pri čemu se sastav grupa pažljivo kreira, tako da u jednoj grupi budu okupljeni profesionalci koji dolaze iz različitih institucija i organizacija. Ciklus grupne supervizije ugovara se sa supervizantima na prvom grupnom susretu, kada se definišu broj susreta, trajanje pojedinačnih susreta i uspostavljaju pravila rada. Po pravilu susreti supervizijske grupe odvijaju se u dinamici od jedan</w:t>
      </w:r>
      <w:r w:rsidR="00314CE2">
        <w:rPr>
          <w:rFonts w:ascii="Times New Roman" w:hAnsi="Times New Roman" w:cs="Times New Roman"/>
          <w:sz w:val="24"/>
          <w:szCs w:val="24"/>
          <w:lang w:val="sr-Latn-ME"/>
        </w:rPr>
        <w:t xml:space="preserve"> </w:t>
      </w:r>
      <w:r w:rsidR="00C450AD" w:rsidRPr="008D734C">
        <w:rPr>
          <w:rFonts w:ascii="Times New Roman" w:hAnsi="Times New Roman" w:cs="Times New Roman"/>
          <w:sz w:val="24"/>
          <w:szCs w:val="24"/>
          <w:lang w:val="sr-Latn-ME"/>
        </w:rPr>
        <w:t xml:space="preserve">put mjesečno, a svaki pojedinačni grupni susret traje četiri sata, dok broj susreta u okviru jednog supervizijskog ciklusa može varirati u intervalu od šest do 12 susreta. </w:t>
      </w:r>
      <w:r w:rsidR="00C450AD" w:rsidRPr="008D734C">
        <w:rPr>
          <w:rFonts w:ascii="Times New Roman" w:hAnsi="Times New Roman" w:cs="Times New Roman"/>
          <w:b/>
          <w:sz w:val="24"/>
          <w:szCs w:val="24"/>
          <w:lang w:val="sr-Latn-ME"/>
        </w:rPr>
        <w:t>U do sada realizovanim grupnim supervizijskim ciklusima koje je organizovao Zavod za socijalnu i dječju zaštitu</w:t>
      </w:r>
      <w:r w:rsidR="00C450AD" w:rsidRPr="00393FB4">
        <w:rPr>
          <w:rFonts w:ascii="Times New Roman" w:hAnsi="Times New Roman" w:cs="Times New Roman"/>
          <w:b/>
          <w:color w:val="000000" w:themeColor="text1"/>
          <w:sz w:val="24"/>
          <w:szCs w:val="24"/>
          <w:lang w:val="sr-Latn-ME"/>
        </w:rPr>
        <w:t>, u većini grupa učestvovali su i stručni radnici i saradnici iz</w:t>
      </w:r>
      <w:r w:rsidR="00517AD3">
        <w:rPr>
          <w:rFonts w:ascii="Times New Roman" w:hAnsi="Times New Roman" w:cs="Times New Roman"/>
          <w:b/>
          <w:color w:val="000000" w:themeColor="text1"/>
          <w:sz w:val="24"/>
          <w:szCs w:val="24"/>
          <w:lang w:val="sr-Latn-ME"/>
        </w:rPr>
        <w:t xml:space="preserve"> </w:t>
      </w:r>
      <w:r w:rsidR="00C450AD" w:rsidRPr="00393FB4">
        <w:rPr>
          <w:rFonts w:ascii="Times New Roman" w:hAnsi="Times New Roman" w:cs="Times New Roman"/>
          <w:b/>
          <w:color w:val="000000" w:themeColor="text1"/>
          <w:sz w:val="24"/>
          <w:szCs w:val="24"/>
          <w:lang w:val="sr-Latn-ME"/>
        </w:rPr>
        <w:t>dnevnih centara</w:t>
      </w:r>
      <w:r w:rsidR="00632D09">
        <w:rPr>
          <w:rFonts w:ascii="Times New Roman" w:hAnsi="Times New Roman" w:cs="Times New Roman"/>
          <w:b/>
          <w:color w:val="000000" w:themeColor="text1"/>
          <w:sz w:val="24"/>
          <w:szCs w:val="24"/>
          <w:lang w:val="sr-Latn-ME"/>
        </w:rPr>
        <w:t xml:space="preserve"> - </w:t>
      </w:r>
      <w:r w:rsidR="00393FB4">
        <w:rPr>
          <w:rFonts w:ascii="Times New Roman" w:hAnsi="Times New Roman" w:cs="Times New Roman"/>
          <w:b/>
          <w:color w:val="000000" w:themeColor="text1"/>
          <w:sz w:val="24"/>
          <w:szCs w:val="24"/>
          <w:lang w:val="sr-Latn-ME"/>
        </w:rPr>
        <w:t>devet</w:t>
      </w:r>
      <w:r w:rsidR="00C450AD" w:rsidRPr="00393FB4">
        <w:rPr>
          <w:rFonts w:ascii="Times New Roman" w:hAnsi="Times New Roman" w:cs="Times New Roman"/>
          <w:b/>
          <w:color w:val="000000" w:themeColor="text1"/>
          <w:sz w:val="24"/>
          <w:szCs w:val="24"/>
          <w:lang w:val="sr-Latn-ME"/>
        </w:rPr>
        <w:t xml:space="preserve"> zaposlenih iz </w:t>
      </w:r>
      <w:r w:rsidR="00393FB4">
        <w:rPr>
          <w:rFonts w:ascii="Times New Roman" w:hAnsi="Times New Roman" w:cs="Times New Roman"/>
          <w:b/>
          <w:color w:val="000000" w:themeColor="text1"/>
          <w:sz w:val="24"/>
          <w:szCs w:val="24"/>
          <w:lang w:val="sr-Latn-ME"/>
        </w:rPr>
        <w:t>pet</w:t>
      </w:r>
      <w:r w:rsidR="00C450AD" w:rsidRPr="00393FB4">
        <w:rPr>
          <w:rFonts w:ascii="Times New Roman" w:hAnsi="Times New Roman" w:cs="Times New Roman"/>
          <w:b/>
          <w:color w:val="000000" w:themeColor="text1"/>
          <w:sz w:val="24"/>
          <w:szCs w:val="24"/>
          <w:lang w:val="sr-Latn-ME"/>
        </w:rPr>
        <w:t xml:space="preserve"> dnevnih centara</w:t>
      </w:r>
      <w:r w:rsidR="00632D09">
        <w:rPr>
          <w:rFonts w:ascii="Times New Roman" w:hAnsi="Times New Roman" w:cs="Times New Roman"/>
          <w:b/>
          <w:color w:val="000000" w:themeColor="text1"/>
          <w:sz w:val="24"/>
          <w:szCs w:val="24"/>
          <w:lang w:val="sr-Latn-ME"/>
        </w:rPr>
        <w:t xml:space="preserve"> (</w:t>
      </w:r>
      <w:r w:rsidR="00632D09">
        <w:rPr>
          <w:rFonts w:ascii="Times New Roman" w:hAnsi="Times New Roman" w:cs="Times New Roman"/>
          <w:color w:val="000000" w:themeColor="text1"/>
          <w:sz w:val="24"/>
          <w:szCs w:val="24"/>
          <w:lang w:val="sr-Latn-ME"/>
        </w:rPr>
        <w:t xml:space="preserve">iz DC u </w:t>
      </w:r>
      <w:r w:rsidR="00C450AD" w:rsidRPr="00393FB4">
        <w:rPr>
          <w:rFonts w:ascii="Times New Roman" w:hAnsi="Times New Roman" w:cs="Times New Roman"/>
          <w:color w:val="000000" w:themeColor="text1"/>
          <w:sz w:val="24"/>
          <w:szCs w:val="24"/>
          <w:lang w:val="sr-Latn-ME"/>
        </w:rPr>
        <w:t xml:space="preserve">Podgorici, Nikšiću, </w:t>
      </w:r>
      <w:r w:rsidR="00393FB4">
        <w:rPr>
          <w:rFonts w:ascii="Times New Roman" w:hAnsi="Times New Roman" w:cs="Times New Roman"/>
          <w:color w:val="000000" w:themeColor="text1"/>
          <w:sz w:val="24"/>
          <w:szCs w:val="24"/>
          <w:lang w:val="sr-Latn-ME"/>
        </w:rPr>
        <w:t>Bijel</w:t>
      </w:r>
      <w:r w:rsidR="00632D09">
        <w:rPr>
          <w:rFonts w:ascii="Times New Roman" w:hAnsi="Times New Roman" w:cs="Times New Roman"/>
          <w:color w:val="000000" w:themeColor="text1"/>
          <w:sz w:val="24"/>
          <w:szCs w:val="24"/>
          <w:lang w:val="sr-Latn-ME"/>
        </w:rPr>
        <w:t>oj</w:t>
      </w:r>
      <w:r w:rsidR="00393FB4">
        <w:rPr>
          <w:rFonts w:ascii="Times New Roman" w:hAnsi="Times New Roman" w:cs="Times New Roman"/>
          <w:color w:val="000000" w:themeColor="text1"/>
          <w:sz w:val="24"/>
          <w:szCs w:val="24"/>
          <w:lang w:val="sr-Latn-ME"/>
        </w:rPr>
        <w:t xml:space="preserve">, </w:t>
      </w:r>
      <w:r w:rsidR="00C450AD" w:rsidRPr="00393FB4">
        <w:rPr>
          <w:rFonts w:ascii="Times New Roman" w:hAnsi="Times New Roman" w:cs="Times New Roman"/>
          <w:color w:val="000000" w:themeColor="text1"/>
          <w:sz w:val="24"/>
          <w:szCs w:val="24"/>
          <w:lang w:val="sr-Latn-ME"/>
        </w:rPr>
        <w:t>Beranama</w:t>
      </w:r>
      <w:r w:rsidR="00393FB4">
        <w:rPr>
          <w:rFonts w:ascii="Times New Roman" w:hAnsi="Times New Roman" w:cs="Times New Roman"/>
          <w:color w:val="000000" w:themeColor="text1"/>
          <w:sz w:val="24"/>
          <w:szCs w:val="24"/>
          <w:lang w:val="sr-Latn-ME"/>
        </w:rPr>
        <w:t xml:space="preserve"> </w:t>
      </w:r>
      <w:r w:rsidR="00C450AD" w:rsidRPr="00393FB4">
        <w:rPr>
          <w:rFonts w:ascii="Times New Roman" w:hAnsi="Times New Roman" w:cs="Times New Roman"/>
          <w:color w:val="000000" w:themeColor="text1"/>
          <w:sz w:val="24"/>
          <w:szCs w:val="24"/>
          <w:lang w:val="sr-Latn-ME"/>
        </w:rPr>
        <w:t>i Rožajama)</w:t>
      </w:r>
      <w:r w:rsidR="00C450AD" w:rsidRPr="00393FB4">
        <w:rPr>
          <w:rFonts w:ascii="Times New Roman" w:hAnsi="Times New Roman" w:cs="Times New Roman"/>
          <w:b/>
          <w:color w:val="000000" w:themeColor="text1"/>
          <w:sz w:val="24"/>
          <w:szCs w:val="24"/>
          <w:lang w:val="sr-Latn-ME"/>
        </w:rPr>
        <w:t>.</w:t>
      </w:r>
      <w:r w:rsidR="00C450AD" w:rsidRPr="00393FB4">
        <w:rPr>
          <w:rFonts w:ascii="Times New Roman" w:hAnsi="Times New Roman" w:cs="Times New Roman"/>
          <w:color w:val="000000" w:themeColor="text1"/>
          <w:sz w:val="24"/>
          <w:szCs w:val="24"/>
          <w:lang w:val="sr-Latn-ME"/>
        </w:rPr>
        <w:t xml:space="preserve">   </w:t>
      </w:r>
    </w:p>
    <w:p w:rsidR="00582E9C" w:rsidRPr="00582E9C" w:rsidRDefault="00C450AD" w:rsidP="00582E9C">
      <w:pPr>
        <w:pStyle w:val="Heading3"/>
      </w:pPr>
      <w:r w:rsidRPr="00393FB4">
        <w:rPr>
          <w:color w:val="000000" w:themeColor="text1"/>
        </w:rPr>
        <w:t xml:space="preserve"> </w:t>
      </w:r>
      <w:bookmarkStart w:id="574" w:name="_Toc137899910"/>
      <w:r w:rsidR="00582E9C" w:rsidRPr="00582E9C">
        <w:t>5.</w:t>
      </w:r>
      <w:r w:rsidR="00582E9C">
        <w:t>2</w:t>
      </w:r>
      <w:r w:rsidR="00582E9C" w:rsidRPr="00582E9C">
        <w:t xml:space="preserve"> Aktivnosti usluge dnevnog boravka u dnevnim centrima</w:t>
      </w:r>
      <w:bookmarkEnd w:id="574"/>
    </w:p>
    <w:p w:rsidR="00582E9C" w:rsidRPr="008D734C" w:rsidRDefault="00582E9C" w:rsidP="00582E9C">
      <w:pPr>
        <w:ind w:firstLine="567"/>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Aktivnosti usluge dnevnog boravka usmjerene su ka razvijanju potencijala i osnaživanju korisnika. Pružalac usluge dnevnog boravka u skladu sa karakteristikama korisničke grupe, kapacitetima ko</w:t>
      </w:r>
      <w:r>
        <w:rPr>
          <w:rFonts w:ascii="Times New Roman" w:hAnsi="Times New Roman" w:cs="Times New Roman"/>
          <w:sz w:val="24"/>
          <w:szCs w:val="24"/>
          <w:lang w:val="sr-Latn-ME"/>
        </w:rPr>
        <w:t>risnika, individualnim planom i</w:t>
      </w:r>
      <w:r w:rsidRPr="008D734C">
        <w:rPr>
          <w:rFonts w:ascii="Times New Roman" w:hAnsi="Times New Roman" w:cs="Times New Roman"/>
          <w:sz w:val="24"/>
          <w:szCs w:val="24"/>
          <w:lang w:val="sr-Latn-ME"/>
        </w:rPr>
        <w:t xml:space="preserve"> u skladu sa procjenom potreba korisnika obezbjeđuje jednu ili više aktivnosti, koje obuhvataju</w:t>
      </w:r>
      <w:r w:rsidRPr="008D734C">
        <w:rPr>
          <w:rFonts w:ascii="Times New Roman" w:hAnsi="Times New Roman" w:cs="Times New Roman"/>
          <w:sz w:val="24"/>
          <w:szCs w:val="24"/>
          <w:vertAlign w:val="superscript"/>
          <w:lang w:val="sr-Latn-ME"/>
        </w:rPr>
        <w:footnoteReference w:id="67"/>
      </w:r>
      <w:r w:rsidRPr="008D734C">
        <w:rPr>
          <w:rFonts w:ascii="Times New Roman" w:hAnsi="Times New Roman" w:cs="Times New Roman"/>
          <w:sz w:val="24"/>
          <w:szCs w:val="24"/>
          <w:lang w:val="sr-Latn-ME"/>
        </w:rPr>
        <w:t>:</w:t>
      </w:r>
    </w:p>
    <w:p w:rsidR="00582E9C" w:rsidRPr="008D734C" w:rsidRDefault="00582E9C" w:rsidP="00582E9C">
      <w:pPr>
        <w:numPr>
          <w:ilvl w:val="0"/>
          <w:numId w:val="18"/>
        </w:numPr>
        <w:contextualSpacing/>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podršku u izgradnji i održavanju pozitivnih odnosa sa djecom, odraslim i starijim licima;</w:t>
      </w:r>
    </w:p>
    <w:p w:rsidR="00582E9C" w:rsidRPr="008D734C" w:rsidRDefault="00582E9C" w:rsidP="00582E9C">
      <w:pPr>
        <w:numPr>
          <w:ilvl w:val="0"/>
          <w:numId w:val="18"/>
        </w:numPr>
        <w:contextualSpacing/>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lastRenderedPageBreak/>
        <w:t>organizovanje radno-okupacionih, odnosno edukativnih aktivnosti, koje podstiču razvoj novih znanja i vještina;</w:t>
      </w:r>
    </w:p>
    <w:p w:rsidR="00582E9C" w:rsidRPr="008D734C" w:rsidRDefault="00582E9C" w:rsidP="00582E9C">
      <w:pPr>
        <w:numPr>
          <w:ilvl w:val="0"/>
          <w:numId w:val="18"/>
        </w:numPr>
        <w:contextualSpacing/>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razvijanje metoda rada  koji ohrabruju učestvovanje korisnika u aktivnostima u zajednici;</w:t>
      </w:r>
    </w:p>
    <w:p w:rsidR="00582E9C" w:rsidRPr="008D734C" w:rsidRDefault="00582E9C" w:rsidP="00582E9C">
      <w:pPr>
        <w:numPr>
          <w:ilvl w:val="0"/>
          <w:numId w:val="18"/>
        </w:numPr>
        <w:contextualSpacing/>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organizovanje slobodnog vremena u skladu sa potrebama i interesovanjima korisnika;</w:t>
      </w:r>
    </w:p>
    <w:p w:rsidR="00582E9C" w:rsidRPr="008D734C" w:rsidRDefault="00582E9C" w:rsidP="00582E9C">
      <w:pPr>
        <w:numPr>
          <w:ilvl w:val="0"/>
          <w:numId w:val="18"/>
        </w:numPr>
        <w:contextualSpacing/>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organizovanje prigodnih kulturno-zabavnih sadržaja u okviru dnevnog boravka;</w:t>
      </w:r>
    </w:p>
    <w:p w:rsidR="00582E9C" w:rsidRPr="008D734C" w:rsidRDefault="00582E9C" w:rsidP="00582E9C">
      <w:pPr>
        <w:numPr>
          <w:ilvl w:val="0"/>
          <w:numId w:val="18"/>
        </w:numPr>
        <w:contextualSpacing/>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 xml:space="preserve">podrška u socijalnoj inkluziji; </w:t>
      </w:r>
    </w:p>
    <w:p w:rsidR="00582E9C" w:rsidRPr="008D734C" w:rsidRDefault="00582E9C" w:rsidP="00582E9C">
      <w:pPr>
        <w:numPr>
          <w:ilvl w:val="0"/>
          <w:numId w:val="18"/>
        </w:numPr>
        <w:contextualSpacing/>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razvoj vještina za prepoznavanje i rješavanje problema;</w:t>
      </w:r>
    </w:p>
    <w:p w:rsidR="00582E9C" w:rsidRPr="008D734C" w:rsidRDefault="00582E9C" w:rsidP="00582E9C">
      <w:pPr>
        <w:numPr>
          <w:ilvl w:val="0"/>
          <w:numId w:val="18"/>
        </w:numPr>
        <w:contextualSpacing/>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razvoj komunikacionih vještina;</w:t>
      </w:r>
    </w:p>
    <w:p w:rsidR="00582E9C" w:rsidRDefault="00582E9C" w:rsidP="00582E9C">
      <w:pPr>
        <w:numPr>
          <w:ilvl w:val="0"/>
          <w:numId w:val="18"/>
        </w:numPr>
        <w:contextualSpacing/>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razvoj vještina i znanja potrebnih za život u zajednici.</w:t>
      </w:r>
    </w:p>
    <w:p w:rsidR="00582E9C" w:rsidRDefault="00582E9C" w:rsidP="00582E9C">
      <w:pPr>
        <w:contextualSpacing/>
        <w:jc w:val="both"/>
        <w:rPr>
          <w:rFonts w:ascii="Times New Roman" w:hAnsi="Times New Roman" w:cs="Times New Roman"/>
          <w:sz w:val="24"/>
          <w:szCs w:val="24"/>
          <w:lang w:val="sr-Latn-ME"/>
        </w:rPr>
      </w:pPr>
    </w:p>
    <w:p w:rsidR="00582E9C" w:rsidRDefault="00582E9C" w:rsidP="00582E9C">
      <w:pPr>
        <w:ind w:firstLine="567"/>
        <w:contextualSpacing/>
        <w:jc w:val="both"/>
        <w:rPr>
          <w:rFonts w:ascii="Times New Roman" w:hAnsi="Times New Roman" w:cs="Times New Roman"/>
          <w:sz w:val="24"/>
          <w:szCs w:val="24"/>
          <w:lang w:val="sr-Latn-ME"/>
        </w:rPr>
      </w:pPr>
      <w:r w:rsidRPr="001C0560">
        <w:rPr>
          <w:rFonts w:ascii="Times New Roman" w:hAnsi="Times New Roman" w:cs="Times New Roman"/>
          <w:b/>
          <w:sz w:val="24"/>
          <w:szCs w:val="24"/>
          <w:lang w:val="sr-Latn-ME"/>
        </w:rPr>
        <w:t>Dnevni centri pružaju usluge u trajanju od osam časova svakog radnog dana</w:t>
      </w:r>
      <w:r>
        <w:rPr>
          <w:rFonts w:ascii="Times New Roman" w:hAnsi="Times New Roman" w:cs="Times New Roman"/>
          <w:sz w:val="24"/>
          <w:szCs w:val="24"/>
          <w:lang w:val="sr-Latn-ME"/>
        </w:rPr>
        <w:t xml:space="preserve"> (ponedjeljak-petak) u sedmici, pri čemu su prisutne određene varijacije u terminima početka i završetka radnog vremena od jednog do drugog dnevnog centra, iako </w:t>
      </w:r>
      <w:r w:rsidRPr="00B30047">
        <w:rPr>
          <w:rFonts w:ascii="Times New Roman" w:hAnsi="Times New Roman" w:cs="Times New Roman"/>
          <w:b/>
          <w:sz w:val="24"/>
          <w:szCs w:val="24"/>
          <w:lang w:val="sr-Latn-ME"/>
        </w:rPr>
        <w:t>najveći broj dnevnih centara usluge obezbjeđuje u intervalu od 7:00 do 15:00 časova</w:t>
      </w:r>
      <w:r>
        <w:rPr>
          <w:rFonts w:ascii="Times New Roman" w:hAnsi="Times New Roman" w:cs="Times New Roman"/>
          <w:sz w:val="24"/>
          <w:szCs w:val="24"/>
          <w:lang w:val="sr-Latn-ME"/>
        </w:rPr>
        <w:t>.</w:t>
      </w:r>
    </w:p>
    <w:p w:rsidR="00582E9C" w:rsidRPr="000D2AEA" w:rsidRDefault="00582E9C" w:rsidP="00582E9C">
      <w:pPr>
        <w:ind w:firstLine="567"/>
        <w:contextualSpacing/>
        <w:jc w:val="both"/>
        <w:rPr>
          <w:rFonts w:ascii="Times New Roman" w:hAnsi="Times New Roman" w:cs="Times New Roman"/>
          <w:sz w:val="24"/>
          <w:szCs w:val="24"/>
          <w:lang w:val="sr-Latn-ME"/>
        </w:rPr>
      </w:pPr>
      <w:r>
        <w:rPr>
          <w:rFonts w:ascii="Times New Roman" w:hAnsi="Times New Roman" w:cs="Times New Roman"/>
          <w:sz w:val="24"/>
          <w:szCs w:val="24"/>
          <w:lang w:val="sr-Latn-ME"/>
        </w:rPr>
        <w:t>U dnevnim centrima organizuju se dnevne aktivnosti: grupni rad u okviru korisničkih grupa, individulizovani rad sa korisnicima u okviru grupa i individualni rad sa korisnicima u skladu sa individualnim planom.</w:t>
      </w:r>
    </w:p>
    <w:p w:rsidR="00C450AD" w:rsidRPr="008D734C" w:rsidRDefault="00C450AD" w:rsidP="006D1D1E">
      <w:pPr>
        <w:jc w:val="both"/>
        <w:rPr>
          <w:rFonts w:ascii="Times New Roman" w:hAnsi="Times New Roman" w:cs="Times New Roman"/>
          <w:sz w:val="24"/>
          <w:szCs w:val="24"/>
          <w:lang w:val="sr-Latn-ME"/>
        </w:rPr>
      </w:pPr>
    </w:p>
    <w:p w:rsidR="00C450AD" w:rsidRPr="008D734C" w:rsidRDefault="00C450AD" w:rsidP="00582E9C">
      <w:pPr>
        <w:pStyle w:val="Heading3"/>
        <w:numPr>
          <w:ilvl w:val="0"/>
          <w:numId w:val="19"/>
        </w:numPr>
      </w:pPr>
      <w:bookmarkStart w:id="575" w:name="_Toc137899911"/>
      <w:r w:rsidRPr="008D734C">
        <w:t>KORISNICI USLUGE DNEVNOG BORAVKA U DNEVNIM CENTRIMA</w:t>
      </w:r>
      <w:bookmarkEnd w:id="575"/>
    </w:p>
    <w:p w:rsidR="00C450AD" w:rsidRPr="008D734C" w:rsidRDefault="00C450AD" w:rsidP="004552D1">
      <w:pPr>
        <w:ind w:firstLine="426"/>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 xml:space="preserve">Korisnici usluge dnevnog boravka u dnevnim centrima su djeca i mladi sa smetnjama i teškoćama u razvoju, te odrasle osobe sa invaliditetom. Pri tome, kao što je ranije navedeno, jedan dnevni centar (DC pri JU „Mladost“ Bijela) uslugu pruža isključivo djeci; u 13 dnevnih centara korisnici usluge su djeca i mladi, dok u </w:t>
      </w:r>
      <w:r w:rsidR="00403FC4">
        <w:rPr>
          <w:rFonts w:ascii="Times New Roman" w:hAnsi="Times New Roman" w:cs="Times New Roman"/>
          <w:sz w:val="24"/>
          <w:szCs w:val="24"/>
          <w:lang w:val="sr-Latn-ME"/>
        </w:rPr>
        <w:t>četi</w:t>
      </w:r>
      <w:r w:rsidRPr="008D734C">
        <w:rPr>
          <w:rFonts w:ascii="Times New Roman" w:hAnsi="Times New Roman" w:cs="Times New Roman"/>
          <w:sz w:val="24"/>
          <w:szCs w:val="24"/>
          <w:lang w:val="sr-Latn-ME"/>
        </w:rPr>
        <w:t>ri dnevna centra (dnevni centri u Nikšiću, Cetinju</w:t>
      </w:r>
      <w:r w:rsidR="00403FC4">
        <w:rPr>
          <w:rFonts w:ascii="Times New Roman" w:hAnsi="Times New Roman" w:cs="Times New Roman"/>
          <w:sz w:val="24"/>
          <w:szCs w:val="24"/>
          <w:lang w:val="sr-Latn-ME"/>
        </w:rPr>
        <w:t>,</w:t>
      </w:r>
      <w:r w:rsidRPr="008D734C">
        <w:rPr>
          <w:rFonts w:ascii="Times New Roman" w:hAnsi="Times New Roman" w:cs="Times New Roman"/>
          <w:sz w:val="24"/>
          <w:szCs w:val="24"/>
          <w:lang w:val="sr-Latn-ME"/>
        </w:rPr>
        <w:t xml:space="preserve"> Pljevljima</w:t>
      </w:r>
      <w:r w:rsidR="00403FC4">
        <w:rPr>
          <w:rFonts w:ascii="Times New Roman" w:hAnsi="Times New Roman" w:cs="Times New Roman"/>
          <w:sz w:val="24"/>
          <w:szCs w:val="24"/>
          <w:lang w:val="sr-Latn-ME"/>
        </w:rPr>
        <w:t xml:space="preserve"> i Bijelom Polju</w:t>
      </w:r>
      <w:r w:rsidRPr="008D734C">
        <w:rPr>
          <w:rFonts w:ascii="Times New Roman" w:hAnsi="Times New Roman" w:cs="Times New Roman"/>
          <w:sz w:val="24"/>
          <w:szCs w:val="24"/>
          <w:lang w:val="sr-Latn-ME"/>
        </w:rPr>
        <w:t xml:space="preserve">) osim djece i mladih, uslugu koriste i odrasle osobe sa invaliditetom (27+).     </w:t>
      </w:r>
    </w:p>
    <w:p w:rsidR="004F68A5" w:rsidRDefault="004F68A5" w:rsidP="004F68A5">
      <w:pPr>
        <w:ind w:firstLine="426"/>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Uslugu dnevnog boravka u dnevnim centrima na kraju 202</w:t>
      </w:r>
      <w:r>
        <w:rPr>
          <w:rFonts w:ascii="Times New Roman" w:hAnsi="Times New Roman" w:cs="Times New Roman"/>
          <w:sz w:val="24"/>
          <w:szCs w:val="24"/>
          <w:lang w:val="sr-Latn-ME"/>
        </w:rPr>
        <w:t>2</w:t>
      </w:r>
      <w:r w:rsidRPr="008D734C">
        <w:rPr>
          <w:rFonts w:ascii="Times New Roman" w:hAnsi="Times New Roman" w:cs="Times New Roman"/>
          <w:sz w:val="24"/>
          <w:szCs w:val="24"/>
          <w:lang w:val="sr-Latn-ME"/>
        </w:rPr>
        <w:t>. godine koristilo</w:t>
      </w:r>
      <w:r>
        <w:rPr>
          <w:rFonts w:ascii="Times New Roman" w:hAnsi="Times New Roman" w:cs="Times New Roman"/>
          <w:sz w:val="24"/>
          <w:szCs w:val="24"/>
          <w:lang w:val="sr-Latn-ME"/>
        </w:rPr>
        <w:t xml:space="preserve"> je</w:t>
      </w:r>
      <w:r w:rsidRPr="008D734C">
        <w:rPr>
          <w:rFonts w:ascii="Times New Roman" w:hAnsi="Times New Roman" w:cs="Times New Roman"/>
          <w:sz w:val="24"/>
          <w:szCs w:val="24"/>
          <w:lang w:val="sr-Latn-ME"/>
        </w:rPr>
        <w:t xml:space="preserve"> </w:t>
      </w:r>
      <w:r w:rsidRPr="008D734C">
        <w:rPr>
          <w:rFonts w:ascii="Times New Roman" w:hAnsi="Times New Roman" w:cs="Times New Roman"/>
          <w:b/>
          <w:sz w:val="24"/>
          <w:szCs w:val="24"/>
          <w:lang w:val="sr-Latn-ME"/>
        </w:rPr>
        <w:t xml:space="preserve">ukupno </w:t>
      </w:r>
      <w:r>
        <w:rPr>
          <w:rFonts w:ascii="Times New Roman" w:hAnsi="Times New Roman" w:cs="Times New Roman"/>
          <w:color w:val="000000" w:themeColor="text1"/>
          <w:sz w:val="24"/>
          <w:szCs w:val="24"/>
          <w:lang w:val="sr-Latn-ME"/>
        </w:rPr>
        <w:t>375</w:t>
      </w:r>
      <w:r w:rsidRPr="00A86516">
        <w:rPr>
          <w:rFonts w:ascii="Times New Roman" w:hAnsi="Times New Roman" w:cs="Times New Roman"/>
          <w:b/>
          <w:color w:val="FF0000"/>
          <w:sz w:val="24"/>
          <w:szCs w:val="24"/>
          <w:lang w:val="sr-Latn-ME"/>
        </w:rPr>
        <w:t xml:space="preserve"> </w:t>
      </w:r>
      <w:r w:rsidRPr="008D734C">
        <w:rPr>
          <w:rFonts w:ascii="Times New Roman" w:hAnsi="Times New Roman" w:cs="Times New Roman"/>
          <w:b/>
          <w:sz w:val="24"/>
          <w:szCs w:val="24"/>
          <w:lang w:val="sr-Latn-ME"/>
        </w:rPr>
        <w:t>korisnika</w:t>
      </w:r>
      <w:r>
        <w:rPr>
          <w:rFonts w:ascii="Times New Roman" w:hAnsi="Times New Roman" w:cs="Times New Roman"/>
          <w:sz w:val="24"/>
          <w:szCs w:val="24"/>
          <w:lang w:val="sr-Latn-ME"/>
        </w:rPr>
        <w:t>.</w:t>
      </w:r>
    </w:p>
    <w:p w:rsidR="004F68A5" w:rsidRPr="002A5E80" w:rsidRDefault="004F68A5" w:rsidP="004F68A5">
      <w:pPr>
        <w:ind w:firstLine="426"/>
        <w:jc w:val="both"/>
        <w:rPr>
          <w:rFonts w:ascii="Times New Roman" w:hAnsi="Times New Roman" w:cs="Times New Roman"/>
          <w:color w:val="000000" w:themeColor="text1"/>
          <w:sz w:val="24"/>
          <w:szCs w:val="24"/>
          <w:lang w:val="sr-Latn-ME"/>
        </w:rPr>
      </w:pPr>
      <w:r w:rsidRPr="002A5E80">
        <w:rPr>
          <w:rFonts w:ascii="Times New Roman" w:hAnsi="Times New Roman" w:cs="Times New Roman"/>
          <w:color w:val="000000" w:themeColor="text1"/>
          <w:sz w:val="24"/>
          <w:szCs w:val="24"/>
          <w:lang w:val="sr-Latn-ME"/>
        </w:rPr>
        <w:t>U tabeli broj 7. prikazana je distribucija korisnika usluga dnevnih centara po regionima Crne Gore.</w:t>
      </w:r>
    </w:p>
    <w:p w:rsidR="004F68A5" w:rsidRPr="002A5E80" w:rsidRDefault="004F68A5" w:rsidP="004F68A5">
      <w:pPr>
        <w:keepNext/>
        <w:jc w:val="both"/>
        <w:rPr>
          <w:rFonts w:ascii="Times New Roman" w:hAnsi="Times New Roman" w:cs="Times New Roman"/>
          <w:b/>
          <w:i/>
          <w:color w:val="000000" w:themeColor="text1"/>
          <w:sz w:val="24"/>
          <w:szCs w:val="24"/>
          <w:lang w:val="sr-Latn-ME"/>
        </w:rPr>
      </w:pPr>
      <w:r w:rsidRPr="002A5E80">
        <w:rPr>
          <w:rFonts w:ascii="Times New Roman" w:hAnsi="Times New Roman" w:cs="Times New Roman"/>
          <w:b/>
          <w:i/>
          <w:color w:val="000000" w:themeColor="text1"/>
          <w:sz w:val="24"/>
          <w:szCs w:val="24"/>
          <w:lang w:val="sr-Latn-ME"/>
        </w:rPr>
        <w:t xml:space="preserve">Tabela br. </w:t>
      </w:r>
      <w:r w:rsidR="006B7BA9">
        <w:rPr>
          <w:rFonts w:ascii="Times New Roman" w:hAnsi="Times New Roman" w:cs="Times New Roman"/>
          <w:b/>
          <w:i/>
          <w:color w:val="000000" w:themeColor="text1"/>
          <w:sz w:val="24"/>
          <w:szCs w:val="24"/>
          <w:lang w:val="sr-Latn-ME"/>
        </w:rPr>
        <w:t>6</w:t>
      </w:r>
      <w:r w:rsidRPr="002A5E80">
        <w:rPr>
          <w:rFonts w:ascii="Times New Roman" w:hAnsi="Times New Roman" w:cs="Times New Roman"/>
          <w:b/>
          <w:i/>
          <w:color w:val="000000" w:themeColor="text1"/>
          <w:sz w:val="24"/>
          <w:szCs w:val="24"/>
          <w:lang w:val="sr-Latn-ME"/>
        </w:rPr>
        <w:t xml:space="preserve">: Distribucija korisnika usluga dnevnih centara po regionima Crne Gore </w:t>
      </w:r>
    </w:p>
    <w:tbl>
      <w:tblPr>
        <w:tblW w:w="9420" w:type="dxa"/>
        <w:tblLook w:val="04A0" w:firstRow="1" w:lastRow="0" w:firstColumn="1" w:lastColumn="0" w:noHBand="0" w:noVBand="1"/>
      </w:tblPr>
      <w:tblGrid>
        <w:gridCol w:w="2780"/>
        <w:gridCol w:w="1660"/>
        <w:gridCol w:w="1660"/>
        <w:gridCol w:w="1660"/>
        <w:gridCol w:w="1660"/>
      </w:tblGrid>
      <w:tr w:rsidR="004F68A5" w:rsidRPr="002A5E80" w:rsidTr="00A3114E">
        <w:trPr>
          <w:trHeight w:val="765"/>
        </w:trPr>
        <w:tc>
          <w:tcPr>
            <w:tcW w:w="2780" w:type="dxa"/>
            <w:tcBorders>
              <w:top w:val="single" w:sz="4" w:space="0" w:color="auto"/>
              <w:left w:val="single" w:sz="4" w:space="0" w:color="auto"/>
              <w:bottom w:val="single" w:sz="4" w:space="0" w:color="auto"/>
              <w:right w:val="single" w:sz="4" w:space="0" w:color="auto"/>
            </w:tcBorders>
            <w:shd w:val="clear" w:color="000000" w:fill="D6DCE4"/>
            <w:vAlign w:val="center"/>
            <w:hideMark/>
          </w:tcPr>
          <w:p w:rsidR="004F68A5" w:rsidRPr="002A5E80" w:rsidRDefault="004F68A5" w:rsidP="00A3114E">
            <w:pPr>
              <w:keepNext/>
              <w:keepLines/>
              <w:spacing w:after="0" w:line="240" w:lineRule="auto"/>
              <w:jc w:val="center"/>
              <w:rPr>
                <w:rFonts w:ascii="Calibri" w:eastAsia="Times New Roman" w:hAnsi="Calibri" w:cs="Calibri"/>
                <w:color w:val="000000" w:themeColor="text1"/>
                <w:sz w:val="20"/>
                <w:szCs w:val="20"/>
                <w:lang w:val="sr-Latn-ME"/>
              </w:rPr>
            </w:pPr>
            <w:r w:rsidRPr="002A5E80">
              <w:rPr>
                <w:rFonts w:ascii="Calibri" w:eastAsia="Times New Roman" w:hAnsi="Calibri" w:cs="Calibri"/>
                <w:color w:val="000000" w:themeColor="text1"/>
                <w:sz w:val="20"/>
                <w:szCs w:val="20"/>
                <w:lang w:val="sr-Latn-ME"/>
              </w:rPr>
              <w:t>Distribucija korisnika DC po regionima Crne Gore</w:t>
            </w:r>
          </w:p>
        </w:tc>
        <w:tc>
          <w:tcPr>
            <w:tcW w:w="1660" w:type="dxa"/>
            <w:tcBorders>
              <w:top w:val="single" w:sz="4" w:space="0" w:color="auto"/>
              <w:left w:val="nil"/>
              <w:bottom w:val="single" w:sz="4" w:space="0" w:color="auto"/>
              <w:right w:val="single" w:sz="4" w:space="0" w:color="auto"/>
            </w:tcBorders>
            <w:shd w:val="clear" w:color="000000" w:fill="F2F2F2"/>
            <w:vAlign w:val="center"/>
            <w:hideMark/>
          </w:tcPr>
          <w:p w:rsidR="004F68A5" w:rsidRPr="002A5E80" w:rsidRDefault="004F68A5" w:rsidP="00A3114E">
            <w:pPr>
              <w:keepNext/>
              <w:keepLines/>
              <w:spacing w:after="0" w:line="240" w:lineRule="auto"/>
              <w:jc w:val="center"/>
              <w:rPr>
                <w:rFonts w:ascii="Calibri" w:eastAsia="Times New Roman" w:hAnsi="Calibri" w:cs="Calibri"/>
                <w:color w:val="000000" w:themeColor="text1"/>
                <w:sz w:val="20"/>
                <w:szCs w:val="20"/>
                <w:lang w:val="sr-Latn-ME"/>
              </w:rPr>
            </w:pPr>
            <w:r w:rsidRPr="002A5E80">
              <w:rPr>
                <w:rFonts w:ascii="Calibri" w:eastAsia="Times New Roman" w:hAnsi="Calibri" w:cs="Calibri"/>
                <w:color w:val="000000" w:themeColor="text1"/>
                <w:sz w:val="20"/>
                <w:szCs w:val="20"/>
                <w:lang w:val="sr-Latn-ME"/>
              </w:rPr>
              <w:t>Broj DC</w:t>
            </w:r>
          </w:p>
        </w:tc>
        <w:tc>
          <w:tcPr>
            <w:tcW w:w="1660" w:type="dxa"/>
            <w:tcBorders>
              <w:top w:val="single" w:sz="4" w:space="0" w:color="auto"/>
              <w:left w:val="nil"/>
              <w:bottom w:val="single" w:sz="4" w:space="0" w:color="auto"/>
              <w:right w:val="single" w:sz="4" w:space="0" w:color="auto"/>
            </w:tcBorders>
            <w:shd w:val="clear" w:color="000000" w:fill="F2F2F2"/>
            <w:vAlign w:val="center"/>
            <w:hideMark/>
          </w:tcPr>
          <w:p w:rsidR="004F68A5" w:rsidRPr="002A5E80" w:rsidRDefault="004F68A5" w:rsidP="00A3114E">
            <w:pPr>
              <w:keepNext/>
              <w:keepLines/>
              <w:spacing w:after="0" w:line="240" w:lineRule="auto"/>
              <w:jc w:val="center"/>
              <w:rPr>
                <w:rFonts w:ascii="Calibri" w:eastAsia="Times New Roman" w:hAnsi="Calibri" w:cs="Calibri"/>
                <w:color w:val="000000" w:themeColor="text1"/>
                <w:sz w:val="20"/>
                <w:szCs w:val="20"/>
                <w:lang w:val="sr-Latn-ME"/>
              </w:rPr>
            </w:pPr>
            <w:r w:rsidRPr="002A5E80">
              <w:rPr>
                <w:rFonts w:ascii="Calibri" w:eastAsia="Times New Roman" w:hAnsi="Calibri" w:cs="Calibri"/>
                <w:color w:val="000000" w:themeColor="text1"/>
                <w:sz w:val="20"/>
                <w:szCs w:val="20"/>
                <w:lang w:val="sr-Latn-ME"/>
              </w:rPr>
              <w:t>Broj korisnika</w:t>
            </w:r>
          </w:p>
        </w:tc>
        <w:tc>
          <w:tcPr>
            <w:tcW w:w="1660" w:type="dxa"/>
            <w:tcBorders>
              <w:top w:val="single" w:sz="4" w:space="0" w:color="auto"/>
              <w:left w:val="nil"/>
              <w:bottom w:val="single" w:sz="4" w:space="0" w:color="auto"/>
              <w:right w:val="single" w:sz="4" w:space="0" w:color="auto"/>
            </w:tcBorders>
            <w:shd w:val="clear" w:color="000000" w:fill="F2F2F2"/>
            <w:vAlign w:val="center"/>
            <w:hideMark/>
          </w:tcPr>
          <w:p w:rsidR="004F68A5" w:rsidRPr="002A5E80" w:rsidRDefault="004F68A5" w:rsidP="00A3114E">
            <w:pPr>
              <w:keepNext/>
              <w:keepLines/>
              <w:spacing w:after="0" w:line="240" w:lineRule="auto"/>
              <w:jc w:val="center"/>
              <w:rPr>
                <w:rFonts w:ascii="Calibri" w:eastAsia="Times New Roman" w:hAnsi="Calibri" w:cs="Calibri"/>
                <w:color w:val="000000" w:themeColor="text1"/>
                <w:sz w:val="20"/>
                <w:szCs w:val="20"/>
                <w:lang w:val="sr-Latn-ME"/>
              </w:rPr>
            </w:pPr>
            <w:r w:rsidRPr="002A5E80">
              <w:rPr>
                <w:rFonts w:ascii="Calibri" w:eastAsia="Times New Roman" w:hAnsi="Calibri" w:cs="Calibri"/>
                <w:color w:val="000000" w:themeColor="text1"/>
                <w:sz w:val="20"/>
                <w:szCs w:val="20"/>
                <w:lang w:val="sr-Latn-ME"/>
              </w:rPr>
              <w:t>Broj stanovnika regiona (Popis, 2011)</w:t>
            </w:r>
          </w:p>
        </w:tc>
        <w:tc>
          <w:tcPr>
            <w:tcW w:w="1660" w:type="dxa"/>
            <w:tcBorders>
              <w:top w:val="single" w:sz="4" w:space="0" w:color="auto"/>
              <w:left w:val="nil"/>
              <w:bottom w:val="single" w:sz="4" w:space="0" w:color="auto"/>
              <w:right w:val="single" w:sz="4" w:space="0" w:color="auto"/>
            </w:tcBorders>
            <w:shd w:val="clear" w:color="000000" w:fill="F2F2F2"/>
            <w:vAlign w:val="center"/>
            <w:hideMark/>
          </w:tcPr>
          <w:p w:rsidR="004F68A5" w:rsidRPr="002A5E80" w:rsidRDefault="004F68A5" w:rsidP="00A3114E">
            <w:pPr>
              <w:keepNext/>
              <w:keepLines/>
              <w:spacing w:after="0" w:line="240" w:lineRule="auto"/>
              <w:jc w:val="center"/>
              <w:rPr>
                <w:rFonts w:ascii="Calibri" w:eastAsia="Times New Roman" w:hAnsi="Calibri" w:cs="Calibri"/>
                <w:color w:val="000000" w:themeColor="text1"/>
                <w:sz w:val="20"/>
                <w:szCs w:val="20"/>
                <w:lang w:val="sr-Latn-ME"/>
              </w:rPr>
            </w:pPr>
            <w:r w:rsidRPr="002A5E80">
              <w:rPr>
                <w:rFonts w:ascii="Calibri" w:eastAsia="Times New Roman" w:hAnsi="Calibri" w:cs="Calibri"/>
                <w:color w:val="000000" w:themeColor="text1"/>
                <w:sz w:val="20"/>
                <w:szCs w:val="20"/>
                <w:lang w:val="sr-Latn-ME"/>
              </w:rPr>
              <w:t>Broj korisnika na1000 stanovnika</w:t>
            </w:r>
          </w:p>
        </w:tc>
      </w:tr>
      <w:tr w:rsidR="004F68A5" w:rsidRPr="002A5E80" w:rsidTr="00A3114E">
        <w:trPr>
          <w:trHeight w:val="300"/>
        </w:trPr>
        <w:tc>
          <w:tcPr>
            <w:tcW w:w="2780" w:type="dxa"/>
            <w:tcBorders>
              <w:top w:val="nil"/>
              <w:left w:val="single" w:sz="4" w:space="0" w:color="auto"/>
              <w:bottom w:val="single" w:sz="4" w:space="0" w:color="auto"/>
              <w:right w:val="single" w:sz="4" w:space="0" w:color="auto"/>
            </w:tcBorders>
            <w:shd w:val="clear" w:color="000000" w:fill="F2F2F2"/>
            <w:noWrap/>
            <w:vAlign w:val="center"/>
            <w:hideMark/>
          </w:tcPr>
          <w:p w:rsidR="004F68A5" w:rsidRPr="002A5E80" w:rsidRDefault="004F68A5" w:rsidP="00A3114E">
            <w:pPr>
              <w:keepNext/>
              <w:keepLines/>
              <w:spacing w:after="0" w:line="240" w:lineRule="auto"/>
              <w:rPr>
                <w:rFonts w:ascii="Calibri" w:eastAsia="Times New Roman" w:hAnsi="Calibri" w:cs="Calibri"/>
                <w:color w:val="000000" w:themeColor="text1"/>
                <w:sz w:val="20"/>
                <w:szCs w:val="20"/>
                <w:lang w:val="sr-Latn-ME"/>
              </w:rPr>
            </w:pPr>
            <w:r w:rsidRPr="002A5E80">
              <w:rPr>
                <w:rFonts w:ascii="Calibri" w:eastAsia="Times New Roman" w:hAnsi="Calibri" w:cs="Calibri"/>
                <w:color w:val="000000" w:themeColor="text1"/>
                <w:sz w:val="20"/>
                <w:szCs w:val="20"/>
                <w:lang w:val="sr-Latn-ME"/>
              </w:rPr>
              <w:t>Sjeverni region</w:t>
            </w:r>
          </w:p>
        </w:tc>
        <w:tc>
          <w:tcPr>
            <w:tcW w:w="1660" w:type="dxa"/>
            <w:tcBorders>
              <w:top w:val="nil"/>
              <w:left w:val="nil"/>
              <w:bottom w:val="single" w:sz="4" w:space="0" w:color="auto"/>
              <w:right w:val="single" w:sz="4" w:space="0" w:color="auto"/>
            </w:tcBorders>
            <w:shd w:val="clear" w:color="auto" w:fill="auto"/>
            <w:noWrap/>
            <w:vAlign w:val="bottom"/>
            <w:hideMark/>
          </w:tcPr>
          <w:p w:rsidR="004F68A5" w:rsidRPr="002A5E80" w:rsidRDefault="004F68A5" w:rsidP="00A3114E">
            <w:pPr>
              <w:keepNext/>
              <w:keepLines/>
              <w:spacing w:after="0" w:line="240" w:lineRule="auto"/>
              <w:jc w:val="right"/>
              <w:rPr>
                <w:rFonts w:ascii="Calibri" w:eastAsia="Times New Roman" w:hAnsi="Calibri" w:cs="Calibri"/>
                <w:color w:val="000000" w:themeColor="text1"/>
                <w:sz w:val="20"/>
                <w:szCs w:val="20"/>
                <w:lang w:val="sr-Latn-ME"/>
              </w:rPr>
            </w:pPr>
            <w:r w:rsidRPr="002A5E80">
              <w:rPr>
                <w:rFonts w:ascii="Calibri" w:eastAsia="Times New Roman" w:hAnsi="Calibri" w:cs="Calibri"/>
                <w:color w:val="000000" w:themeColor="text1"/>
                <w:sz w:val="20"/>
                <w:szCs w:val="20"/>
                <w:lang w:val="sr-Latn-ME"/>
              </w:rPr>
              <w:t>6</w:t>
            </w:r>
          </w:p>
        </w:tc>
        <w:tc>
          <w:tcPr>
            <w:tcW w:w="1660" w:type="dxa"/>
            <w:tcBorders>
              <w:top w:val="nil"/>
              <w:left w:val="nil"/>
              <w:bottom w:val="single" w:sz="4" w:space="0" w:color="auto"/>
              <w:right w:val="single" w:sz="4" w:space="0" w:color="auto"/>
            </w:tcBorders>
            <w:shd w:val="clear" w:color="auto" w:fill="auto"/>
            <w:noWrap/>
            <w:vAlign w:val="bottom"/>
            <w:hideMark/>
          </w:tcPr>
          <w:p w:rsidR="004F68A5" w:rsidRPr="002A5E80" w:rsidRDefault="004F68A5" w:rsidP="00A3114E">
            <w:pPr>
              <w:keepNext/>
              <w:keepLines/>
              <w:spacing w:after="0" w:line="240" w:lineRule="auto"/>
              <w:jc w:val="right"/>
              <w:rPr>
                <w:rFonts w:ascii="Calibri" w:eastAsia="Times New Roman" w:hAnsi="Calibri" w:cs="Calibri"/>
                <w:color w:val="000000" w:themeColor="text1"/>
                <w:sz w:val="20"/>
                <w:szCs w:val="20"/>
                <w:lang w:val="sr-Latn-ME"/>
              </w:rPr>
            </w:pPr>
            <w:r w:rsidRPr="002A5E80">
              <w:rPr>
                <w:rFonts w:ascii="Calibri" w:eastAsia="Times New Roman" w:hAnsi="Calibri" w:cs="Calibri"/>
                <w:color w:val="000000" w:themeColor="text1"/>
                <w:sz w:val="20"/>
                <w:szCs w:val="20"/>
                <w:lang w:val="sr-Latn-ME"/>
              </w:rPr>
              <w:t>148</w:t>
            </w:r>
          </w:p>
        </w:tc>
        <w:tc>
          <w:tcPr>
            <w:tcW w:w="1660" w:type="dxa"/>
            <w:tcBorders>
              <w:top w:val="nil"/>
              <w:left w:val="nil"/>
              <w:bottom w:val="single" w:sz="4" w:space="0" w:color="auto"/>
              <w:right w:val="single" w:sz="4" w:space="0" w:color="auto"/>
            </w:tcBorders>
            <w:shd w:val="clear" w:color="auto" w:fill="auto"/>
            <w:noWrap/>
            <w:vAlign w:val="bottom"/>
            <w:hideMark/>
          </w:tcPr>
          <w:p w:rsidR="004F68A5" w:rsidRPr="002A5E80" w:rsidRDefault="004F68A5" w:rsidP="00A3114E">
            <w:pPr>
              <w:keepNext/>
              <w:keepLines/>
              <w:spacing w:after="0" w:line="240" w:lineRule="auto"/>
              <w:jc w:val="right"/>
              <w:rPr>
                <w:rFonts w:ascii="Calibri" w:eastAsia="Times New Roman" w:hAnsi="Calibri" w:cs="Calibri"/>
                <w:color w:val="000000" w:themeColor="text1"/>
                <w:sz w:val="20"/>
                <w:szCs w:val="20"/>
                <w:lang w:val="sr-Latn-ME"/>
              </w:rPr>
            </w:pPr>
            <w:r w:rsidRPr="002A5E80">
              <w:rPr>
                <w:rFonts w:ascii="Calibri" w:eastAsia="Times New Roman" w:hAnsi="Calibri" w:cs="Calibri"/>
                <w:color w:val="000000" w:themeColor="text1"/>
                <w:sz w:val="20"/>
                <w:szCs w:val="20"/>
                <w:lang w:val="sr-Latn-ME"/>
              </w:rPr>
              <w:t>177,837</w:t>
            </w:r>
          </w:p>
        </w:tc>
        <w:tc>
          <w:tcPr>
            <w:tcW w:w="1660" w:type="dxa"/>
            <w:tcBorders>
              <w:top w:val="nil"/>
              <w:left w:val="nil"/>
              <w:bottom w:val="single" w:sz="4" w:space="0" w:color="auto"/>
              <w:right w:val="single" w:sz="4" w:space="0" w:color="auto"/>
            </w:tcBorders>
            <w:shd w:val="clear" w:color="auto" w:fill="auto"/>
            <w:noWrap/>
            <w:vAlign w:val="bottom"/>
            <w:hideMark/>
          </w:tcPr>
          <w:p w:rsidR="004F68A5" w:rsidRPr="002A5E80" w:rsidRDefault="004F68A5" w:rsidP="00A3114E">
            <w:pPr>
              <w:keepNext/>
              <w:keepLines/>
              <w:spacing w:after="0" w:line="240" w:lineRule="auto"/>
              <w:jc w:val="right"/>
              <w:rPr>
                <w:rFonts w:ascii="Calibri" w:eastAsia="Times New Roman" w:hAnsi="Calibri" w:cs="Calibri"/>
                <w:color w:val="000000" w:themeColor="text1"/>
                <w:sz w:val="20"/>
                <w:szCs w:val="20"/>
                <w:lang w:val="sr-Latn-ME"/>
              </w:rPr>
            </w:pPr>
            <w:r w:rsidRPr="002A5E80">
              <w:rPr>
                <w:rFonts w:ascii="Calibri" w:eastAsia="Times New Roman" w:hAnsi="Calibri" w:cs="Calibri"/>
                <w:color w:val="000000" w:themeColor="text1"/>
                <w:sz w:val="20"/>
                <w:szCs w:val="20"/>
                <w:lang w:val="sr-Latn-ME"/>
              </w:rPr>
              <w:t>0.83</w:t>
            </w:r>
          </w:p>
        </w:tc>
      </w:tr>
      <w:tr w:rsidR="004F68A5" w:rsidRPr="002A5E80" w:rsidTr="00A3114E">
        <w:trPr>
          <w:trHeight w:val="300"/>
        </w:trPr>
        <w:tc>
          <w:tcPr>
            <w:tcW w:w="2780" w:type="dxa"/>
            <w:tcBorders>
              <w:top w:val="nil"/>
              <w:left w:val="single" w:sz="4" w:space="0" w:color="auto"/>
              <w:bottom w:val="single" w:sz="4" w:space="0" w:color="auto"/>
              <w:right w:val="single" w:sz="4" w:space="0" w:color="auto"/>
            </w:tcBorders>
            <w:shd w:val="clear" w:color="000000" w:fill="F2F2F2"/>
            <w:noWrap/>
            <w:vAlign w:val="center"/>
            <w:hideMark/>
          </w:tcPr>
          <w:p w:rsidR="004F68A5" w:rsidRPr="002A5E80" w:rsidRDefault="004F68A5" w:rsidP="00A3114E">
            <w:pPr>
              <w:keepNext/>
              <w:keepLines/>
              <w:spacing w:after="0" w:line="240" w:lineRule="auto"/>
              <w:rPr>
                <w:rFonts w:ascii="Calibri" w:eastAsia="Times New Roman" w:hAnsi="Calibri" w:cs="Calibri"/>
                <w:color w:val="000000" w:themeColor="text1"/>
                <w:sz w:val="20"/>
                <w:szCs w:val="20"/>
                <w:lang w:val="sr-Latn-ME"/>
              </w:rPr>
            </w:pPr>
            <w:r w:rsidRPr="002A5E80">
              <w:rPr>
                <w:rFonts w:ascii="Calibri" w:eastAsia="Times New Roman" w:hAnsi="Calibri" w:cs="Calibri"/>
                <w:color w:val="000000" w:themeColor="text1"/>
                <w:sz w:val="20"/>
                <w:szCs w:val="20"/>
                <w:lang w:val="sr-Latn-ME"/>
              </w:rPr>
              <w:t>Centralni region</w:t>
            </w:r>
          </w:p>
        </w:tc>
        <w:tc>
          <w:tcPr>
            <w:tcW w:w="1660" w:type="dxa"/>
            <w:tcBorders>
              <w:top w:val="nil"/>
              <w:left w:val="nil"/>
              <w:bottom w:val="single" w:sz="4" w:space="0" w:color="auto"/>
              <w:right w:val="single" w:sz="4" w:space="0" w:color="auto"/>
            </w:tcBorders>
            <w:shd w:val="clear" w:color="auto" w:fill="auto"/>
            <w:noWrap/>
            <w:vAlign w:val="bottom"/>
            <w:hideMark/>
          </w:tcPr>
          <w:p w:rsidR="004F68A5" w:rsidRPr="002A5E80" w:rsidRDefault="004F68A5" w:rsidP="00A3114E">
            <w:pPr>
              <w:keepNext/>
              <w:keepLines/>
              <w:spacing w:after="0" w:line="240" w:lineRule="auto"/>
              <w:jc w:val="right"/>
              <w:rPr>
                <w:rFonts w:ascii="Calibri" w:eastAsia="Times New Roman" w:hAnsi="Calibri" w:cs="Calibri"/>
                <w:color w:val="000000" w:themeColor="text1"/>
                <w:sz w:val="20"/>
                <w:szCs w:val="20"/>
                <w:lang w:val="sr-Latn-ME"/>
              </w:rPr>
            </w:pPr>
            <w:r w:rsidRPr="002A5E80">
              <w:rPr>
                <w:rFonts w:ascii="Calibri" w:eastAsia="Times New Roman" w:hAnsi="Calibri" w:cs="Calibri"/>
                <w:color w:val="000000" w:themeColor="text1"/>
                <w:sz w:val="20"/>
                <w:szCs w:val="20"/>
                <w:lang w:val="sr-Latn-ME"/>
              </w:rPr>
              <w:t>5</w:t>
            </w:r>
          </w:p>
        </w:tc>
        <w:tc>
          <w:tcPr>
            <w:tcW w:w="1660" w:type="dxa"/>
            <w:tcBorders>
              <w:top w:val="nil"/>
              <w:left w:val="nil"/>
              <w:bottom w:val="single" w:sz="4" w:space="0" w:color="auto"/>
              <w:right w:val="single" w:sz="4" w:space="0" w:color="auto"/>
            </w:tcBorders>
            <w:shd w:val="clear" w:color="auto" w:fill="auto"/>
            <w:noWrap/>
            <w:vAlign w:val="bottom"/>
            <w:hideMark/>
          </w:tcPr>
          <w:p w:rsidR="004F68A5" w:rsidRPr="002A5E80" w:rsidRDefault="004F68A5" w:rsidP="00A3114E">
            <w:pPr>
              <w:keepNext/>
              <w:keepLines/>
              <w:spacing w:after="0" w:line="240" w:lineRule="auto"/>
              <w:jc w:val="right"/>
              <w:rPr>
                <w:rFonts w:ascii="Calibri" w:eastAsia="Times New Roman" w:hAnsi="Calibri" w:cs="Calibri"/>
                <w:color w:val="000000" w:themeColor="text1"/>
                <w:sz w:val="20"/>
                <w:szCs w:val="20"/>
                <w:lang w:val="sr-Latn-ME"/>
              </w:rPr>
            </w:pPr>
            <w:r w:rsidRPr="002A5E80">
              <w:rPr>
                <w:rFonts w:ascii="Calibri" w:eastAsia="Times New Roman" w:hAnsi="Calibri" w:cs="Calibri"/>
                <w:color w:val="000000" w:themeColor="text1"/>
                <w:sz w:val="20"/>
                <w:szCs w:val="20"/>
                <w:lang w:val="sr-Latn-ME"/>
              </w:rPr>
              <w:t>131</w:t>
            </w:r>
          </w:p>
        </w:tc>
        <w:tc>
          <w:tcPr>
            <w:tcW w:w="1660" w:type="dxa"/>
            <w:tcBorders>
              <w:top w:val="nil"/>
              <w:left w:val="nil"/>
              <w:bottom w:val="single" w:sz="4" w:space="0" w:color="auto"/>
              <w:right w:val="single" w:sz="4" w:space="0" w:color="auto"/>
            </w:tcBorders>
            <w:shd w:val="clear" w:color="auto" w:fill="auto"/>
            <w:noWrap/>
            <w:vAlign w:val="bottom"/>
            <w:hideMark/>
          </w:tcPr>
          <w:p w:rsidR="004F68A5" w:rsidRPr="002A5E80" w:rsidRDefault="004F68A5" w:rsidP="00A3114E">
            <w:pPr>
              <w:keepNext/>
              <w:keepLines/>
              <w:spacing w:after="0" w:line="240" w:lineRule="auto"/>
              <w:jc w:val="right"/>
              <w:rPr>
                <w:rFonts w:ascii="Calibri" w:eastAsia="Times New Roman" w:hAnsi="Calibri" w:cs="Calibri"/>
                <w:color w:val="000000" w:themeColor="text1"/>
                <w:sz w:val="20"/>
                <w:szCs w:val="20"/>
                <w:lang w:val="sr-Latn-ME"/>
              </w:rPr>
            </w:pPr>
            <w:r w:rsidRPr="002A5E80">
              <w:rPr>
                <w:rFonts w:ascii="Calibri" w:eastAsia="Times New Roman" w:hAnsi="Calibri" w:cs="Calibri"/>
                <w:color w:val="000000" w:themeColor="text1"/>
                <w:sz w:val="20"/>
                <w:szCs w:val="20"/>
                <w:lang w:val="sr-Latn-ME"/>
              </w:rPr>
              <w:t>293,509</w:t>
            </w:r>
          </w:p>
        </w:tc>
        <w:tc>
          <w:tcPr>
            <w:tcW w:w="1660" w:type="dxa"/>
            <w:tcBorders>
              <w:top w:val="nil"/>
              <w:left w:val="nil"/>
              <w:bottom w:val="single" w:sz="4" w:space="0" w:color="auto"/>
              <w:right w:val="single" w:sz="4" w:space="0" w:color="auto"/>
            </w:tcBorders>
            <w:shd w:val="clear" w:color="auto" w:fill="auto"/>
            <w:noWrap/>
            <w:vAlign w:val="bottom"/>
            <w:hideMark/>
          </w:tcPr>
          <w:p w:rsidR="004F68A5" w:rsidRPr="002A5E80" w:rsidRDefault="004F68A5" w:rsidP="00A3114E">
            <w:pPr>
              <w:keepNext/>
              <w:keepLines/>
              <w:spacing w:after="0" w:line="240" w:lineRule="auto"/>
              <w:jc w:val="right"/>
              <w:rPr>
                <w:rFonts w:ascii="Calibri" w:eastAsia="Times New Roman" w:hAnsi="Calibri" w:cs="Calibri"/>
                <w:color w:val="000000" w:themeColor="text1"/>
                <w:sz w:val="20"/>
                <w:szCs w:val="20"/>
                <w:lang w:val="sr-Latn-ME"/>
              </w:rPr>
            </w:pPr>
            <w:r w:rsidRPr="002A5E80">
              <w:rPr>
                <w:rFonts w:ascii="Calibri" w:eastAsia="Times New Roman" w:hAnsi="Calibri" w:cs="Calibri"/>
                <w:color w:val="000000" w:themeColor="text1"/>
                <w:sz w:val="20"/>
                <w:szCs w:val="20"/>
                <w:lang w:val="sr-Latn-ME"/>
              </w:rPr>
              <w:t>0.44</w:t>
            </w:r>
          </w:p>
        </w:tc>
      </w:tr>
      <w:tr w:rsidR="004F68A5" w:rsidRPr="002A5E80" w:rsidTr="00A3114E">
        <w:trPr>
          <w:trHeight w:val="300"/>
        </w:trPr>
        <w:tc>
          <w:tcPr>
            <w:tcW w:w="2780" w:type="dxa"/>
            <w:tcBorders>
              <w:top w:val="nil"/>
              <w:left w:val="single" w:sz="4" w:space="0" w:color="auto"/>
              <w:bottom w:val="single" w:sz="4" w:space="0" w:color="auto"/>
              <w:right w:val="single" w:sz="4" w:space="0" w:color="auto"/>
            </w:tcBorders>
            <w:shd w:val="clear" w:color="000000" w:fill="F2F2F2"/>
            <w:noWrap/>
            <w:vAlign w:val="center"/>
            <w:hideMark/>
          </w:tcPr>
          <w:p w:rsidR="004F68A5" w:rsidRPr="002A5E80" w:rsidRDefault="004F68A5" w:rsidP="00A3114E">
            <w:pPr>
              <w:keepNext/>
              <w:keepLines/>
              <w:spacing w:after="0" w:line="240" w:lineRule="auto"/>
              <w:rPr>
                <w:rFonts w:ascii="Calibri" w:eastAsia="Times New Roman" w:hAnsi="Calibri" w:cs="Calibri"/>
                <w:color w:val="000000" w:themeColor="text1"/>
                <w:sz w:val="20"/>
                <w:szCs w:val="20"/>
                <w:lang w:val="sr-Latn-ME"/>
              </w:rPr>
            </w:pPr>
            <w:r w:rsidRPr="002A5E80">
              <w:rPr>
                <w:rFonts w:ascii="Calibri" w:eastAsia="Times New Roman" w:hAnsi="Calibri" w:cs="Calibri"/>
                <w:color w:val="000000" w:themeColor="text1"/>
                <w:sz w:val="20"/>
                <w:szCs w:val="20"/>
                <w:lang w:val="sr-Latn-ME"/>
              </w:rPr>
              <w:t>Primorski region</w:t>
            </w:r>
          </w:p>
        </w:tc>
        <w:tc>
          <w:tcPr>
            <w:tcW w:w="1660" w:type="dxa"/>
            <w:tcBorders>
              <w:top w:val="nil"/>
              <w:left w:val="nil"/>
              <w:bottom w:val="single" w:sz="4" w:space="0" w:color="auto"/>
              <w:right w:val="single" w:sz="4" w:space="0" w:color="auto"/>
            </w:tcBorders>
            <w:shd w:val="clear" w:color="auto" w:fill="auto"/>
            <w:noWrap/>
            <w:vAlign w:val="bottom"/>
            <w:hideMark/>
          </w:tcPr>
          <w:p w:rsidR="004F68A5" w:rsidRPr="002A5E80" w:rsidRDefault="004F68A5" w:rsidP="00A3114E">
            <w:pPr>
              <w:keepNext/>
              <w:keepLines/>
              <w:spacing w:after="0" w:line="240" w:lineRule="auto"/>
              <w:jc w:val="right"/>
              <w:rPr>
                <w:rFonts w:ascii="Calibri" w:eastAsia="Times New Roman" w:hAnsi="Calibri" w:cs="Calibri"/>
                <w:color w:val="000000" w:themeColor="text1"/>
                <w:sz w:val="20"/>
                <w:szCs w:val="20"/>
                <w:lang w:val="sr-Latn-ME"/>
              </w:rPr>
            </w:pPr>
            <w:r w:rsidRPr="002A5E80">
              <w:rPr>
                <w:rFonts w:ascii="Calibri" w:eastAsia="Times New Roman" w:hAnsi="Calibri" w:cs="Calibri"/>
                <w:color w:val="000000" w:themeColor="text1"/>
                <w:sz w:val="20"/>
                <w:szCs w:val="20"/>
                <w:lang w:val="sr-Latn-ME"/>
              </w:rPr>
              <w:t>6</w:t>
            </w:r>
          </w:p>
        </w:tc>
        <w:tc>
          <w:tcPr>
            <w:tcW w:w="1660" w:type="dxa"/>
            <w:tcBorders>
              <w:top w:val="nil"/>
              <w:left w:val="nil"/>
              <w:bottom w:val="single" w:sz="4" w:space="0" w:color="auto"/>
              <w:right w:val="single" w:sz="4" w:space="0" w:color="auto"/>
            </w:tcBorders>
            <w:shd w:val="clear" w:color="auto" w:fill="auto"/>
            <w:noWrap/>
            <w:vAlign w:val="bottom"/>
            <w:hideMark/>
          </w:tcPr>
          <w:p w:rsidR="004F68A5" w:rsidRPr="002A5E80" w:rsidRDefault="004F68A5" w:rsidP="00A3114E">
            <w:pPr>
              <w:keepNext/>
              <w:keepLines/>
              <w:spacing w:after="0" w:line="240" w:lineRule="auto"/>
              <w:jc w:val="right"/>
              <w:rPr>
                <w:rFonts w:ascii="Calibri" w:eastAsia="Times New Roman" w:hAnsi="Calibri" w:cs="Calibri"/>
                <w:color w:val="000000" w:themeColor="text1"/>
                <w:sz w:val="20"/>
                <w:szCs w:val="20"/>
                <w:lang w:val="sr-Latn-ME"/>
              </w:rPr>
            </w:pPr>
            <w:r w:rsidRPr="002A5E80">
              <w:rPr>
                <w:rFonts w:ascii="Calibri" w:eastAsia="Times New Roman" w:hAnsi="Calibri" w:cs="Calibri"/>
                <w:color w:val="000000" w:themeColor="text1"/>
                <w:sz w:val="20"/>
                <w:szCs w:val="20"/>
                <w:lang w:val="sr-Latn-ME"/>
              </w:rPr>
              <w:t>96</w:t>
            </w:r>
          </w:p>
        </w:tc>
        <w:tc>
          <w:tcPr>
            <w:tcW w:w="1660" w:type="dxa"/>
            <w:tcBorders>
              <w:top w:val="nil"/>
              <w:left w:val="nil"/>
              <w:bottom w:val="single" w:sz="4" w:space="0" w:color="auto"/>
              <w:right w:val="single" w:sz="4" w:space="0" w:color="auto"/>
            </w:tcBorders>
            <w:shd w:val="clear" w:color="auto" w:fill="auto"/>
            <w:noWrap/>
            <w:vAlign w:val="bottom"/>
            <w:hideMark/>
          </w:tcPr>
          <w:p w:rsidR="004F68A5" w:rsidRPr="002A5E80" w:rsidRDefault="004F68A5" w:rsidP="00A3114E">
            <w:pPr>
              <w:keepNext/>
              <w:keepLines/>
              <w:spacing w:after="0" w:line="240" w:lineRule="auto"/>
              <w:jc w:val="right"/>
              <w:rPr>
                <w:rFonts w:ascii="Calibri" w:eastAsia="Times New Roman" w:hAnsi="Calibri" w:cs="Calibri"/>
                <w:color w:val="000000" w:themeColor="text1"/>
                <w:sz w:val="20"/>
                <w:szCs w:val="20"/>
                <w:lang w:val="sr-Latn-ME"/>
              </w:rPr>
            </w:pPr>
            <w:r w:rsidRPr="002A5E80">
              <w:rPr>
                <w:rFonts w:ascii="Calibri" w:eastAsia="Times New Roman" w:hAnsi="Calibri" w:cs="Calibri"/>
                <w:color w:val="000000" w:themeColor="text1"/>
                <w:sz w:val="20"/>
                <w:szCs w:val="20"/>
                <w:lang w:val="sr-Latn-ME"/>
              </w:rPr>
              <w:t>148,683</w:t>
            </w:r>
          </w:p>
        </w:tc>
        <w:tc>
          <w:tcPr>
            <w:tcW w:w="1660" w:type="dxa"/>
            <w:tcBorders>
              <w:top w:val="nil"/>
              <w:left w:val="nil"/>
              <w:bottom w:val="single" w:sz="4" w:space="0" w:color="auto"/>
              <w:right w:val="single" w:sz="4" w:space="0" w:color="auto"/>
            </w:tcBorders>
            <w:shd w:val="clear" w:color="auto" w:fill="auto"/>
            <w:noWrap/>
            <w:vAlign w:val="bottom"/>
            <w:hideMark/>
          </w:tcPr>
          <w:p w:rsidR="004F68A5" w:rsidRPr="002A5E80" w:rsidRDefault="004F68A5" w:rsidP="00A3114E">
            <w:pPr>
              <w:keepNext/>
              <w:keepLines/>
              <w:spacing w:after="0" w:line="240" w:lineRule="auto"/>
              <w:jc w:val="right"/>
              <w:rPr>
                <w:rFonts w:ascii="Calibri" w:eastAsia="Times New Roman" w:hAnsi="Calibri" w:cs="Calibri"/>
                <w:color w:val="000000" w:themeColor="text1"/>
                <w:sz w:val="20"/>
                <w:szCs w:val="20"/>
                <w:lang w:val="sr-Latn-ME"/>
              </w:rPr>
            </w:pPr>
            <w:r w:rsidRPr="002A5E80">
              <w:rPr>
                <w:rFonts w:ascii="Calibri" w:eastAsia="Times New Roman" w:hAnsi="Calibri" w:cs="Calibri"/>
                <w:color w:val="000000" w:themeColor="text1"/>
                <w:sz w:val="20"/>
                <w:szCs w:val="20"/>
                <w:lang w:val="sr-Latn-ME"/>
              </w:rPr>
              <w:t>0.64</w:t>
            </w:r>
          </w:p>
        </w:tc>
      </w:tr>
      <w:tr w:rsidR="004F68A5" w:rsidRPr="002A5E80" w:rsidTr="00A3114E">
        <w:trPr>
          <w:trHeight w:val="300"/>
        </w:trPr>
        <w:tc>
          <w:tcPr>
            <w:tcW w:w="2780" w:type="dxa"/>
            <w:tcBorders>
              <w:top w:val="nil"/>
              <w:left w:val="single" w:sz="4" w:space="0" w:color="auto"/>
              <w:bottom w:val="single" w:sz="4" w:space="0" w:color="auto"/>
              <w:right w:val="single" w:sz="4" w:space="0" w:color="auto"/>
            </w:tcBorders>
            <w:shd w:val="clear" w:color="000000" w:fill="D6DCE4"/>
            <w:noWrap/>
            <w:vAlign w:val="center"/>
            <w:hideMark/>
          </w:tcPr>
          <w:p w:rsidR="004F68A5" w:rsidRPr="002A5E80" w:rsidRDefault="004F68A5" w:rsidP="00A3114E">
            <w:pPr>
              <w:keepNext/>
              <w:keepLines/>
              <w:spacing w:after="0" w:line="240" w:lineRule="auto"/>
              <w:rPr>
                <w:rFonts w:ascii="Calibri" w:eastAsia="Times New Roman" w:hAnsi="Calibri" w:cs="Calibri"/>
                <w:color w:val="000000" w:themeColor="text1"/>
                <w:sz w:val="20"/>
                <w:szCs w:val="20"/>
                <w:lang w:val="sr-Latn-ME"/>
              </w:rPr>
            </w:pPr>
            <w:r w:rsidRPr="002A5E80">
              <w:rPr>
                <w:rFonts w:ascii="Calibri" w:eastAsia="Times New Roman" w:hAnsi="Calibri" w:cs="Calibri"/>
                <w:color w:val="000000" w:themeColor="text1"/>
                <w:sz w:val="20"/>
                <w:szCs w:val="20"/>
                <w:lang w:val="sr-Latn-ME"/>
              </w:rPr>
              <w:t>Ukupno</w:t>
            </w:r>
          </w:p>
        </w:tc>
        <w:tc>
          <w:tcPr>
            <w:tcW w:w="1660" w:type="dxa"/>
            <w:tcBorders>
              <w:top w:val="nil"/>
              <w:left w:val="nil"/>
              <w:bottom w:val="single" w:sz="4" w:space="0" w:color="auto"/>
              <w:right w:val="single" w:sz="4" w:space="0" w:color="auto"/>
            </w:tcBorders>
            <w:shd w:val="clear" w:color="auto" w:fill="auto"/>
            <w:noWrap/>
            <w:vAlign w:val="bottom"/>
            <w:hideMark/>
          </w:tcPr>
          <w:p w:rsidR="004F68A5" w:rsidRPr="002A5E80" w:rsidRDefault="004F68A5" w:rsidP="00A3114E">
            <w:pPr>
              <w:keepNext/>
              <w:keepLines/>
              <w:spacing w:after="0" w:line="240" w:lineRule="auto"/>
              <w:jc w:val="right"/>
              <w:rPr>
                <w:rFonts w:ascii="Calibri" w:eastAsia="Times New Roman" w:hAnsi="Calibri" w:cs="Calibri"/>
                <w:color w:val="000000" w:themeColor="text1"/>
                <w:sz w:val="20"/>
                <w:szCs w:val="20"/>
                <w:lang w:val="sr-Latn-ME"/>
              </w:rPr>
            </w:pPr>
            <w:r w:rsidRPr="002A5E80">
              <w:rPr>
                <w:rFonts w:ascii="Calibri" w:eastAsia="Times New Roman" w:hAnsi="Calibri" w:cs="Calibri"/>
                <w:color w:val="000000" w:themeColor="text1"/>
                <w:sz w:val="20"/>
                <w:szCs w:val="20"/>
                <w:lang w:val="sr-Latn-ME"/>
              </w:rPr>
              <w:t>17</w:t>
            </w:r>
          </w:p>
        </w:tc>
        <w:tc>
          <w:tcPr>
            <w:tcW w:w="1660" w:type="dxa"/>
            <w:tcBorders>
              <w:top w:val="nil"/>
              <w:left w:val="nil"/>
              <w:bottom w:val="single" w:sz="4" w:space="0" w:color="auto"/>
              <w:right w:val="single" w:sz="4" w:space="0" w:color="auto"/>
            </w:tcBorders>
            <w:shd w:val="clear" w:color="auto" w:fill="auto"/>
            <w:noWrap/>
            <w:vAlign w:val="bottom"/>
            <w:hideMark/>
          </w:tcPr>
          <w:p w:rsidR="004F68A5" w:rsidRPr="002A5E80" w:rsidRDefault="004F68A5" w:rsidP="00A3114E">
            <w:pPr>
              <w:keepNext/>
              <w:keepLines/>
              <w:spacing w:after="0" w:line="240" w:lineRule="auto"/>
              <w:jc w:val="right"/>
              <w:rPr>
                <w:rFonts w:ascii="Calibri" w:eastAsia="Times New Roman" w:hAnsi="Calibri" w:cs="Calibri"/>
                <w:color w:val="000000" w:themeColor="text1"/>
                <w:sz w:val="20"/>
                <w:szCs w:val="20"/>
                <w:lang w:val="sr-Latn-ME"/>
              </w:rPr>
            </w:pPr>
            <w:r w:rsidRPr="002A5E80">
              <w:rPr>
                <w:rFonts w:ascii="Calibri" w:eastAsia="Times New Roman" w:hAnsi="Calibri" w:cs="Calibri"/>
                <w:color w:val="000000" w:themeColor="text1"/>
                <w:sz w:val="20"/>
                <w:szCs w:val="20"/>
                <w:lang w:val="sr-Latn-ME"/>
              </w:rPr>
              <w:t>375</w:t>
            </w:r>
          </w:p>
        </w:tc>
        <w:tc>
          <w:tcPr>
            <w:tcW w:w="1660" w:type="dxa"/>
            <w:tcBorders>
              <w:top w:val="nil"/>
              <w:left w:val="nil"/>
              <w:bottom w:val="single" w:sz="4" w:space="0" w:color="auto"/>
              <w:right w:val="single" w:sz="4" w:space="0" w:color="auto"/>
            </w:tcBorders>
            <w:shd w:val="clear" w:color="auto" w:fill="auto"/>
            <w:noWrap/>
            <w:vAlign w:val="bottom"/>
            <w:hideMark/>
          </w:tcPr>
          <w:p w:rsidR="004F68A5" w:rsidRPr="002A5E80" w:rsidRDefault="004F68A5" w:rsidP="00A3114E">
            <w:pPr>
              <w:keepNext/>
              <w:keepLines/>
              <w:spacing w:after="0" w:line="240" w:lineRule="auto"/>
              <w:jc w:val="right"/>
              <w:rPr>
                <w:rFonts w:ascii="Calibri" w:eastAsia="Times New Roman" w:hAnsi="Calibri" w:cs="Calibri"/>
                <w:color w:val="000000" w:themeColor="text1"/>
                <w:sz w:val="20"/>
                <w:szCs w:val="20"/>
                <w:lang w:val="sr-Latn-ME"/>
              </w:rPr>
            </w:pPr>
            <w:r w:rsidRPr="002A5E80">
              <w:rPr>
                <w:rFonts w:ascii="Calibri" w:eastAsia="Times New Roman" w:hAnsi="Calibri" w:cs="Calibri"/>
                <w:color w:val="000000" w:themeColor="text1"/>
                <w:sz w:val="20"/>
                <w:szCs w:val="20"/>
                <w:lang w:val="sr-Latn-ME"/>
              </w:rPr>
              <w:t>620,029</w:t>
            </w:r>
          </w:p>
        </w:tc>
        <w:tc>
          <w:tcPr>
            <w:tcW w:w="1660" w:type="dxa"/>
            <w:tcBorders>
              <w:top w:val="nil"/>
              <w:left w:val="nil"/>
              <w:bottom w:val="single" w:sz="4" w:space="0" w:color="auto"/>
              <w:right w:val="single" w:sz="4" w:space="0" w:color="auto"/>
            </w:tcBorders>
            <w:shd w:val="clear" w:color="auto" w:fill="auto"/>
            <w:noWrap/>
            <w:vAlign w:val="bottom"/>
            <w:hideMark/>
          </w:tcPr>
          <w:p w:rsidR="004F68A5" w:rsidRPr="002A5E80" w:rsidRDefault="004F68A5" w:rsidP="00A3114E">
            <w:pPr>
              <w:keepNext/>
              <w:keepLines/>
              <w:spacing w:after="0" w:line="240" w:lineRule="auto"/>
              <w:jc w:val="right"/>
              <w:rPr>
                <w:rFonts w:ascii="Calibri" w:eastAsia="Times New Roman" w:hAnsi="Calibri" w:cs="Calibri"/>
                <w:color w:val="000000" w:themeColor="text1"/>
                <w:sz w:val="20"/>
                <w:szCs w:val="20"/>
                <w:lang w:val="sr-Latn-ME"/>
              </w:rPr>
            </w:pPr>
            <w:r w:rsidRPr="002A5E80">
              <w:rPr>
                <w:rFonts w:ascii="Calibri" w:eastAsia="Times New Roman" w:hAnsi="Calibri" w:cs="Calibri"/>
                <w:color w:val="000000" w:themeColor="text1"/>
                <w:sz w:val="20"/>
                <w:szCs w:val="20"/>
                <w:lang w:val="sr-Latn-ME"/>
              </w:rPr>
              <w:t>0.60</w:t>
            </w:r>
          </w:p>
        </w:tc>
      </w:tr>
    </w:tbl>
    <w:p w:rsidR="00C450AD" w:rsidRPr="00801297" w:rsidRDefault="00C450AD" w:rsidP="00C450AD">
      <w:pPr>
        <w:jc w:val="both"/>
        <w:rPr>
          <w:rFonts w:ascii="Times New Roman" w:hAnsi="Times New Roman" w:cs="Times New Roman"/>
          <w:color w:val="FF0000"/>
          <w:sz w:val="24"/>
          <w:szCs w:val="24"/>
          <w:lang w:val="sr-Latn-ME"/>
        </w:rPr>
      </w:pPr>
    </w:p>
    <w:p w:rsidR="00C450AD" w:rsidRPr="00735182" w:rsidRDefault="00C450AD" w:rsidP="004552D1">
      <w:pPr>
        <w:ind w:firstLine="567"/>
        <w:jc w:val="both"/>
        <w:rPr>
          <w:rFonts w:ascii="Times New Roman" w:hAnsi="Times New Roman" w:cs="Times New Roman"/>
          <w:b/>
          <w:sz w:val="24"/>
          <w:szCs w:val="24"/>
          <w:lang w:val="sr-Latn-ME"/>
        </w:rPr>
      </w:pPr>
      <w:r w:rsidRPr="00735182">
        <w:rPr>
          <w:rFonts w:ascii="Times New Roman" w:hAnsi="Times New Roman" w:cs="Times New Roman"/>
          <w:b/>
          <w:sz w:val="24"/>
          <w:szCs w:val="24"/>
          <w:lang w:val="sr-Latn-ME"/>
        </w:rPr>
        <w:lastRenderedPageBreak/>
        <w:t xml:space="preserve">Posmatrano na 1000 stanovnika usluga dnevnog boravka koju pružaju dnevni centri najdostupnija je u sjevernom regionu, dok je najmanje dostupna u centralnom regionu. </w:t>
      </w:r>
    </w:p>
    <w:p w:rsidR="00C450AD" w:rsidRPr="008D734C" w:rsidRDefault="00C450AD" w:rsidP="004552D1">
      <w:pPr>
        <w:ind w:firstLine="567"/>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U grafikonu koji slijedi prikazana je distribucija korisnika usluga dnevnih centara prema starosnim grupama (izraženo u procentima).</w:t>
      </w:r>
    </w:p>
    <w:p w:rsidR="00C450AD" w:rsidRPr="008D734C" w:rsidRDefault="00C450AD" w:rsidP="00B605D6">
      <w:pPr>
        <w:keepNext/>
        <w:jc w:val="both"/>
        <w:rPr>
          <w:rFonts w:ascii="Times New Roman" w:hAnsi="Times New Roman" w:cs="Times New Roman"/>
          <w:sz w:val="24"/>
          <w:szCs w:val="24"/>
          <w:lang w:val="sr-Latn-ME"/>
        </w:rPr>
      </w:pPr>
      <w:r w:rsidRPr="008D734C">
        <w:rPr>
          <w:rFonts w:ascii="Times New Roman" w:hAnsi="Times New Roman" w:cs="Times New Roman"/>
          <w:b/>
          <w:i/>
          <w:sz w:val="24"/>
          <w:szCs w:val="24"/>
          <w:lang w:val="sr-Latn-ME"/>
        </w:rPr>
        <w:t xml:space="preserve">Grafikon br. </w:t>
      </w:r>
      <w:r w:rsidR="006B7BA9">
        <w:rPr>
          <w:rFonts w:ascii="Times New Roman" w:hAnsi="Times New Roman" w:cs="Times New Roman"/>
          <w:b/>
          <w:i/>
          <w:sz w:val="24"/>
          <w:szCs w:val="24"/>
          <w:lang w:val="sr-Latn-ME"/>
        </w:rPr>
        <w:t>7</w:t>
      </w:r>
      <w:r w:rsidRPr="008D734C">
        <w:rPr>
          <w:rFonts w:ascii="Times New Roman" w:hAnsi="Times New Roman" w:cs="Times New Roman"/>
          <w:b/>
          <w:i/>
          <w:sz w:val="24"/>
          <w:szCs w:val="24"/>
          <w:lang w:val="sr-Latn-ME"/>
        </w:rPr>
        <w:t xml:space="preserve">: Distribucija korisnika usluga dnevnih centara prema starosnim grupama </w:t>
      </w:r>
      <w:r w:rsidR="007C2E5F">
        <w:rPr>
          <w:rFonts w:ascii="Times New Roman" w:hAnsi="Times New Roman" w:cs="Times New Roman"/>
          <w:i/>
          <w:sz w:val="24"/>
          <w:szCs w:val="24"/>
          <w:lang w:val="sr-Latn-ME"/>
        </w:rPr>
        <w:t>(stanje na dan 31.12.2022</w:t>
      </w:r>
      <w:r w:rsidRPr="008D734C">
        <w:rPr>
          <w:rFonts w:ascii="Times New Roman" w:hAnsi="Times New Roman" w:cs="Times New Roman"/>
          <w:i/>
          <w:sz w:val="24"/>
          <w:szCs w:val="24"/>
          <w:lang w:val="sr-Latn-ME"/>
        </w:rPr>
        <w:t>. godine)</w:t>
      </w:r>
    </w:p>
    <w:p w:rsidR="00C450AD" w:rsidRPr="008D734C" w:rsidRDefault="000776D7" w:rsidP="00C450AD">
      <w:pPr>
        <w:jc w:val="both"/>
        <w:rPr>
          <w:rFonts w:ascii="Times New Roman" w:hAnsi="Times New Roman" w:cs="Times New Roman"/>
          <w:sz w:val="24"/>
          <w:szCs w:val="24"/>
          <w:lang w:val="sr-Latn-ME"/>
        </w:rPr>
      </w:pPr>
      <w:r>
        <w:rPr>
          <w:noProof/>
        </w:rPr>
        <w:drawing>
          <wp:anchor distT="0" distB="0" distL="114300" distR="114300" simplePos="0" relativeHeight="251658240" behindDoc="0" locked="0" layoutInCell="1" allowOverlap="1" wp14:anchorId="37AF8B35" wp14:editId="647C4465">
            <wp:simplePos x="902677" y="4636477"/>
            <wp:positionH relativeFrom="column">
              <wp:align>left</wp:align>
            </wp:positionH>
            <wp:positionV relativeFrom="paragraph">
              <wp:align>top</wp:align>
            </wp:positionV>
            <wp:extent cx="3609973" cy="2057401"/>
            <wp:effectExtent l="0" t="0" r="10160" b="0"/>
            <wp:wrapSquare wrapText="bothSides"/>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009B4B47">
        <w:rPr>
          <w:rFonts w:ascii="Times New Roman" w:hAnsi="Times New Roman" w:cs="Times New Roman"/>
          <w:sz w:val="24"/>
          <w:szCs w:val="24"/>
          <w:lang w:val="sr-Latn-ME"/>
        </w:rPr>
        <w:br w:type="textWrapping" w:clear="all"/>
      </w:r>
    </w:p>
    <w:p w:rsidR="00C450AD" w:rsidRPr="008D734C" w:rsidRDefault="00C450AD" w:rsidP="00C450AD">
      <w:pPr>
        <w:jc w:val="both"/>
        <w:rPr>
          <w:rFonts w:ascii="Times New Roman" w:hAnsi="Times New Roman" w:cs="Times New Roman"/>
          <w:sz w:val="24"/>
          <w:szCs w:val="24"/>
          <w:lang w:val="sr-Latn-ME"/>
        </w:rPr>
      </w:pPr>
    </w:p>
    <w:p w:rsidR="00662044" w:rsidRDefault="00C450AD" w:rsidP="00662044">
      <w:pPr>
        <w:ind w:firstLine="567"/>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 xml:space="preserve">Iz grafikona je vidljivo da </w:t>
      </w:r>
      <w:r w:rsidRPr="008D734C">
        <w:rPr>
          <w:rFonts w:ascii="Times New Roman" w:hAnsi="Times New Roman" w:cs="Times New Roman"/>
          <w:b/>
          <w:sz w:val="24"/>
          <w:szCs w:val="24"/>
          <w:lang w:val="sr-Latn-ME"/>
        </w:rPr>
        <w:t>preko 2/3 korisnika usluga dnevnih centara čine djeca</w:t>
      </w:r>
      <w:r w:rsidRPr="008D734C">
        <w:rPr>
          <w:rFonts w:ascii="Times New Roman" w:hAnsi="Times New Roman" w:cs="Times New Roman"/>
          <w:sz w:val="24"/>
          <w:szCs w:val="24"/>
          <w:lang w:val="sr-Latn-ME"/>
        </w:rPr>
        <w:t>, dok su mladi korisnici znatno manje zastupljeni i obuhvataju tek nešto više od 1/5 korisnika u posmatranoj st</w:t>
      </w:r>
      <w:r w:rsidR="00336C24">
        <w:rPr>
          <w:rFonts w:ascii="Times New Roman" w:hAnsi="Times New Roman" w:cs="Times New Roman"/>
          <w:sz w:val="24"/>
          <w:szCs w:val="24"/>
          <w:lang w:val="sr-Latn-ME"/>
        </w:rPr>
        <w:t>rukturi.</w:t>
      </w:r>
    </w:p>
    <w:p w:rsidR="00E8622F" w:rsidRDefault="00336C24" w:rsidP="00662044">
      <w:pPr>
        <w:ind w:firstLine="567"/>
        <w:jc w:val="both"/>
        <w:rPr>
          <w:rFonts w:ascii="Times New Roman" w:hAnsi="Times New Roman" w:cs="Times New Roman"/>
          <w:sz w:val="24"/>
          <w:szCs w:val="24"/>
          <w:lang w:val="sr-Latn-ME"/>
        </w:rPr>
      </w:pPr>
      <w:r>
        <w:rPr>
          <w:rFonts w:ascii="Times New Roman" w:hAnsi="Times New Roman" w:cs="Times New Roman"/>
          <w:sz w:val="24"/>
          <w:szCs w:val="24"/>
          <w:lang w:val="sr-Latn-ME"/>
        </w:rPr>
        <w:t>Najmanji udio, oko 11</w:t>
      </w:r>
      <w:r w:rsidR="00A95955">
        <w:rPr>
          <w:rFonts w:ascii="Times New Roman" w:hAnsi="Times New Roman" w:cs="Times New Roman"/>
          <w:sz w:val="24"/>
          <w:szCs w:val="24"/>
          <w:lang w:val="sr-Latn-ME"/>
        </w:rPr>
        <w:t>%</w:t>
      </w:r>
      <w:r w:rsidR="00C450AD" w:rsidRPr="008D734C">
        <w:rPr>
          <w:rFonts w:ascii="Times New Roman" w:hAnsi="Times New Roman" w:cs="Times New Roman"/>
          <w:sz w:val="24"/>
          <w:szCs w:val="24"/>
          <w:lang w:val="sr-Latn-ME"/>
        </w:rPr>
        <w:t xml:space="preserve"> imaju odrasl</w:t>
      </w:r>
      <w:r w:rsidR="007A6FEF">
        <w:rPr>
          <w:rFonts w:ascii="Times New Roman" w:hAnsi="Times New Roman" w:cs="Times New Roman"/>
          <w:sz w:val="24"/>
          <w:szCs w:val="24"/>
          <w:lang w:val="sr-Latn-ME"/>
        </w:rPr>
        <w:t xml:space="preserve">i korisnici, što je i očekivano s obzirom da </w:t>
      </w:r>
      <w:r w:rsidR="009078D4">
        <w:rPr>
          <w:rFonts w:ascii="Times New Roman" w:hAnsi="Times New Roman" w:cs="Times New Roman"/>
          <w:sz w:val="24"/>
          <w:szCs w:val="24"/>
          <w:lang w:val="sr-Latn-ME"/>
        </w:rPr>
        <w:t xml:space="preserve">samo </w:t>
      </w:r>
      <w:r w:rsidR="007A6FEF">
        <w:rPr>
          <w:rFonts w:ascii="Times New Roman" w:hAnsi="Times New Roman" w:cs="Times New Roman"/>
          <w:sz w:val="24"/>
          <w:szCs w:val="24"/>
          <w:lang w:val="sr-Latn-ME"/>
        </w:rPr>
        <w:t>če</w:t>
      </w:r>
      <w:r w:rsidR="00C450AD" w:rsidRPr="008D734C">
        <w:rPr>
          <w:rFonts w:ascii="Times New Roman" w:hAnsi="Times New Roman" w:cs="Times New Roman"/>
          <w:sz w:val="24"/>
          <w:szCs w:val="24"/>
          <w:lang w:val="sr-Latn-ME"/>
        </w:rPr>
        <w:t>t</w:t>
      </w:r>
      <w:r w:rsidR="007A6FEF">
        <w:rPr>
          <w:rFonts w:ascii="Times New Roman" w:hAnsi="Times New Roman" w:cs="Times New Roman"/>
          <w:sz w:val="24"/>
          <w:szCs w:val="24"/>
          <w:lang w:val="sr-Latn-ME"/>
        </w:rPr>
        <w:t>i</w:t>
      </w:r>
      <w:r w:rsidR="00C450AD" w:rsidRPr="008D734C">
        <w:rPr>
          <w:rFonts w:ascii="Times New Roman" w:hAnsi="Times New Roman" w:cs="Times New Roman"/>
          <w:sz w:val="24"/>
          <w:szCs w:val="24"/>
          <w:lang w:val="sr-Latn-ME"/>
        </w:rPr>
        <w:t>ri</w:t>
      </w:r>
      <w:r w:rsidR="0021660C">
        <w:rPr>
          <w:rFonts w:ascii="Times New Roman" w:hAnsi="Times New Roman" w:cs="Times New Roman"/>
          <w:sz w:val="24"/>
          <w:szCs w:val="24"/>
          <w:lang w:val="sr-Latn-ME"/>
        </w:rPr>
        <w:t xml:space="preserve"> od sedamnaest dnevnih centara </w:t>
      </w:r>
      <w:r w:rsidR="00C450AD" w:rsidRPr="008D734C">
        <w:rPr>
          <w:rFonts w:ascii="Times New Roman" w:hAnsi="Times New Roman" w:cs="Times New Roman"/>
          <w:sz w:val="24"/>
          <w:szCs w:val="24"/>
          <w:lang w:val="sr-Latn-ME"/>
        </w:rPr>
        <w:t>uslugu pruž</w:t>
      </w:r>
      <w:r w:rsidR="00E8622F">
        <w:rPr>
          <w:rFonts w:ascii="Times New Roman" w:hAnsi="Times New Roman" w:cs="Times New Roman"/>
          <w:sz w:val="24"/>
          <w:szCs w:val="24"/>
          <w:lang w:val="sr-Latn-ME"/>
        </w:rPr>
        <w:t>aju i ovoj korisničkoj grupi.</w:t>
      </w:r>
    </w:p>
    <w:p w:rsidR="00275770" w:rsidRDefault="00C450AD" w:rsidP="00275770">
      <w:pPr>
        <w:ind w:firstLine="567"/>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Prem</w:t>
      </w:r>
      <w:r w:rsidR="00E8622F">
        <w:rPr>
          <w:rFonts w:ascii="Times New Roman" w:hAnsi="Times New Roman" w:cs="Times New Roman"/>
          <w:sz w:val="24"/>
          <w:szCs w:val="24"/>
          <w:lang w:val="sr-Latn-ME"/>
        </w:rPr>
        <w:t>a podacima dobijenim od dnevnih centara,</w:t>
      </w:r>
      <w:r w:rsidR="00B803C4">
        <w:rPr>
          <w:rFonts w:ascii="Times New Roman" w:hAnsi="Times New Roman" w:cs="Times New Roman"/>
          <w:sz w:val="24"/>
          <w:szCs w:val="24"/>
          <w:lang w:val="sr-Latn-ME"/>
        </w:rPr>
        <w:t xml:space="preserve"> </w:t>
      </w:r>
      <w:r w:rsidRPr="008D734C">
        <w:rPr>
          <w:rFonts w:ascii="Times New Roman" w:hAnsi="Times New Roman" w:cs="Times New Roman"/>
          <w:sz w:val="24"/>
          <w:szCs w:val="24"/>
          <w:lang w:val="sr-Latn-ME"/>
        </w:rPr>
        <w:t>najveći broj korisnika njihovih us</w:t>
      </w:r>
      <w:r w:rsidR="00E8622F">
        <w:rPr>
          <w:rFonts w:ascii="Times New Roman" w:hAnsi="Times New Roman" w:cs="Times New Roman"/>
          <w:sz w:val="24"/>
          <w:szCs w:val="24"/>
          <w:lang w:val="sr-Latn-ME"/>
        </w:rPr>
        <w:t>luga, u svim starosnim grupama</w:t>
      </w:r>
      <w:r w:rsidR="000B6098">
        <w:rPr>
          <w:rFonts w:ascii="Times New Roman" w:hAnsi="Times New Roman" w:cs="Times New Roman"/>
          <w:sz w:val="24"/>
          <w:szCs w:val="24"/>
          <w:lang w:val="sr-Latn-ME"/>
        </w:rPr>
        <w:t xml:space="preserve"> </w:t>
      </w:r>
      <w:r w:rsidRPr="008D734C">
        <w:rPr>
          <w:rFonts w:ascii="Times New Roman" w:hAnsi="Times New Roman" w:cs="Times New Roman"/>
          <w:sz w:val="24"/>
          <w:szCs w:val="24"/>
          <w:lang w:val="sr-Latn-ME"/>
        </w:rPr>
        <w:t xml:space="preserve">su </w:t>
      </w:r>
      <w:r w:rsidR="004C1ADB">
        <w:rPr>
          <w:rFonts w:ascii="Times New Roman" w:hAnsi="Times New Roman" w:cs="Times New Roman"/>
          <w:sz w:val="24"/>
          <w:szCs w:val="24"/>
          <w:lang w:val="sr-Latn-ME"/>
        </w:rPr>
        <w:t xml:space="preserve">korisnici </w:t>
      </w:r>
      <w:r w:rsidRPr="008D734C">
        <w:rPr>
          <w:rFonts w:ascii="Times New Roman" w:hAnsi="Times New Roman" w:cs="Times New Roman"/>
          <w:sz w:val="24"/>
          <w:szCs w:val="24"/>
          <w:lang w:val="sr-Latn-ME"/>
        </w:rPr>
        <w:t>s</w:t>
      </w:r>
      <w:r w:rsidR="004C1ADB">
        <w:rPr>
          <w:rFonts w:ascii="Times New Roman" w:hAnsi="Times New Roman" w:cs="Times New Roman"/>
          <w:sz w:val="24"/>
          <w:szCs w:val="24"/>
          <w:lang w:val="sr-Latn-ME"/>
        </w:rPr>
        <w:t>a kombinovanim,</w:t>
      </w:r>
      <w:r w:rsidR="00932F88">
        <w:rPr>
          <w:rFonts w:ascii="Times New Roman" w:hAnsi="Times New Roman" w:cs="Times New Roman"/>
          <w:sz w:val="24"/>
          <w:szCs w:val="24"/>
          <w:lang w:val="sr-Latn-ME"/>
        </w:rPr>
        <w:t xml:space="preserve"> </w:t>
      </w:r>
      <w:r w:rsidRPr="008D734C">
        <w:rPr>
          <w:rFonts w:ascii="Times New Roman" w:hAnsi="Times New Roman" w:cs="Times New Roman"/>
          <w:sz w:val="24"/>
          <w:szCs w:val="24"/>
          <w:lang w:val="sr-Latn-ME"/>
        </w:rPr>
        <w:t>odnosno višestrukim smetnjama,</w:t>
      </w:r>
      <w:r w:rsidR="004C1ADB">
        <w:rPr>
          <w:rFonts w:ascii="Times New Roman" w:hAnsi="Times New Roman" w:cs="Times New Roman"/>
          <w:sz w:val="24"/>
          <w:szCs w:val="24"/>
          <w:lang w:val="sr-Latn-ME"/>
        </w:rPr>
        <w:t xml:space="preserve"> a prisutan je i trend rasta korisnika sa autističnim spektrom</w:t>
      </w:r>
      <w:r w:rsidR="00932F88">
        <w:rPr>
          <w:rFonts w:ascii="Times New Roman" w:hAnsi="Times New Roman" w:cs="Times New Roman"/>
          <w:sz w:val="24"/>
          <w:szCs w:val="24"/>
          <w:lang w:val="sr-Latn-ME"/>
        </w:rPr>
        <w:t>.</w:t>
      </w:r>
      <w:r w:rsidR="00095EE5">
        <w:rPr>
          <w:rFonts w:ascii="Times New Roman" w:hAnsi="Times New Roman" w:cs="Times New Roman"/>
          <w:sz w:val="24"/>
          <w:szCs w:val="24"/>
          <w:lang w:val="sr-Latn-ME"/>
        </w:rPr>
        <w:t xml:space="preserve"> R</w:t>
      </w:r>
      <w:r w:rsidR="00095EE5" w:rsidRPr="008D734C">
        <w:rPr>
          <w:rFonts w:ascii="Times New Roman" w:hAnsi="Times New Roman" w:cs="Times New Roman"/>
          <w:sz w:val="24"/>
          <w:szCs w:val="24"/>
          <w:lang w:val="sr-Latn-ME"/>
        </w:rPr>
        <w:t>ijetki</w:t>
      </w:r>
      <w:r w:rsidR="00095EE5">
        <w:rPr>
          <w:rFonts w:ascii="Times New Roman" w:hAnsi="Times New Roman" w:cs="Times New Roman"/>
          <w:sz w:val="24"/>
          <w:szCs w:val="24"/>
          <w:lang w:val="sr-Latn-ME"/>
        </w:rPr>
        <w:t xml:space="preserve"> su korisnici sa samo jednom </w:t>
      </w:r>
      <w:r w:rsidR="00095EE5" w:rsidRPr="008D734C">
        <w:rPr>
          <w:rFonts w:ascii="Times New Roman" w:hAnsi="Times New Roman" w:cs="Times New Roman"/>
          <w:sz w:val="24"/>
          <w:szCs w:val="24"/>
          <w:lang w:val="sr-Latn-ME"/>
        </w:rPr>
        <w:t>odre</w:t>
      </w:r>
      <w:r w:rsidR="00095EE5">
        <w:rPr>
          <w:rFonts w:ascii="Times New Roman" w:hAnsi="Times New Roman" w:cs="Times New Roman"/>
          <w:sz w:val="24"/>
          <w:szCs w:val="24"/>
          <w:lang w:val="sr-Latn-ME"/>
        </w:rPr>
        <w:t>đenom vrstom smetnje u razvoju.</w:t>
      </w:r>
      <w:r w:rsidR="001D1A00">
        <w:rPr>
          <w:rFonts w:ascii="Times New Roman" w:hAnsi="Times New Roman" w:cs="Times New Roman"/>
          <w:sz w:val="24"/>
          <w:szCs w:val="24"/>
          <w:lang w:val="sr-Latn-ME"/>
        </w:rPr>
        <w:t xml:space="preserve"> </w:t>
      </w:r>
      <w:r w:rsidR="00275770">
        <w:rPr>
          <w:rFonts w:ascii="Times New Roman" w:hAnsi="Times New Roman" w:cs="Times New Roman"/>
          <w:sz w:val="24"/>
          <w:szCs w:val="24"/>
          <w:lang w:val="sr-Latn-ME"/>
        </w:rPr>
        <w:t>Po brojnosti korisnika (kada su u pitanju ostale vrste smetnji</w:t>
      </w:r>
      <w:r w:rsidR="00E66B45">
        <w:rPr>
          <w:rFonts w:ascii="Times New Roman" w:hAnsi="Times New Roman" w:cs="Times New Roman"/>
          <w:sz w:val="24"/>
          <w:szCs w:val="24"/>
          <w:lang w:val="sr-Latn-ME"/>
        </w:rPr>
        <w:t xml:space="preserve"> i teškoća u razvoju) su</w:t>
      </w:r>
      <w:r w:rsidR="00275770">
        <w:rPr>
          <w:rFonts w:ascii="Times New Roman" w:hAnsi="Times New Roman" w:cs="Times New Roman"/>
          <w:sz w:val="24"/>
          <w:szCs w:val="24"/>
          <w:lang w:val="sr-Latn-ME"/>
        </w:rPr>
        <w:t xml:space="preserve"> korisnici sa intelektualno-kognitivnim smetnjama, zatim fizičko-mo</w:t>
      </w:r>
      <w:r w:rsidR="00E66B45">
        <w:rPr>
          <w:rFonts w:ascii="Times New Roman" w:hAnsi="Times New Roman" w:cs="Times New Roman"/>
          <w:sz w:val="24"/>
          <w:szCs w:val="24"/>
          <w:lang w:val="sr-Latn-ME"/>
        </w:rPr>
        <w:t>tornim, govorno-komunikacijskim</w:t>
      </w:r>
      <w:r w:rsidR="00275770">
        <w:rPr>
          <w:rFonts w:ascii="Times New Roman" w:hAnsi="Times New Roman" w:cs="Times New Roman"/>
          <w:sz w:val="24"/>
          <w:szCs w:val="24"/>
          <w:lang w:val="sr-Latn-ME"/>
        </w:rPr>
        <w:t>,</w:t>
      </w:r>
      <w:r w:rsidR="00854BCD">
        <w:rPr>
          <w:rFonts w:ascii="Times New Roman" w:hAnsi="Times New Roman" w:cs="Times New Roman"/>
          <w:sz w:val="24"/>
          <w:szCs w:val="24"/>
          <w:lang w:val="sr-Latn-ME"/>
        </w:rPr>
        <w:t xml:space="preserve"> </w:t>
      </w:r>
      <w:r w:rsidR="00275770">
        <w:rPr>
          <w:rFonts w:ascii="Times New Roman" w:hAnsi="Times New Roman" w:cs="Times New Roman"/>
          <w:sz w:val="24"/>
          <w:szCs w:val="24"/>
          <w:lang w:val="sr-Latn-ME"/>
        </w:rPr>
        <w:t>dok najmanji udio čine oni sa teškim tjelesnim smetnjama ili teškoćama.</w:t>
      </w:r>
      <w:r w:rsidR="00095EE5">
        <w:rPr>
          <w:rFonts w:ascii="Times New Roman" w:hAnsi="Times New Roman" w:cs="Times New Roman"/>
          <w:sz w:val="24"/>
          <w:szCs w:val="24"/>
          <w:lang w:val="sr-Latn-ME"/>
        </w:rPr>
        <w:t xml:space="preserve"> </w:t>
      </w:r>
    </w:p>
    <w:p w:rsidR="00C450AD" w:rsidRPr="008D734C" w:rsidRDefault="00C450AD" w:rsidP="00275770">
      <w:pPr>
        <w:ind w:firstLine="567"/>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U narednom grafikonu prikazano je kako se korisnici usluga dnevnih centara, razvrstani po starosnim grupama (djeca, mladi, odrasli), distribuiraju unutar pojedinačnih dnevnih centrima.</w:t>
      </w:r>
    </w:p>
    <w:p w:rsidR="00C450AD" w:rsidRPr="008D734C" w:rsidRDefault="00C450AD" w:rsidP="00B605D6">
      <w:pPr>
        <w:keepNext/>
        <w:jc w:val="both"/>
        <w:rPr>
          <w:rFonts w:ascii="Times New Roman" w:hAnsi="Times New Roman" w:cs="Times New Roman"/>
          <w:b/>
          <w:i/>
          <w:sz w:val="24"/>
          <w:szCs w:val="24"/>
          <w:lang w:val="sr-Latn-ME"/>
        </w:rPr>
      </w:pPr>
      <w:r w:rsidRPr="008D734C">
        <w:rPr>
          <w:rFonts w:ascii="Times New Roman" w:hAnsi="Times New Roman" w:cs="Times New Roman"/>
          <w:b/>
          <w:i/>
          <w:sz w:val="24"/>
          <w:szCs w:val="24"/>
          <w:lang w:val="sr-Latn-ME"/>
        </w:rPr>
        <w:lastRenderedPageBreak/>
        <w:t xml:space="preserve">Grafikon br. </w:t>
      </w:r>
      <w:r w:rsidR="006B7BA9">
        <w:rPr>
          <w:rFonts w:ascii="Times New Roman" w:hAnsi="Times New Roman" w:cs="Times New Roman"/>
          <w:b/>
          <w:i/>
          <w:sz w:val="24"/>
          <w:szCs w:val="24"/>
          <w:lang w:val="sr-Latn-ME"/>
        </w:rPr>
        <w:t>8</w:t>
      </w:r>
      <w:r w:rsidRPr="008D734C">
        <w:rPr>
          <w:rFonts w:ascii="Times New Roman" w:hAnsi="Times New Roman" w:cs="Times New Roman"/>
          <w:b/>
          <w:i/>
          <w:sz w:val="24"/>
          <w:szCs w:val="24"/>
          <w:lang w:val="sr-Latn-ME"/>
        </w:rPr>
        <w:t>: Starosna struktura korisnika u pojedinačnim dnevnim centrima</w:t>
      </w:r>
      <w:r w:rsidRPr="008D734C">
        <w:rPr>
          <w:rFonts w:ascii="Times New Roman" w:hAnsi="Times New Roman" w:cs="Times New Roman"/>
          <w:sz w:val="24"/>
          <w:szCs w:val="24"/>
          <w:lang w:val="sr-Latn-ME"/>
        </w:rPr>
        <w:t xml:space="preserve"> </w:t>
      </w:r>
      <w:r w:rsidRPr="008D734C">
        <w:rPr>
          <w:rFonts w:ascii="Times New Roman" w:hAnsi="Times New Roman" w:cs="Times New Roman"/>
          <w:i/>
          <w:sz w:val="24"/>
          <w:szCs w:val="24"/>
          <w:lang w:val="sr-Latn-ME"/>
        </w:rPr>
        <w:t>(na dan 31.12.202</w:t>
      </w:r>
      <w:r w:rsidR="00735182">
        <w:rPr>
          <w:rFonts w:ascii="Times New Roman" w:hAnsi="Times New Roman" w:cs="Times New Roman"/>
          <w:i/>
          <w:sz w:val="24"/>
          <w:szCs w:val="24"/>
          <w:lang w:val="sr-Latn-ME"/>
        </w:rPr>
        <w:t>2</w:t>
      </w:r>
      <w:r w:rsidRPr="008D734C">
        <w:rPr>
          <w:rFonts w:ascii="Times New Roman" w:hAnsi="Times New Roman" w:cs="Times New Roman"/>
          <w:i/>
          <w:sz w:val="24"/>
          <w:szCs w:val="24"/>
          <w:lang w:val="sr-Latn-ME"/>
        </w:rPr>
        <w:t>. godine)</w:t>
      </w:r>
      <w:r w:rsidRPr="008D734C">
        <w:rPr>
          <w:rFonts w:ascii="Times New Roman" w:hAnsi="Times New Roman" w:cs="Times New Roman"/>
          <w:b/>
          <w:i/>
          <w:sz w:val="24"/>
          <w:szCs w:val="24"/>
          <w:lang w:val="sr-Latn-ME"/>
        </w:rPr>
        <w:t xml:space="preserve">   </w:t>
      </w:r>
    </w:p>
    <w:p w:rsidR="00C450AD" w:rsidRPr="008D734C" w:rsidRDefault="00764127" w:rsidP="00C450AD">
      <w:pPr>
        <w:jc w:val="both"/>
        <w:rPr>
          <w:rFonts w:ascii="Times New Roman" w:hAnsi="Times New Roman" w:cs="Times New Roman"/>
          <w:sz w:val="24"/>
          <w:szCs w:val="24"/>
          <w:lang w:val="sr-Latn-ME"/>
        </w:rPr>
      </w:pPr>
      <w:r>
        <w:rPr>
          <w:noProof/>
        </w:rPr>
        <w:drawing>
          <wp:inline distT="0" distB="0" distL="0" distR="0" wp14:anchorId="0E58D639" wp14:editId="011F0208">
            <wp:extent cx="5410201" cy="3638550"/>
            <wp:effectExtent l="0" t="0" r="19050" b="1905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A623A" w:rsidRDefault="00C450AD" w:rsidP="004A623A">
      <w:pPr>
        <w:ind w:firstLine="567"/>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 xml:space="preserve">Iz grafikona se može uočiti da u većini dnevnih centara koji </w:t>
      </w:r>
      <w:r w:rsidR="00662044">
        <w:rPr>
          <w:rFonts w:ascii="Times New Roman" w:hAnsi="Times New Roman" w:cs="Times New Roman"/>
          <w:sz w:val="24"/>
          <w:szCs w:val="24"/>
          <w:lang w:val="sr-Latn-ME"/>
        </w:rPr>
        <w:t>usluge pružaju djeci i mladima</w:t>
      </w:r>
      <w:r w:rsidR="00C910F6">
        <w:rPr>
          <w:rFonts w:ascii="Times New Roman" w:hAnsi="Times New Roman" w:cs="Times New Roman"/>
          <w:sz w:val="24"/>
          <w:szCs w:val="24"/>
          <w:lang w:val="sr-Latn-ME"/>
        </w:rPr>
        <w:t xml:space="preserve"> </w:t>
      </w:r>
      <w:r w:rsidRPr="008D734C">
        <w:rPr>
          <w:rFonts w:ascii="Times New Roman" w:hAnsi="Times New Roman" w:cs="Times New Roman"/>
          <w:b/>
          <w:sz w:val="24"/>
          <w:szCs w:val="24"/>
          <w:lang w:val="sr-Latn-ME"/>
        </w:rPr>
        <w:t>u strukturi korisnika usluge dominiraju djeca</w:t>
      </w:r>
      <w:r w:rsidR="006F2A4B">
        <w:rPr>
          <w:rFonts w:ascii="Times New Roman" w:hAnsi="Times New Roman" w:cs="Times New Roman"/>
          <w:sz w:val="24"/>
          <w:szCs w:val="24"/>
          <w:lang w:val="sr-Latn-ME"/>
        </w:rPr>
        <w:t>,</w:t>
      </w:r>
      <w:r w:rsidR="00E429C6">
        <w:rPr>
          <w:rFonts w:ascii="Times New Roman" w:hAnsi="Times New Roman" w:cs="Times New Roman"/>
          <w:sz w:val="24"/>
          <w:szCs w:val="24"/>
          <w:lang w:val="sr-Latn-ME"/>
        </w:rPr>
        <w:t xml:space="preserve"> </w:t>
      </w:r>
      <w:r w:rsidRPr="008D734C">
        <w:rPr>
          <w:rFonts w:ascii="Times New Roman" w:hAnsi="Times New Roman" w:cs="Times New Roman"/>
          <w:sz w:val="24"/>
          <w:szCs w:val="24"/>
          <w:lang w:val="sr-Latn-ME"/>
        </w:rPr>
        <w:t>dok su mladi korisnici znatno manje za</w:t>
      </w:r>
      <w:r w:rsidR="005E194B">
        <w:rPr>
          <w:rFonts w:ascii="Times New Roman" w:hAnsi="Times New Roman" w:cs="Times New Roman"/>
          <w:sz w:val="24"/>
          <w:szCs w:val="24"/>
          <w:lang w:val="sr-Latn-ME"/>
        </w:rPr>
        <w:t>stupljeni.</w:t>
      </w:r>
    </w:p>
    <w:p w:rsidR="000A4B4A" w:rsidRDefault="005E194B" w:rsidP="000A4B4A">
      <w:pPr>
        <w:ind w:firstLine="567"/>
        <w:jc w:val="both"/>
        <w:rPr>
          <w:rFonts w:ascii="Times New Roman" w:hAnsi="Times New Roman" w:cs="Times New Roman"/>
          <w:sz w:val="24"/>
          <w:szCs w:val="24"/>
          <w:lang w:val="sr-Latn-ME"/>
        </w:rPr>
      </w:pPr>
      <w:r>
        <w:rPr>
          <w:rFonts w:ascii="Times New Roman" w:hAnsi="Times New Roman" w:cs="Times New Roman"/>
          <w:sz w:val="24"/>
          <w:szCs w:val="24"/>
          <w:lang w:val="sr-Latn-ME"/>
        </w:rPr>
        <w:t>U Dnevnom centru u Bijeloj, kao što vidimo, korisnici su isključivo djeca,</w:t>
      </w:r>
      <w:r w:rsidR="00407EB8">
        <w:rPr>
          <w:rFonts w:ascii="Times New Roman" w:hAnsi="Times New Roman" w:cs="Times New Roman"/>
          <w:sz w:val="24"/>
          <w:szCs w:val="24"/>
          <w:lang w:val="sr-Latn-ME"/>
        </w:rPr>
        <w:t xml:space="preserve"> dok u Dnevnom centru u Kotoru čine dominantnu grupu korisnika i njihov udio je 90%.</w:t>
      </w:r>
      <w:r w:rsidR="008D1DAA">
        <w:rPr>
          <w:rFonts w:ascii="Times New Roman" w:hAnsi="Times New Roman" w:cs="Times New Roman"/>
          <w:sz w:val="24"/>
          <w:szCs w:val="24"/>
          <w:lang w:val="sr-Latn-ME"/>
        </w:rPr>
        <w:t xml:space="preserve"> U dnevnim centrima u Golubovcima, Cetinju, Rožajama, Bijelom Polju, Beranama i Budvi </w:t>
      </w:r>
      <w:r w:rsidR="00C450AD" w:rsidRPr="008D734C">
        <w:rPr>
          <w:rFonts w:ascii="Times New Roman" w:hAnsi="Times New Roman" w:cs="Times New Roman"/>
          <w:sz w:val="24"/>
          <w:szCs w:val="24"/>
          <w:lang w:val="sr-Latn-ME"/>
        </w:rPr>
        <w:t>udio djece kreće</w:t>
      </w:r>
      <w:r w:rsidR="008D1DAA">
        <w:rPr>
          <w:rFonts w:ascii="Times New Roman" w:hAnsi="Times New Roman" w:cs="Times New Roman"/>
          <w:sz w:val="24"/>
          <w:szCs w:val="24"/>
          <w:lang w:val="sr-Latn-ME"/>
        </w:rPr>
        <w:t xml:space="preserve"> se u intervalu od 61 do 88%. Mladi, koji su znatno manje zastupljeni</w:t>
      </w:r>
      <w:r w:rsidR="00CF512E">
        <w:rPr>
          <w:rFonts w:ascii="Times New Roman" w:hAnsi="Times New Roman" w:cs="Times New Roman"/>
          <w:sz w:val="24"/>
          <w:szCs w:val="24"/>
          <w:lang w:val="sr-Latn-ME"/>
        </w:rPr>
        <w:t>, samo u pojedinim dnevnim centrima imaju nešto značajniji udio u odnosu na ostale korisnike. Tako u dnevnim cent</w:t>
      </w:r>
      <w:r w:rsidR="004536F5">
        <w:rPr>
          <w:rFonts w:ascii="Times New Roman" w:hAnsi="Times New Roman" w:cs="Times New Roman"/>
          <w:sz w:val="24"/>
          <w:szCs w:val="24"/>
          <w:lang w:val="sr-Latn-ME"/>
        </w:rPr>
        <w:t>r</w:t>
      </w:r>
      <w:r w:rsidR="00CF512E">
        <w:rPr>
          <w:rFonts w:ascii="Times New Roman" w:hAnsi="Times New Roman" w:cs="Times New Roman"/>
          <w:sz w:val="24"/>
          <w:szCs w:val="24"/>
          <w:lang w:val="sr-Latn-ME"/>
        </w:rPr>
        <w:t>ima u Nikšiću udio mladih je 37%, dok je Podgorici taj udio 40%</w:t>
      </w:r>
      <w:r w:rsidR="0000193A">
        <w:rPr>
          <w:rFonts w:ascii="Times New Roman" w:hAnsi="Times New Roman" w:cs="Times New Roman"/>
          <w:sz w:val="24"/>
          <w:szCs w:val="24"/>
          <w:lang w:val="sr-Latn-ME"/>
        </w:rPr>
        <w:t>. U d</w:t>
      </w:r>
      <w:r w:rsidR="004536F5">
        <w:rPr>
          <w:rFonts w:ascii="Times New Roman" w:hAnsi="Times New Roman" w:cs="Times New Roman"/>
          <w:sz w:val="24"/>
          <w:szCs w:val="24"/>
          <w:lang w:val="sr-Latn-ME"/>
        </w:rPr>
        <w:t xml:space="preserve">nevnom </w:t>
      </w:r>
      <w:r w:rsidR="00963606">
        <w:rPr>
          <w:rFonts w:ascii="Times New Roman" w:hAnsi="Times New Roman" w:cs="Times New Roman"/>
          <w:sz w:val="24"/>
          <w:szCs w:val="24"/>
          <w:lang w:val="sr-Latn-ME"/>
        </w:rPr>
        <w:t>centr</w:t>
      </w:r>
      <w:r w:rsidR="004536F5">
        <w:rPr>
          <w:rFonts w:ascii="Times New Roman" w:hAnsi="Times New Roman" w:cs="Times New Roman"/>
          <w:sz w:val="24"/>
          <w:szCs w:val="24"/>
          <w:lang w:val="sr-Latn-ME"/>
        </w:rPr>
        <w:t>u</w:t>
      </w:r>
      <w:r w:rsidR="00963606">
        <w:rPr>
          <w:rFonts w:ascii="Times New Roman" w:hAnsi="Times New Roman" w:cs="Times New Roman"/>
          <w:sz w:val="24"/>
          <w:szCs w:val="24"/>
          <w:lang w:val="sr-Latn-ME"/>
        </w:rPr>
        <w:t xml:space="preserve"> u Herceg Novom</w:t>
      </w:r>
      <w:r w:rsidR="0000193A">
        <w:rPr>
          <w:rFonts w:ascii="Times New Roman" w:hAnsi="Times New Roman" w:cs="Times New Roman"/>
          <w:sz w:val="24"/>
          <w:szCs w:val="24"/>
          <w:lang w:val="sr-Latn-ME"/>
        </w:rPr>
        <w:t>,</w:t>
      </w:r>
      <w:r w:rsidR="00287121">
        <w:rPr>
          <w:rFonts w:ascii="Times New Roman" w:hAnsi="Times New Roman" w:cs="Times New Roman"/>
          <w:sz w:val="24"/>
          <w:szCs w:val="24"/>
          <w:lang w:val="sr-Latn-ME"/>
        </w:rPr>
        <w:t xml:space="preserve"> </w:t>
      </w:r>
      <w:r w:rsidR="004536F5">
        <w:rPr>
          <w:rFonts w:ascii="Times New Roman" w:hAnsi="Times New Roman" w:cs="Times New Roman"/>
          <w:sz w:val="24"/>
          <w:szCs w:val="24"/>
          <w:lang w:val="sr-Latn-ME"/>
        </w:rPr>
        <w:t>kao što vidimo u grafiku iznad, podjednako su zastupljene ove dvije korisničke grupe</w:t>
      </w:r>
      <w:r w:rsidR="00963606">
        <w:rPr>
          <w:rFonts w:ascii="Times New Roman" w:hAnsi="Times New Roman" w:cs="Times New Roman"/>
          <w:sz w:val="24"/>
          <w:szCs w:val="24"/>
          <w:lang w:val="sr-Latn-ME"/>
        </w:rPr>
        <w:t>.</w:t>
      </w:r>
    </w:p>
    <w:p w:rsidR="005E7C0A" w:rsidRDefault="004822E7" w:rsidP="005E7C0A">
      <w:pPr>
        <w:ind w:firstLine="567"/>
        <w:jc w:val="both"/>
        <w:rPr>
          <w:rFonts w:ascii="Times New Roman" w:hAnsi="Times New Roman" w:cs="Times New Roman"/>
          <w:sz w:val="24"/>
          <w:szCs w:val="24"/>
          <w:lang w:val="sr-Latn-ME"/>
        </w:rPr>
      </w:pPr>
      <w:r>
        <w:rPr>
          <w:rFonts w:ascii="Times New Roman" w:hAnsi="Times New Roman" w:cs="Times New Roman"/>
          <w:sz w:val="24"/>
          <w:szCs w:val="24"/>
          <w:lang w:val="sr-Latn-ME"/>
        </w:rPr>
        <w:t>Kada su u pitanju dnevni centri koji kao korisničke grupe imaju i odrasle korisnike Nikšić, Cetinje, Pljevlja i Bijelo Polje, možemo primijetiti da su u Nikšiću ove kategorije korisnika pri</w:t>
      </w:r>
      <w:r w:rsidR="00871346">
        <w:rPr>
          <w:rFonts w:ascii="Times New Roman" w:hAnsi="Times New Roman" w:cs="Times New Roman"/>
          <w:sz w:val="24"/>
          <w:szCs w:val="24"/>
          <w:lang w:val="sr-Latn-ME"/>
        </w:rPr>
        <w:t>bližno ravnomjerno raspoređene, dok su u ostalim navedenim dnevnim centrima ne</w:t>
      </w:r>
      <w:r w:rsidR="004B7DF1">
        <w:rPr>
          <w:rFonts w:ascii="Times New Roman" w:hAnsi="Times New Roman" w:cs="Times New Roman"/>
          <w:sz w:val="24"/>
          <w:szCs w:val="24"/>
          <w:lang w:val="sr-Latn-ME"/>
        </w:rPr>
        <w:t>što brojniji u odnosu na mlade.</w:t>
      </w:r>
    </w:p>
    <w:p w:rsidR="00F73ABE" w:rsidRPr="006C6922" w:rsidRDefault="00BB2F55" w:rsidP="005E7C0A">
      <w:pPr>
        <w:ind w:firstLine="567"/>
        <w:jc w:val="both"/>
        <w:rPr>
          <w:rFonts w:ascii="Times New Roman" w:hAnsi="Times New Roman" w:cs="Times New Roman"/>
          <w:b/>
          <w:sz w:val="24"/>
          <w:szCs w:val="24"/>
          <w:lang w:val="sr-Latn-ME"/>
        </w:rPr>
      </w:pPr>
      <w:r w:rsidRPr="00BB2F55">
        <w:rPr>
          <w:rFonts w:ascii="Times New Roman" w:hAnsi="Times New Roman" w:cs="Times New Roman"/>
          <w:color w:val="000000" w:themeColor="text1"/>
          <w:sz w:val="24"/>
          <w:szCs w:val="24"/>
          <w:lang w:val="sr-Latn-ME"/>
        </w:rPr>
        <w:t>P</w:t>
      </w:r>
      <w:r w:rsidR="00C450AD" w:rsidRPr="008D734C">
        <w:rPr>
          <w:rFonts w:ascii="Times New Roman" w:hAnsi="Times New Roman" w:cs="Times New Roman"/>
          <w:sz w:val="24"/>
          <w:szCs w:val="24"/>
          <w:lang w:val="sr-Latn-ME"/>
        </w:rPr>
        <w:t xml:space="preserve">rema </w:t>
      </w:r>
      <w:r w:rsidR="00D34D79">
        <w:rPr>
          <w:rFonts w:ascii="Times New Roman" w:hAnsi="Times New Roman" w:cs="Times New Roman"/>
          <w:sz w:val="24"/>
          <w:szCs w:val="24"/>
          <w:lang w:val="sr-Latn-ME"/>
        </w:rPr>
        <w:t xml:space="preserve">podacima dobijenim od dnevnih </w:t>
      </w:r>
      <w:r w:rsidR="00C450AD" w:rsidRPr="008D734C">
        <w:rPr>
          <w:rFonts w:ascii="Times New Roman" w:hAnsi="Times New Roman" w:cs="Times New Roman"/>
          <w:sz w:val="24"/>
          <w:szCs w:val="24"/>
          <w:lang w:val="sr-Latn-ME"/>
        </w:rPr>
        <w:t>centara koji uslugu pružaju i odraslim korisnicima (dnevni centri u Cetinju, Nikšiću i Pljevljima</w:t>
      </w:r>
      <w:r w:rsidR="00821B67">
        <w:rPr>
          <w:rFonts w:ascii="Times New Roman" w:hAnsi="Times New Roman" w:cs="Times New Roman"/>
          <w:sz w:val="24"/>
          <w:szCs w:val="24"/>
          <w:lang w:val="sr-Latn-ME"/>
        </w:rPr>
        <w:t xml:space="preserve"> i Bijelom Polju</w:t>
      </w:r>
      <w:r w:rsidR="00C450AD" w:rsidRPr="008D734C">
        <w:rPr>
          <w:rFonts w:ascii="Times New Roman" w:hAnsi="Times New Roman" w:cs="Times New Roman"/>
          <w:sz w:val="24"/>
          <w:szCs w:val="24"/>
          <w:lang w:val="sr-Latn-ME"/>
        </w:rPr>
        <w:t xml:space="preserve">), </w:t>
      </w:r>
      <w:r w:rsidR="00C450AD" w:rsidRPr="008D734C">
        <w:rPr>
          <w:rFonts w:ascii="Times New Roman" w:hAnsi="Times New Roman" w:cs="Times New Roman"/>
          <w:b/>
          <w:sz w:val="24"/>
          <w:szCs w:val="24"/>
          <w:lang w:val="sr-Latn-ME"/>
        </w:rPr>
        <w:t xml:space="preserve">u grupama </w:t>
      </w:r>
      <w:r w:rsidR="008D4162">
        <w:rPr>
          <w:rFonts w:ascii="Times New Roman" w:hAnsi="Times New Roman" w:cs="Times New Roman"/>
          <w:b/>
          <w:sz w:val="24"/>
          <w:szCs w:val="24"/>
          <w:lang w:val="sr-Latn-ME"/>
        </w:rPr>
        <w:t xml:space="preserve">ovih </w:t>
      </w:r>
      <w:r w:rsidR="00C450AD" w:rsidRPr="008D734C">
        <w:rPr>
          <w:rFonts w:ascii="Times New Roman" w:hAnsi="Times New Roman" w:cs="Times New Roman"/>
          <w:b/>
          <w:sz w:val="24"/>
          <w:szCs w:val="24"/>
          <w:lang w:val="sr-Latn-ME"/>
        </w:rPr>
        <w:t xml:space="preserve">korisnika dominiraju </w:t>
      </w:r>
      <w:r w:rsidR="008D4162">
        <w:rPr>
          <w:rFonts w:ascii="Times New Roman" w:hAnsi="Times New Roman" w:cs="Times New Roman"/>
          <w:b/>
          <w:sz w:val="24"/>
          <w:szCs w:val="24"/>
          <w:lang w:val="sr-Latn-ME"/>
        </w:rPr>
        <w:t xml:space="preserve">oni </w:t>
      </w:r>
      <w:r w:rsidR="00C450AD" w:rsidRPr="008D734C">
        <w:rPr>
          <w:rFonts w:ascii="Times New Roman" w:hAnsi="Times New Roman" w:cs="Times New Roman"/>
          <w:b/>
          <w:sz w:val="24"/>
          <w:szCs w:val="24"/>
          <w:lang w:val="sr-Latn-ME"/>
        </w:rPr>
        <w:t>koji su ovu uslugu koristili i na mlađim uzrastima</w:t>
      </w:r>
      <w:r w:rsidR="001763E9">
        <w:rPr>
          <w:rFonts w:ascii="Times New Roman" w:hAnsi="Times New Roman" w:cs="Times New Roman"/>
          <w:sz w:val="24"/>
          <w:szCs w:val="24"/>
          <w:lang w:val="sr-Latn-ME"/>
        </w:rPr>
        <w:t>.</w:t>
      </w:r>
      <w:r w:rsidR="00B310BC">
        <w:rPr>
          <w:rFonts w:ascii="Times New Roman" w:hAnsi="Times New Roman" w:cs="Times New Roman"/>
          <w:sz w:val="24"/>
          <w:szCs w:val="24"/>
          <w:lang w:val="sr-Latn-ME"/>
        </w:rPr>
        <w:t xml:space="preserve"> </w:t>
      </w:r>
      <w:r w:rsidR="0082118E" w:rsidRPr="006C6922">
        <w:rPr>
          <w:rFonts w:ascii="Times New Roman" w:hAnsi="Times New Roman" w:cs="Times New Roman"/>
          <w:b/>
          <w:sz w:val="24"/>
          <w:szCs w:val="24"/>
          <w:lang w:val="sr-Latn-ME"/>
        </w:rPr>
        <w:t>Kada su u pitanju novi korisnici koji u mlađim uzrastima - prije navršenih 27 godina</w:t>
      </w:r>
      <w:r w:rsidR="00B310BC" w:rsidRPr="006C6922">
        <w:rPr>
          <w:rFonts w:ascii="Times New Roman" w:hAnsi="Times New Roman" w:cs="Times New Roman"/>
          <w:b/>
          <w:sz w:val="24"/>
          <w:szCs w:val="24"/>
          <w:lang w:val="sr-Latn-ME"/>
        </w:rPr>
        <w:t>, nijesu koristili ovu uslugu, samo dnevni centar u Cetinju nije imao novih korisnika</w:t>
      </w:r>
      <w:r w:rsidR="00970DD7" w:rsidRPr="006C6922">
        <w:rPr>
          <w:rFonts w:ascii="Times New Roman" w:hAnsi="Times New Roman" w:cs="Times New Roman"/>
          <w:b/>
          <w:sz w:val="24"/>
          <w:szCs w:val="24"/>
          <w:lang w:val="sr-Latn-ME"/>
        </w:rPr>
        <w:t>.</w:t>
      </w:r>
    </w:p>
    <w:p w:rsidR="00EC58AF" w:rsidRDefault="00291DCA" w:rsidP="00EC58AF">
      <w:pPr>
        <w:ind w:firstLine="567"/>
        <w:jc w:val="both"/>
        <w:rPr>
          <w:rFonts w:ascii="Times New Roman" w:hAnsi="Times New Roman" w:cs="Times New Roman"/>
          <w:b/>
          <w:color w:val="000000" w:themeColor="text1"/>
          <w:sz w:val="24"/>
          <w:szCs w:val="24"/>
          <w:lang w:val="sr-Latn-ME"/>
        </w:rPr>
      </w:pPr>
      <w:r>
        <w:rPr>
          <w:rFonts w:ascii="Times New Roman" w:hAnsi="Times New Roman" w:cs="Times New Roman"/>
          <w:sz w:val="24"/>
          <w:szCs w:val="24"/>
          <w:lang w:val="sr-Latn-ME"/>
        </w:rPr>
        <w:lastRenderedPageBreak/>
        <w:t>Od 13</w:t>
      </w:r>
      <w:r w:rsidR="00037C73">
        <w:rPr>
          <w:rFonts w:ascii="Times New Roman" w:hAnsi="Times New Roman" w:cs="Times New Roman"/>
          <w:sz w:val="24"/>
          <w:szCs w:val="24"/>
          <w:lang w:val="sr-Latn-ME"/>
        </w:rPr>
        <w:t xml:space="preserve"> </w:t>
      </w:r>
      <w:r w:rsidR="00C450AD" w:rsidRPr="008D734C">
        <w:rPr>
          <w:rFonts w:ascii="Times New Roman" w:hAnsi="Times New Roman" w:cs="Times New Roman"/>
          <w:sz w:val="24"/>
          <w:szCs w:val="24"/>
          <w:lang w:val="sr-Latn-ME"/>
        </w:rPr>
        <w:t xml:space="preserve">dnevnih centara koji aktuelno ne pružaju usluge odraslim korisnicima, </w:t>
      </w:r>
      <w:r w:rsidR="00DA640D">
        <w:rPr>
          <w:rFonts w:ascii="Times New Roman" w:hAnsi="Times New Roman" w:cs="Times New Roman"/>
          <w:b/>
          <w:sz w:val="24"/>
          <w:szCs w:val="24"/>
          <w:lang w:val="sr-Latn-ME"/>
        </w:rPr>
        <w:t xml:space="preserve">većina dnevnih centara </w:t>
      </w:r>
      <w:r w:rsidR="00C450AD" w:rsidRPr="00F7078F">
        <w:rPr>
          <w:rFonts w:ascii="Times New Roman" w:hAnsi="Times New Roman" w:cs="Times New Roman"/>
          <w:b/>
          <w:sz w:val="24"/>
          <w:szCs w:val="24"/>
          <w:lang w:val="sr-Latn-ME"/>
        </w:rPr>
        <w:t>procjenjuju da postoji potreba za organizacijom usluge dnevnog boravka i za odrasle korisnike</w:t>
      </w:r>
      <w:r w:rsidR="00237480">
        <w:rPr>
          <w:rFonts w:ascii="Times New Roman" w:hAnsi="Times New Roman" w:cs="Times New Roman"/>
          <w:sz w:val="24"/>
          <w:szCs w:val="24"/>
          <w:lang w:val="sr-Latn-ME"/>
        </w:rPr>
        <w:t>.</w:t>
      </w:r>
      <w:r w:rsidR="003D528E">
        <w:rPr>
          <w:rFonts w:ascii="Times New Roman" w:hAnsi="Times New Roman" w:cs="Times New Roman"/>
          <w:sz w:val="24"/>
          <w:szCs w:val="24"/>
          <w:lang w:val="sr-Latn-ME"/>
        </w:rPr>
        <w:t xml:space="preserve"> </w:t>
      </w:r>
      <w:r w:rsidR="00DA640D" w:rsidRPr="009D6641">
        <w:rPr>
          <w:rFonts w:ascii="Times New Roman" w:hAnsi="Times New Roman" w:cs="Times New Roman"/>
          <w:b/>
          <w:color w:val="000000" w:themeColor="text1"/>
          <w:sz w:val="24"/>
          <w:szCs w:val="24"/>
          <w:lang w:val="sr-Latn-ME"/>
        </w:rPr>
        <w:t>U dostavljenim podacima Zavodu, naveli su d</w:t>
      </w:r>
      <w:r w:rsidR="005878EB" w:rsidRPr="009D6641">
        <w:rPr>
          <w:rFonts w:ascii="Times New Roman" w:hAnsi="Times New Roman" w:cs="Times New Roman"/>
          <w:b/>
          <w:color w:val="000000" w:themeColor="text1"/>
          <w:sz w:val="24"/>
          <w:szCs w:val="24"/>
          <w:lang w:val="sr-Latn-ME"/>
        </w:rPr>
        <w:t>a sedam dnevnih centara ima potrebu i planira uspostavljanje ove ulsuge, u tri dnevna centra je već pokrenuta ova proced</w:t>
      </w:r>
      <w:r w:rsidR="00237480" w:rsidRPr="009D6641">
        <w:rPr>
          <w:rFonts w:ascii="Times New Roman" w:hAnsi="Times New Roman" w:cs="Times New Roman"/>
          <w:b/>
          <w:color w:val="000000" w:themeColor="text1"/>
          <w:sz w:val="24"/>
          <w:szCs w:val="24"/>
          <w:lang w:val="sr-Latn-ME"/>
        </w:rPr>
        <w:t xml:space="preserve">ura, dok njih četiri </w:t>
      </w:r>
      <w:r w:rsidR="005878EB" w:rsidRPr="009D6641">
        <w:rPr>
          <w:rFonts w:ascii="Times New Roman" w:hAnsi="Times New Roman" w:cs="Times New Roman"/>
          <w:b/>
          <w:color w:val="000000" w:themeColor="text1"/>
          <w:sz w:val="24"/>
          <w:szCs w:val="24"/>
          <w:lang w:val="sr-Latn-ME"/>
        </w:rPr>
        <w:t>nemaju u planu</w:t>
      </w:r>
      <w:r w:rsidR="00AF4A4A" w:rsidRPr="009D6641">
        <w:rPr>
          <w:rFonts w:ascii="Times New Roman" w:hAnsi="Times New Roman" w:cs="Times New Roman"/>
          <w:b/>
          <w:color w:val="000000" w:themeColor="text1"/>
          <w:sz w:val="24"/>
          <w:szCs w:val="24"/>
          <w:lang w:val="sr-Latn-ME"/>
        </w:rPr>
        <w:t xml:space="preserve"> uspostavljanje</w:t>
      </w:r>
      <w:r w:rsidR="00237480" w:rsidRPr="009D6641">
        <w:rPr>
          <w:rFonts w:ascii="Times New Roman" w:hAnsi="Times New Roman" w:cs="Times New Roman"/>
          <w:b/>
          <w:color w:val="000000" w:themeColor="text1"/>
          <w:sz w:val="24"/>
          <w:szCs w:val="24"/>
          <w:lang w:val="sr-Latn-ME"/>
        </w:rPr>
        <w:t xml:space="preserve"> ove usluge.</w:t>
      </w:r>
    </w:p>
    <w:p w:rsidR="00C450AD" w:rsidRPr="00E61E60" w:rsidRDefault="00C450AD" w:rsidP="00EC58AF">
      <w:pPr>
        <w:ind w:firstLine="567"/>
        <w:jc w:val="both"/>
        <w:rPr>
          <w:rFonts w:ascii="Times New Roman" w:hAnsi="Times New Roman" w:cs="Times New Roman"/>
          <w:b/>
          <w:color w:val="000000" w:themeColor="text1"/>
          <w:sz w:val="24"/>
          <w:szCs w:val="24"/>
          <w:lang w:val="sr-Latn-ME"/>
        </w:rPr>
      </w:pPr>
      <w:r w:rsidRPr="008D734C">
        <w:rPr>
          <w:rFonts w:ascii="Times New Roman" w:hAnsi="Times New Roman" w:cs="Times New Roman"/>
          <w:sz w:val="24"/>
          <w:szCs w:val="24"/>
          <w:lang w:val="sr-Latn-ME"/>
        </w:rPr>
        <w:t xml:space="preserve">U tabeli koja slijedi prikazana je raspodjela korisnika usluga dnevnih centara, diferencirano prema polu i starosnim podgrupama, pri čemu su djeca </w:t>
      </w:r>
      <w:r w:rsidR="00E61E60">
        <w:rPr>
          <w:rFonts w:ascii="Times New Roman" w:hAnsi="Times New Roman" w:cs="Times New Roman"/>
          <w:sz w:val="24"/>
          <w:szCs w:val="24"/>
          <w:lang w:val="sr-Latn-ME"/>
        </w:rPr>
        <w:t>finije disagregirana.</w:t>
      </w:r>
    </w:p>
    <w:p w:rsidR="00C450AD" w:rsidRPr="008D734C" w:rsidRDefault="00C450AD" w:rsidP="00B36DC4">
      <w:pPr>
        <w:keepNext/>
        <w:jc w:val="both"/>
        <w:rPr>
          <w:rFonts w:ascii="Times New Roman" w:hAnsi="Times New Roman" w:cs="Times New Roman"/>
          <w:b/>
          <w:i/>
          <w:sz w:val="24"/>
          <w:szCs w:val="24"/>
          <w:lang w:val="sr-Latn-ME"/>
        </w:rPr>
      </w:pPr>
      <w:r w:rsidRPr="008D734C">
        <w:rPr>
          <w:rFonts w:ascii="Times New Roman" w:hAnsi="Times New Roman" w:cs="Times New Roman"/>
          <w:b/>
          <w:i/>
          <w:sz w:val="24"/>
          <w:szCs w:val="24"/>
          <w:lang w:val="sr-Latn-ME"/>
        </w:rPr>
        <w:t xml:space="preserve">Tabela br. </w:t>
      </w:r>
      <w:r w:rsidR="006B7BA9">
        <w:rPr>
          <w:rFonts w:ascii="Times New Roman" w:hAnsi="Times New Roman" w:cs="Times New Roman"/>
          <w:b/>
          <w:i/>
          <w:sz w:val="24"/>
          <w:szCs w:val="24"/>
          <w:lang w:val="sr-Latn-ME"/>
        </w:rPr>
        <w:t>7</w:t>
      </w:r>
      <w:r w:rsidRPr="008D734C">
        <w:rPr>
          <w:rFonts w:ascii="Times New Roman" w:hAnsi="Times New Roman" w:cs="Times New Roman"/>
          <w:b/>
          <w:i/>
          <w:sz w:val="24"/>
          <w:szCs w:val="24"/>
          <w:lang w:val="sr-Latn-ME"/>
        </w:rPr>
        <w:t xml:space="preserve">: Starosna i polna struktura korisnika usluga dnevnih centara </w:t>
      </w:r>
      <w:r w:rsidR="00050DD3">
        <w:rPr>
          <w:rFonts w:ascii="Times New Roman" w:hAnsi="Times New Roman" w:cs="Times New Roman"/>
          <w:i/>
          <w:sz w:val="24"/>
          <w:szCs w:val="24"/>
          <w:lang w:val="sr-Latn-ME"/>
        </w:rPr>
        <w:t>(na dan 31.12.2022</w:t>
      </w:r>
      <w:r w:rsidRPr="008D734C">
        <w:rPr>
          <w:rFonts w:ascii="Times New Roman" w:hAnsi="Times New Roman" w:cs="Times New Roman"/>
          <w:i/>
          <w:sz w:val="24"/>
          <w:szCs w:val="24"/>
          <w:lang w:val="sr-Latn-ME"/>
        </w:rPr>
        <w:t>. godine)</w:t>
      </w:r>
    </w:p>
    <w:tbl>
      <w:tblPr>
        <w:tblW w:w="4820" w:type="dxa"/>
        <w:tblLook w:val="04A0" w:firstRow="1" w:lastRow="0" w:firstColumn="1" w:lastColumn="0" w:noHBand="0" w:noVBand="1"/>
      </w:tblPr>
      <w:tblGrid>
        <w:gridCol w:w="1940"/>
        <w:gridCol w:w="960"/>
        <w:gridCol w:w="960"/>
        <w:gridCol w:w="960"/>
      </w:tblGrid>
      <w:tr w:rsidR="001341E7" w:rsidRPr="008D734C" w:rsidTr="00A3114E">
        <w:trPr>
          <w:trHeight w:val="765"/>
        </w:trPr>
        <w:tc>
          <w:tcPr>
            <w:tcW w:w="1940"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1341E7" w:rsidRPr="008D734C" w:rsidRDefault="001341E7" w:rsidP="00A3114E">
            <w:pPr>
              <w:keepNext/>
              <w:keepLines/>
              <w:spacing w:after="0" w:line="240" w:lineRule="auto"/>
              <w:jc w:val="center"/>
              <w:rPr>
                <w:rFonts w:ascii="Calibri" w:eastAsia="Times New Roman" w:hAnsi="Calibri" w:cs="Calibri"/>
                <w:color w:val="000000"/>
                <w:sz w:val="20"/>
                <w:szCs w:val="20"/>
                <w:lang w:val="sr-Latn-ME"/>
              </w:rPr>
            </w:pPr>
            <w:r w:rsidRPr="008D734C">
              <w:rPr>
                <w:rFonts w:ascii="Calibri" w:eastAsia="Times New Roman" w:hAnsi="Calibri" w:cs="Calibri"/>
                <w:color w:val="000000"/>
                <w:sz w:val="20"/>
                <w:szCs w:val="20"/>
                <w:lang w:val="sr-Latn-ME"/>
              </w:rPr>
              <w:t>Starosna i polna struktura korisnika u DC</w:t>
            </w:r>
          </w:p>
        </w:tc>
        <w:tc>
          <w:tcPr>
            <w:tcW w:w="960" w:type="dxa"/>
            <w:tcBorders>
              <w:top w:val="single" w:sz="4" w:space="0" w:color="auto"/>
              <w:left w:val="nil"/>
              <w:bottom w:val="single" w:sz="4" w:space="0" w:color="auto"/>
              <w:right w:val="single" w:sz="4" w:space="0" w:color="auto"/>
            </w:tcBorders>
            <w:shd w:val="clear" w:color="000000" w:fill="F2F2F2"/>
            <w:noWrap/>
            <w:vAlign w:val="center"/>
            <w:hideMark/>
          </w:tcPr>
          <w:p w:rsidR="001341E7" w:rsidRPr="008D734C" w:rsidRDefault="001341E7" w:rsidP="00A3114E">
            <w:pPr>
              <w:keepNext/>
              <w:keepLines/>
              <w:spacing w:after="0" w:line="240" w:lineRule="auto"/>
              <w:jc w:val="center"/>
              <w:rPr>
                <w:rFonts w:ascii="Calibri" w:eastAsia="Times New Roman" w:hAnsi="Calibri" w:cs="Calibri"/>
                <w:color w:val="000000"/>
                <w:sz w:val="20"/>
                <w:szCs w:val="20"/>
                <w:lang w:val="sr-Latn-ME"/>
              </w:rPr>
            </w:pPr>
            <w:r w:rsidRPr="008D734C">
              <w:rPr>
                <w:rFonts w:ascii="Calibri" w:eastAsia="Times New Roman" w:hAnsi="Calibri" w:cs="Calibri"/>
                <w:color w:val="000000"/>
                <w:sz w:val="20"/>
                <w:szCs w:val="20"/>
                <w:lang w:val="sr-Latn-ME"/>
              </w:rPr>
              <w:t>Muški</w:t>
            </w:r>
          </w:p>
        </w:tc>
        <w:tc>
          <w:tcPr>
            <w:tcW w:w="960" w:type="dxa"/>
            <w:tcBorders>
              <w:top w:val="single" w:sz="4" w:space="0" w:color="auto"/>
              <w:left w:val="nil"/>
              <w:bottom w:val="single" w:sz="4" w:space="0" w:color="auto"/>
              <w:right w:val="single" w:sz="4" w:space="0" w:color="auto"/>
            </w:tcBorders>
            <w:shd w:val="clear" w:color="000000" w:fill="F2F2F2"/>
            <w:noWrap/>
            <w:vAlign w:val="center"/>
            <w:hideMark/>
          </w:tcPr>
          <w:p w:rsidR="001341E7" w:rsidRPr="008D734C" w:rsidRDefault="001341E7" w:rsidP="00A3114E">
            <w:pPr>
              <w:keepNext/>
              <w:keepLines/>
              <w:spacing w:after="0" w:line="240" w:lineRule="auto"/>
              <w:jc w:val="center"/>
              <w:rPr>
                <w:rFonts w:ascii="Calibri" w:eastAsia="Times New Roman" w:hAnsi="Calibri" w:cs="Calibri"/>
                <w:color w:val="000000"/>
                <w:sz w:val="20"/>
                <w:szCs w:val="20"/>
                <w:lang w:val="sr-Latn-ME"/>
              </w:rPr>
            </w:pPr>
            <w:r w:rsidRPr="008D734C">
              <w:rPr>
                <w:rFonts w:ascii="Calibri" w:eastAsia="Times New Roman" w:hAnsi="Calibri" w:cs="Calibri"/>
                <w:color w:val="000000"/>
                <w:sz w:val="20"/>
                <w:szCs w:val="20"/>
                <w:lang w:val="sr-Latn-ME"/>
              </w:rPr>
              <w:t>Ženski</w:t>
            </w:r>
          </w:p>
        </w:tc>
        <w:tc>
          <w:tcPr>
            <w:tcW w:w="960" w:type="dxa"/>
            <w:tcBorders>
              <w:top w:val="single" w:sz="4" w:space="0" w:color="auto"/>
              <w:left w:val="nil"/>
              <w:bottom w:val="single" w:sz="4" w:space="0" w:color="auto"/>
              <w:right w:val="single" w:sz="4" w:space="0" w:color="auto"/>
            </w:tcBorders>
            <w:shd w:val="clear" w:color="000000" w:fill="DDEBF7"/>
            <w:noWrap/>
            <w:vAlign w:val="center"/>
            <w:hideMark/>
          </w:tcPr>
          <w:p w:rsidR="001341E7" w:rsidRPr="008D734C" w:rsidRDefault="001341E7" w:rsidP="00A3114E">
            <w:pPr>
              <w:keepNext/>
              <w:keepLines/>
              <w:spacing w:after="0" w:line="240" w:lineRule="auto"/>
              <w:jc w:val="center"/>
              <w:rPr>
                <w:rFonts w:ascii="Calibri" w:eastAsia="Times New Roman" w:hAnsi="Calibri" w:cs="Calibri"/>
                <w:color w:val="000000"/>
                <w:sz w:val="20"/>
                <w:szCs w:val="20"/>
                <w:lang w:val="sr-Latn-ME"/>
              </w:rPr>
            </w:pPr>
            <w:r w:rsidRPr="008D734C">
              <w:rPr>
                <w:rFonts w:ascii="Calibri" w:eastAsia="Times New Roman" w:hAnsi="Calibri" w:cs="Calibri"/>
                <w:color w:val="000000"/>
                <w:sz w:val="20"/>
                <w:szCs w:val="20"/>
                <w:lang w:val="sr-Latn-ME"/>
              </w:rPr>
              <w:t>Ukupno</w:t>
            </w:r>
          </w:p>
        </w:tc>
      </w:tr>
      <w:tr w:rsidR="001341E7" w:rsidRPr="008D734C" w:rsidTr="00A3114E">
        <w:trPr>
          <w:trHeight w:val="300"/>
        </w:trPr>
        <w:tc>
          <w:tcPr>
            <w:tcW w:w="1940" w:type="dxa"/>
            <w:tcBorders>
              <w:top w:val="nil"/>
              <w:left w:val="single" w:sz="4" w:space="0" w:color="auto"/>
              <w:bottom w:val="single" w:sz="4" w:space="0" w:color="auto"/>
              <w:right w:val="single" w:sz="4" w:space="0" w:color="auto"/>
            </w:tcBorders>
            <w:shd w:val="clear" w:color="000000" w:fill="F2F2F2"/>
            <w:noWrap/>
            <w:vAlign w:val="center"/>
            <w:hideMark/>
          </w:tcPr>
          <w:p w:rsidR="001341E7" w:rsidRPr="008D734C" w:rsidRDefault="001341E7" w:rsidP="00A3114E">
            <w:pPr>
              <w:keepNext/>
              <w:keepLines/>
              <w:spacing w:after="0" w:line="240" w:lineRule="auto"/>
              <w:rPr>
                <w:rFonts w:ascii="Calibri" w:eastAsia="Times New Roman" w:hAnsi="Calibri" w:cs="Calibri"/>
                <w:color w:val="000000"/>
                <w:sz w:val="20"/>
                <w:szCs w:val="20"/>
                <w:lang w:val="sr-Latn-ME"/>
              </w:rPr>
            </w:pPr>
            <w:r w:rsidRPr="008D734C">
              <w:rPr>
                <w:rFonts w:ascii="Calibri" w:eastAsia="Times New Roman" w:hAnsi="Calibri" w:cs="Calibri"/>
                <w:color w:val="000000"/>
                <w:sz w:val="20"/>
                <w:szCs w:val="20"/>
                <w:lang w:val="sr-Latn-ME"/>
              </w:rPr>
              <w:t>Do 3 godine</w:t>
            </w:r>
          </w:p>
        </w:tc>
        <w:tc>
          <w:tcPr>
            <w:tcW w:w="960" w:type="dxa"/>
            <w:tcBorders>
              <w:top w:val="nil"/>
              <w:left w:val="nil"/>
              <w:bottom w:val="single" w:sz="4" w:space="0" w:color="auto"/>
              <w:right w:val="single" w:sz="4" w:space="0" w:color="auto"/>
            </w:tcBorders>
            <w:shd w:val="clear" w:color="auto" w:fill="auto"/>
            <w:noWrap/>
            <w:vAlign w:val="center"/>
            <w:hideMark/>
          </w:tcPr>
          <w:p w:rsidR="001341E7" w:rsidRPr="008D734C" w:rsidRDefault="001341E7" w:rsidP="00A3114E">
            <w:pPr>
              <w:keepNext/>
              <w:keepLines/>
              <w:spacing w:after="0" w:line="240" w:lineRule="auto"/>
              <w:jc w:val="right"/>
              <w:rPr>
                <w:rFonts w:ascii="Calibri" w:eastAsia="Times New Roman" w:hAnsi="Calibri" w:cs="Calibri"/>
                <w:color w:val="000000"/>
                <w:sz w:val="20"/>
                <w:szCs w:val="20"/>
                <w:lang w:val="sr-Latn-ME"/>
              </w:rPr>
            </w:pPr>
            <w:r>
              <w:rPr>
                <w:rFonts w:ascii="Calibri" w:eastAsia="Times New Roman" w:hAnsi="Calibri" w:cs="Calibri"/>
                <w:color w:val="000000"/>
                <w:sz w:val="20"/>
                <w:szCs w:val="20"/>
                <w:lang w:val="sr-Latn-ME"/>
              </w:rPr>
              <w:t>1</w:t>
            </w:r>
          </w:p>
        </w:tc>
        <w:tc>
          <w:tcPr>
            <w:tcW w:w="960" w:type="dxa"/>
            <w:tcBorders>
              <w:top w:val="nil"/>
              <w:left w:val="nil"/>
              <w:bottom w:val="single" w:sz="4" w:space="0" w:color="auto"/>
              <w:right w:val="single" w:sz="4" w:space="0" w:color="auto"/>
            </w:tcBorders>
            <w:shd w:val="clear" w:color="auto" w:fill="auto"/>
            <w:noWrap/>
            <w:vAlign w:val="center"/>
            <w:hideMark/>
          </w:tcPr>
          <w:p w:rsidR="001341E7" w:rsidRPr="008D734C" w:rsidRDefault="001341E7" w:rsidP="00A3114E">
            <w:pPr>
              <w:keepNext/>
              <w:keepLines/>
              <w:spacing w:after="0" w:line="240" w:lineRule="auto"/>
              <w:jc w:val="right"/>
              <w:rPr>
                <w:rFonts w:ascii="Calibri" w:eastAsia="Times New Roman" w:hAnsi="Calibri" w:cs="Calibri"/>
                <w:color w:val="000000"/>
                <w:sz w:val="20"/>
                <w:szCs w:val="20"/>
                <w:lang w:val="sr-Latn-ME"/>
              </w:rPr>
            </w:pPr>
            <w:r>
              <w:rPr>
                <w:rFonts w:ascii="Calibri" w:eastAsia="Times New Roman" w:hAnsi="Calibri" w:cs="Calibri"/>
                <w:color w:val="000000"/>
                <w:sz w:val="20"/>
                <w:szCs w:val="20"/>
                <w:lang w:val="sr-Latn-ME"/>
              </w:rPr>
              <w:t>0</w:t>
            </w:r>
          </w:p>
        </w:tc>
        <w:tc>
          <w:tcPr>
            <w:tcW w:w="960" w:type="dxa"/>
            <w:tcBorders>
              <w:top w:val="nil"/>
              <w:left w:val="nil"/>
              <w:bottom w:val="single" w:sz="4" w:space="0" w:color="auto"/>
              <w:right w:val="single" w:sz="4" w:space="0" w:color="auto"/>
            </w:tcBorders>
            <w:shd w:val="clear" w:color="auto" w:fill="auto"/>
            <w:noWrap/>
            <w:vAlign w:val="center"/>
            <w:hideMark/>
          </w:tcPr>
          <w:p w:rsidR="001341E7" w:rsidRPr="008D734C" w:rsidRDefault="001341E7" w:rsidP="00A3114E">
            <w:pPr>
              <w:keepNext/>
              <w:keepLines/>
              <w:spacing w:after="0" w:line="240" w:lineRule="auto"/>
              <w:jc w:val="right"/>
              <w:rPr>
                <w:rFonts w:ascii="Calibri" w:eastAsia="Times New Roman" w:hAnsi="Calibri" w:cs="Calibri"/>
                <w:color w:val="000000"/>
                <w:sz w:val="20"/>
                <w:szCs w:val="20"/>
                <w:lang w:val="sr-Latn-ME"/>
              </w:rPr>
            </w:pPr>
            <w:r>
              <w:rPr>
                <w:rFonts w:ascii="Calibri" w:eastAsia="Times New Roman" w:hAnsi="Calibri" w:cs="Calibri"/>
                <w:color w:val="000000"/>
                <w:sz w:val="20"/>
                <w:szCs w:val="20"/>
                <w:lang w:val="sr-Latn-ME"/>
              </w:rPr>
              <w:t>1</w:t>
            </w:r>
          </w:p>
        </w:tc>
      </w:tr>
      <w:tr w:rsidR="001341E7" w:rsidRPr="008D734C" w:rsidTr="00A3114E">
        <w:trPr>
          <w:trHeight w:val="300"/>
        </w:trPr>
        <w:tc>
          <w:tcPr>
            <w:tcW w:w="1940" w:type="dxa"/>
            <w:tcBorders>
              <w:top w:val="nil"/>
              <w:left w:val="single" w:sz="4" w:space="0" w:color="auto"/>
              <w:bottom w:val="single" w:sz="4" w:space="0" w:color="auto"/>
              <w:right w:val="single" w:sz="4" w:space="0" w:color="auto"/>
            </w:tcBorders>
            <w:shd w:val="clear" w:color="000000" w:fill="F2F2F2"/>
            <w:noWrap/>
            <w:vAlign w:val="center"/>
            <w:hideMark/>
          </w:tcPr>
          <w:p w:rsidR="001341E7" w:rsidRPr="008D734C" w:rsidRDefault="001341E7" w:rsidP="00A3114E">
            <w:pPr>
              <w:keepNext/>
              <w:keepLines/>
              <w:spacing w:after="0" w:line="240" w:lineRule="auto"/>
              <w:rPr>
                <w:rFonts w:ascii="Calibri" w:eastAsia="Times New Roman" w:hAnsi="Calibri" w:cs="Calibri"/>
                <w:color w:val="000000"/>
                <w:sz w:val="20"/>
                <w:szCs w:val="20"/>
                <w:lang w:val="sr-Latn-ME"/>
              </w:rPr>
            </w:pPr>
            <w:r w:rsidRPr="008D734C">
              <w:rPr>
                <w:rFonts w:ascii="Calibri" w:eastAsia="Times New Roman" w:hAnsi="Calibri" w:cs="Calibri"/>
                <w:color w:val="000000"/>
                <w:sz w:val="20"/>
                <w:szCs w:val="20"/>
                <w:lang w:val="sr-Latn-ME"/>
              </w:rPr>
              <w:t>Od 3 do 7 godina</w:t>
            </w:r>
          </w:p>
        </w:tc>
        <w:tc>
          <w:tcPr>
            <w:tcW w:w="960" w:type="dxa"/>
            <w:tcBorders>
              <w:top w:val="nil"/>
              <w:left w:val="nil"/>
              <w:bottom w:val="single" w:sz="4" w:space="0" w:color="auto"/>
              <w:right w:val="single" w:sz="4" w:space="0" w:color="auto"/>
            </w:tcBorders>
            <w:shd w:val="clear" w:color="auto" w:fill="auto"/>
            <w:noWrap/>
            <w:vAlign w:val="center"/>
            <w:hideMark/>
          </w:tcPr>
          <w:p w:rsidR="001341E7" w:rsidRPr="008D734C" w:rsidRDefault="001341E7" w:rsidP="00A3114E">
            <w:pPr>
              <w:keepNext/>
              <w:keepLines/>
              <w:spacing w:after="0" w:line="240" w:lineRule="auto"/>
              <w:jc w:val="right"/>
              <w:rPr>
                <w:rFonts w:ascii="Calibri" w:eastAsia="Times New Roman" w:hAnsi="Calibri" w:cs="Calibri"/>
                <w:color w:val="000000"/>
                <w:sz w:val="20"/>
                <w:szCs w:val="20"/>
                <w:lang w:val="sr-Latn-ME"/>
              </w:rPr>
            </w:pPr>
            <w:r>
              <w:rPr>
                <w:rFonts w:ascii="Calibri" w:eastAsia="Times New Roman" w:hAnsi="Calibri" w:cs="Calibri"/>
                <w:color w:val="000000"/>
                <w:sz w:val="20"/>
                <w:szCs w:val="20"/>
                <w:lang w:val="sr-Latn-ME"/>
              </w:rPr>
              <w:t>30</w:t>
            </w:r>
          </w:p>
        </w:tc>
        <w:tc>
          <w:tcPr>
            <w:tcW w:w="960" w:type="dxa"/>
            <w:tcBorders>
              <w:top w:val="nil"/>
              <w:left w:val="nil"/>
              <w:bottom w:val="single" w:sz="4" w:space="0" w:color="auto"/>
              <w:right w:val="single" w:sz="4" w:space="0" w:color="auto"/>
            </w:tcBorders>
            <w:shd w:val="clear" w:color="auto" w:fill="auto"/>
            <w:noWrap/>
            <w:vAlign w:val="center"/>
            <w:hideMark/>
          </w:tcPr>
          <w:p w:rsidR="001341E7" w:rsidRPr="008D734C" w:rsidRDefault="001341E7" w:rsidP="00A3114E">
            <w:pPr>
              <w:keepNext/>
              <w:keepLines/>
              <w:spacing w:after="0" w:line="240" w:lineRule="auto"/>
              <w:jc w:val="right"/>
              <w:rPr>
                <w:rFonts w:ascii="Calibri" w:eastAsia="Times New Roman" w:hAnsi="Calibri" w:cs="Calibri"/>
                <w:color w:val="000000"/>
                <w:sz w:val="20"/>
                <w:szCs w:val="20"/>
                <w:lang w:val="sr-Latn-ME"/>
              </w:rPr>
            </w:pPr>
            <w:r>
              <w:rPr>
                <w:rFonts w:ascii="Calibri" w:eastAsia="Times New Roman" w:hAnsi="Calibri" w:cs="Calibri"/>
                <w:color w:val="000000"/>
                <w:sz w:val="20"/>
                <w:szCs w:val="20"/>
                <w:lang w:val="sr-Latn-ME"/>
              </w:rPr>
              <w:t>16</w:t>
            </w:r>
          </w:p>
        </w:tc>
        <w:tc>
          <w:tcPr>
            <w:tcW w:w="960" w:type="dxa"/>
            <w:tcBorders>
              <w:top w:val="nil"/>
              <w:left w:val="nil"/>
              <w:bottom w:val="single" w:sz="4" w:space="0" w:color="auto"/>
              <w:right w:val="single" w:sz="4" w:space="0" w:color="auto"/>
            </w:tcBorders>
            <w:shd w:val="clear" w:color="auto" w:fill="auto"/>
            <w:noWrap/>
            <w:vAlign w:val="center"/>
            <w:hideMark/>
          </w:tcPr>
          <w:p w:rsidR="001341E7" w:rsidRPr="008D734C" w:rsidRDefault="001341E7" w:rsidP="00A3114E">
            <w:pPr>
              <w:keepNext/>
              <w:keepLines/>
              <w:spacing w:after="0" w:line="240" w:lineRule="auto"/>
              <w:jc w:val="right"/>
              <w:rPr>
                <w:rFonts w:ascii="Calibri" w:eastAsia="Times New Roman" w:hAnsi="Calibri" w:cs="Calibri"/>
                <w:color w:val="000000"/>
                <w:sz w:val="20"/>
                <w:szCs w:val="20"/>
                <w:lang w:val="sr-Latn-ME"/>
              </w:rPr>
            </w:pPr>
            <w:r>
              <w:rPr>
                <w:rFonts w:ascii="Calibri" w:eastAsia="Times New Roman" w:hAnsi="Calibri" w:cs="Calibri"/>
                <w:color w:val="000000"/>
                <w:sz w:val="20"/>
                <w:szCs w:val="20"/>
                <w:lang w:val="sr-Latn-ME"/>
              </w:rPr>
              <w:t>46</w:t>
            </w:r>
          </w:p>
        </w:tc>
      </w:tr>
      <w:tr w:rsidR="001341E7" w:rsidRPr="008D734C" w:rsidTr="00A3114E">
        <w:trPr>
          <w:trHeight w:val="300"/>
        </w:trPr>
        <w:tc>
          <w:tcPr>
            <w:tcW w:w="1940" w:type="dxa"/>
            <w:tcBorders>
              <w:top w:val="nil"/>
              <w:left w:val="single" w:sz="4" w:space="0" w:color="auto"/>
              <w:bottom w:val="single" w:sz="4" w:space="0" w:color="auto"/>
              <w:right w:val="single" w:sz="4" w:space="0" w:color="auto"/>
            </w:tcBorders>
            <w:shd w:val="clear" w:color="000000" w:fill="F2F2F2"/>
            <w:noWrap/>
            <w:vAlign w:val="center"/>
            <w:hideMark/>
          </w:tcPr>
          <w:p w:rsidR="001341E7" w:rsidRPr="008D734C" w:rsidRDefault="001341E7" w:rsidP="00A3114E">
            <w:pPr>
              <w:keepNext/>
              <w:keepLines/>
              <w:spacing w:after="0" w:line="240" w:lineRule="auto"/>
              <w:rPr>
                <w:rFonts w:ascii="Calibri" w:eastAsia="Times New Roman" w:hAnsi="Calibri" w:cs="Calibri"/>
                <w:color w:val="000000"/>
                <w:sz w:val="20"/>
                <w:szCs w:val="20"/>
                <w:lang w:val="sr-Latn-ME"/>
              </w:rPr>
            </w:pPr>
            <w:r w:rsidRPr="008D734C">
              <w:rPr>
                <w:rFonts w:ascii="Calibri" w:eastAsia="Times New Roman" w:hAnsi="Calibri" w:cs="Calibri"/>
                <w:color w:val="000000"/>
                <w:sz w:val="20"/>
                <w:szCs w:val="20"/>
                <w:lang w:val="sr-Latn-ME"/>
              </w:rPr>
              <w:t>Od 7 do 14 godina</w:t>
            </w:r>
          </w:p>
        </w:tc>
        <w:tc>
          <w:tcPr>
            <w:tcW w:w="960" w:type="dxa"/>
            <w:tcBorders>
              <w:top w:val="nil"/>
              <w:left w:val="nil"/>
              <w:bottom w:val="single" w:sz="4" w:space="0" w:color="auto"/>
              <w:right w:val="single" w:sz="4" w:space="0" w:color="auto"/>
            </w:tcBorders>
            <w:shd w:val="clear" w:color="auto" w:fill="auto"/>
            <w:noWrap/>
            <w:vAlign w:val="center"/>
            <w:hideMark/>
          </w:tcPr>
          <w:p w:rsidR="001341E7" w:rsidRPr="008D734C" w:rsidRDefault="001341E7" w:rsidP="00A3114E">
            <w:pPr>
              <w:keepNext/>
              <w:keepLines/>
              <w:spacing w:after="0" w:line="240" w:lineRule="auto"/>
              <w:jc w:val="right"/>
              <w:rPr>
                <w:rFonts w:ascii="Calibri" w:eastAsia="Times New Roman" w:hAnsi="Calibri" w:cs="Calibri"/>
                <w:color w:val="000000"/>
                <w:sz w:val="20"/>
                <w:szCs w:val="20"/>
                <w:lang w:val="sr-Latn-ME"/>
              </w:rPr>
            </w:pPr>
            <w:r>
              <w:rPr>
                <w:rFonts w:ascii="Calibri" w:eastAsia="Times New Roman" w:hAnsi="Calibri" w:cs="Calibri"/>
                <w:color w:val="000000"/>
                <w:sz w:val="20"/>
                <w:szCs w:val="20"/>
                <w:lang w:val="sr-Latn-ME"/>
              </w:rPr>
              <w:t>97</w:t>
            </w:r>
          </w:p>
        </w:tc>
        <w:tc>
          <w:tcPr>
            <w:tcW w:w="960" w:type="dxa"/>
            <w:tcBorders>
              <w:top w:val="nil"/>
              <w:left w:val="nil"/>
              <w:bottom w:val="single" w:sz="4" w:space="0" w:color="auto"/>
              <w:right w:val="single" w:sz="4" w:space="0" w:color="auto"/>
            </w:tcBorders>
            <w:shd w:val="clear" w:color="auto" w:fill="auto"/>
            <w:noWrap/>
            <w:vAlign w:val="center"/>
            <w:hideMark/>
          </w:tcPr>
          <w:p w:rsidR="001341E7" w:rsidRPr="008D734C" w:rsidRDefault="001341E7" w:rsidP="00A3114E">
            <w:pPr>
              <w:keepNext/>
              <w:keepLines/>
              <w:spacing w:after="0" w:line="240" w:lineRule="auto"/>
              <w:jc w:val="right"/>
              <w:rPr>
                <w:rFonts w:ascii="Calibri" w:eastAsia="Times New Roman" w:hAnsi="Calibri" w:cs="Calibri"/>
                <w:color w:val="000000"/>
                <w:sz w:val="20"/>
                <w:szCs w:val="20"/>
                <w:lang w:val="sr-Latn-ME"/>
              </w:rPr>
            </w:pPr>
            <w:r>
              <w:rPr>
                <w:rFonts w:ascii="Calibri" w:eastAsia="Times New Roman" w:hAnsi="Calibri" w:cs="Calibri"/>
                <w:color w:val="000000"/>
                <w:sz w:val="20"/>
                <w:szCs w:val="20"/>
                <w:lang w:val="sr-Latn-ME"/>
              </w:rPr>
              <w:t>30</w:t>
            </w:r>
          </w:p>
        </w:tc>
        <w:tc>
          <w:tcPr>
            <w:tcW w:w="960" w:type="dxa"/>
            <w:tcBorders>
              <w:top w:val="nil"/>
              <w:left w:val="nil"/>
              <w:bottom w:val="single" w:sz="4" w:space="0" w:color="auto"/>
              <w:right w:val="single" w:sz="4" w:space="0" w:color="auto"/>
            </w:tcBorders>
            <w:shd w:val="clear" w:color="auto" w:fill="auto"/>
            <w:noWrap/>
            <w:vAlign w:val="center"/>
            <w:hideMark/>
          </w:tcPr>
          <w:p w:rsidR="001341E7" w:rsidRPr="008D734C" w:rsidRDefault="001341E7" w:rsidP="00A3114E">
            <w:pPr>
              <w:keepNext/>
              <w:keepLines/>
              <w:spacing w:after="0" w:line="240" w:lineRule="auto"/>
              <w:jc w:val="right"/>
              <w:rPr>
                <w:rFonts w:ascii="Calibri" w:eastAsia="Times New Roman" w:hAnsi="Calibri" w:cs="Calibri"/>
                <w:color w:val="000000"/>
                <w:sz w:val="20"/>
                <w:szCs w:val="20"/>
                <w:lang w:val="sr-Latn-ME"/>
              </w:rPr>
            </w:pPr>
            <w:r>
              <w:rPr>
                <w:rFonts w:ascii="Calibri" w:eastAsia="Times New Roman" w:hAnsi="Calibri" w:cs="Calibri"/>
                <w:color w:val="000000"/>
                <w:sz w:val="20"/>
                <w:szCs w:val="20"/>
                <w:lang w:val="sr-Latn-ME"/>
              </w:rPr>
              <w:t>127</w:t>
            </w:r>
          </w:p>
        </w:tc>
      </w:tr>
      <w:tr w:rsidR="001341E7" w:rsidRPr="008D734C" w:rsidTr="00A3114E">
        <w:trPr>
          <w:trHeight w:val="300"/>
        </w:trPr>
        <w:tc>
          <w:tcPr>
            <w:tcW w:w="1940" w:type="dxa"/>
            <w:tcBorders>
              <w:top w:val="nil"/>
              <w:left w:val="single" w:sz="4" w:space="0" w:color="auto"/>
              <w:bottom w:val="single" w:sz="4" w:space="0" w:color="auto"/>
              <w:right w:val="single" w:sz="4" w:space="0" w:color="auto"/>
            </w:tcBorders>
            <w:shd w:val="clear" w:color="000000" w:fill="F2F2F2"/>
            <w:noWrap/>
            <w:vAlign w:val="center"/>
            <w:hideMark/>
          </w:tcPr>
          <w:p w:rsidR="001341E7" w:rsidRPr="008D734C" w:rsidRDefault="001341E7" w:rsidP="00A3114E">
            <w:pPr>
              <w:keepNext/>
              <w:keepLines/>
              <w:spacing w:after="0" w:line="240" w:lineRule="auto"/>
              <w:rPr>
                <w:rFonts w:ascii="Calibri" w:eastAsia="Times New Roman" w:hAnsi="Calibri" w:cs="Calibri"/>
                <w:color w:val="000000"/>
                <w:sz w:val="20"/>
                <w:szCs w:val="20"/>
                <w:lang w:val="sr-Latn-ME"/>
              </w:rPr>
            </w:pPr>
            <w:r w:rsidRPr="008D734C">
              <w:rPr>
                <w:rFonts w:ascii="Calibri" w:eastAsia="Times New Roman" w:hAnsi="Calibri" w:cs="Calibri"/>
                <w:color w:val="000000"/>
                <w:sz w:val="20"/>
                <w:szCs w:val="20"/>
                <w:lang w:val="sr-Latn-ME"/>
              </w:rPr>
              <w:t>Od 14 do 18 godina</w:t>
            </w:r>
          </w:p>
        </w:tc>
        <w:tc>
          <w:tcPr>
            <w:tcW w:w="960" w:type="dxa"/>
            <w:tcBorders>
              <w:top w:val="nil"/>
              <w:left w:val="nil"/>
              <w:bottom w:val="single" w:sz="4" w:space="0" w:color="auto"/>
              <w:right w:val="single" w:sz="4" w:space="0" w:color="auto"/>
            </w:tcBorders>
            <w:shd w:val="clear" w:color="auto" w:fill="auto"/>
            <w:noWrap/>
            <w:vAlign w:val="center"/>
            <w:hideMark/>
          </w:tcPr>
          <w:p w:rsidR="001341E7" w:rsidRPr="008D734C" w:rsidRDefault="001341E7" w:rsidP="00A3114E">
            <w:pPr>
              <w:keepNext/>
              <w:keepLines/>
              <w:spacing w:after="0" w:line="240" w:lineRule="auto"/>
              <w:jc w:val="right"/>
              <w:rPr>
                <w:rFonts w:ascii="Calibri" w:eastAsia="Times New Roman" w:hAnsi="Calibri" w:cs="Calibri"/>
                <w:color w:val="000000"/>
                <w:sz w:val="20"/>
                <w:szCs w:val="20"/>
                <w:lang w:val="sr-Latn-ME"/>
              </w:rPr>
            </w:pPr>
            <w:r>
              <w:rPr>
                <w:rFonts w:ascii="Calibri" w:eastAsia="Times New Roman" w:hAnsi="Calibri" w:cs="Calibri"/>
                <w:color w:val="000000"/>
                <w:sz w:val="20"/>
                <w:szCs w:val="20"/>
                <w:lang w:val="sr-Latn-ME"/>
              </w:rPr>
              <w:t>44</w:t>
            </w:r>
          </w:p>
        </w:tc>
        <w:tc>
          <w:tcPr>
            <w:tcW w:w="960" w:type="dxa"/>
            <w:tcBorders>
              <w:top w:val="nil"/>
              <w:left w:val="nil"/>
              <w:bottom w:val="single" w:sz="4" w:space="0" w:color="auto"/>
              <w:right w:val="single" w:sz="4" w:space="0" w:color="auto"/>
            </w:tcBorders>
            <w:shd w:val="clear" w:color="auto" w:fill="auto"/>
            <w:noWrap/>
            <w:vAlign w:val="center"/>
            <w:hideMark/>
          </w:tcPr>
          <w:p w:rsidR="001341E7" w:rsidRPr="008D734C" w:rsidRDefault="001341E7" w:rsidP="00A3114E">
            <w:pPr>
              <w:keepNext/>
              <w:keepLines/>
              <w:spacing w:after="0" w:line="240" w:lineRule="auto"/>
              <w:jc w:val="right"/>
              <w:rPr>
                <w:rFonts w:ascii="Calibri" w:eastAsia="Times New Roman" w:hAnsi="Calibri" w:cs="Calibri"/>
                <w:color w:val="000000"/>
                <w:sz w:val="20"/>
                <w:szCs w:val="20"/>
                <w:lang w:val="sr-Latn-ME"/>
              </w:rPr>
            </w:pPr>
            <w:r>
              <w:rPr>
                <w:rFonts w:ascii="Calibri" w:eastAsia="Times New Roman" w:hAnsi="Calibri" w:cs="Calibri"/>
                <w:color w:val="000000"/>
                <w:sz w:val="20"/>
                <w:szCs w:val="20"/>
                <w:lang w:val="sr-Latn-ME"/>
              </w:rPr>
              <w:t>21</w:t>
            </w:r>
          </w:p>
        </w:tc>
        <w:tc>
          <w:tcPr>
            <w:tcW w:w="960" w:type="dxa"/>
            <w:tcBorders>
              <w:top w:val="nil"/>
              <w:left w:val="nil"/>
              <w:bottom w:val="single" w:sz="4" w:space="0" w:color="auto"/>
              <w:right w:val="single" w:sz="4" w:space="0" w:color="auto"/>
            </w:tcBorders>
            <w:shd w:val="clear" w:color="auto" w:fill="auto"/>
            <w:noWrap/>
            <w:vAlign w:val="center"/>
            <w:hideMark/>
          </w:tcPr>
          <w:p w:rsidR="001341E7" w:rsidRPr="008D734C" w:rsidRDefault="001341E7" w:rsidP="00A3114E">
            <w:pPr>
              <w:keepNext/>
              <w:keepLines/>
              <w:spacing w:after="0" w:line="240" w:lineRule="auto"/>
              <w:jc w:val="right"/>
              <w:rPr>
                <w:rFonts w:ascii="Calibri" w:eastAsia="Times New Roman" w:hAnsi="Calibri" w:cs="Calibri"/>
                <w:color w:val="000000"/>
                <w:sz w:val="20"/>
                <w:szCs w:val="20"/>
                <w:lang w:val="sr-Latn-ME"/>
              </w:rPr>
            </w:pPr>
            <w:r w:rsidRPr="008D734C">
              <w:rPr>
                <w:rFonts w:ascii="Calibri" w:eastAsia="Times New Roman" w:hAnsi="Calibri" w:cs="Calibri"/>
                <w:color w:val="000000"/>
                <w:sz w:val="20"/>
                <w:szCs w:val="20"/>
                <w:lang w:val="sr-Latn-ME"/>
              </w:rPr>
              <w:t>6</w:t>
            </w:r>
            <w:r>
              <w:rPr>
                <w:rFonts w:ascii="Calibri" w:eastAsia="Times New Roman" w:hAnsi="Calibri" w:cs="Calibri"/>
                <w:color w:val="000000"/>
                <w:sz w:val="20"/>
                <w:szCs w:val="20"/>
                <w:lang w:val="sr-Latn-ME"/>
              </w:rPr>
              <w:t>5</w:t>
            </w:r>
          </w:p>
        </w:tc>
      </w:tr>
      <w:tr w:rsidR="001341E7" w:rsidRPr="008D734C" w:rsidTr="00A3114E">
        <w:trPr>
          <w:trHeight w:val="300"/>
        </w:trPr>
        <w:tc>
          <w:tcPr>
            <w:tcW w:w="1940" w:type="dxa"/>
            <w:tcBorders>
              <w:top w:val="nil"/>
              <w:left w:val="single" w:sz="4" w:space="0" w:color="auto"/>
              <w:bottom w:val="single" w:sz="4" w:space="0" w:color="auto"/>
              <w:right w:val="single" w:sz="4" w:space="0" w:color="auto"/>
            </w:tcBorders>
            <w:shd w:val="clear" w:color="000000" w:fill="F2F2F2"/>
            <w:noWrap/>
            <w:vAlign w:val="center"/>
            <w:hideMark/>
          </w:tcPr>
          <w:p w:rsidR="001341E7" w:rsidRPr="008D734C" w:rsidRDefault="001341E7" w:rsidP="00A3114E">
            <w:pPr>
              <w:keepNext/>
              <w:keepLines/>
              <w:spacing w:after="0" w:line="240" w:lineRule="auto"/>
              <w:rPr>
                <w:rFonts w:ascii="Calibri" w:eastAsia="Times New Roman" w:hAnsi="Calibri" w:cs="Calibri"/>
                <w:color w:val="000000"/>
                <w:sz w:val="20"/>
                <w:szCs w:val="20"/>
                <w:lang w:val="sr-Latn-ME"/>
              </w:rPr>
            </w:pPr>
            <w:r w:rsidRPr="008D734C">
              <w:rPr>
                <w:rFonts w:ascii="Calibri" w:eastAsia="Times New Roman" w:hAnsi="Calibri" w:cs="Calibri"/>
                <w:color w:val="000000"/>
                <w:sz w:val="20"/>
                <w:szCs w:val="20"/>
                <w:lang w:val="sr-Latn-ME"/>
              </w:rPr>
              <w:t>Od 18 do 27 godina</w:t>
            </w:r>
          </w:p>
        </w:tc>
        <w:tc>
          <w:tcPr>
            <w:tcW w:w="960" w:type="dxa"/>
            <w:tcBorders>
              <w:top w:val="nil"/>
              <w:left w:val="nil"/>
              <w:bottom w:val="single" w:sz="4" w:space="0" w:color="auto"/>
              <w:right w:val="single" w:sz="4" w:space="0" w:color="auto"/>
            </w:tcBorders>
            <w:shd w:val="clear" w:color="auto" w:fill="auto"/>
            <w:noWrap/>
            <w:vAlign w:val="center"/>
            <w:hideMark/>
          </w:tcPr>
          <w:p w:rsidR="001341E7" w:rsidRPr="008D734C" w:rsidRDefault="001341E7" w:rsidP="00A3114E">
            <w:pPr>
              <w:keepNext/>
              <w:keepLines/>
              <w:spacing w:after="0" w:line="240" w:lineRule="auto"/>
              <w:jc w:val="right"/>
              <w:rPr>
                <w:rFonts w:ascii="Calibri" w:eastAsia="Times New Roman" w:hAnsi="Calibri" w:cs="Calibri"/>
                <w:color w:val="000000"/>
                <w:sz w:val="20"/>
                <w:szCs w:val="20"/>
                <w:lang w:val="sr-Latn-ME"/>
              </w:rPr>
            </w:pPr>
            <w:r>
              <w:rPr>
                <w:rFonts w:ascii="Calibri" w:eastAsia="Times New Roman" w:hAnsi="Calibri" w:cs="Calibri"/>
                <w:color w:val="000000"/>
                <w:sz w:val="20"/>
                <w:szCs w:val="20"/>
                <w:lang w:val="sr-Latn-ME"/>
              </w:rPr>
              <w:t>60</w:t>
            </w:r>
          </w:p>
        </w:tc>
        <w:tc>
          <w:tcPr>
            <w:tcW w:w="960" w:type="dxa"/>
            <w:tcBorders>
              <w:top w:val="nil"/>
              <w:left w:val="nil"/>
              <w:bottom w:val="single" w:sz="4" w:space="0" w:color="auto"/>
              <w:right w:val="single" w:sz="4" w:space="0" w:color="auto"/>
            </w:tcBorders>
            <w:shd w:val="clear" w:color="auto" w:fill="auto"/>
            <w:noWrap/>
            <w:vAlign w:val="center"/>
            <w:hideMark/>
          </w:tcPr>
          <w:p w:rsidR="001341E7" w:rsidRPr="008D734C" w:rsidRDefault="001341E7" w:rsidP="00A3114E">
            <w:pPr>
              <w:keepNext/>
              <w:keepLines/>
              <w:spacing w:after="0" w:line="240" w:lineRule="auto"/>
              <w:jc w:val="right"/>
              <w:rPr>
                <w:rFonts w:ascii="Calibri" w:eastAsia="Times New Roman" w:hAnsi="Calibri" w:cs="Calibri"/>
                <w:color w:val="000000"/>
                <w:sz w:val="20"/>
                <w:szCs w:val="20"/>
                <w:lang w:val="sr-Latn-ME"/>
              </w:rPr>
            </w:pPr>
            <w:r>
              <w:rPr>
                <w:rFonts w:ascii="Calibri" w:eastAsia="Times New Roman" w:hAnsi="Calibri" w:cs="Calibri"/>
                <w:color w:val="000000"/>
                <w:sz w:val="20"/>
                <w:szCs w:val="20"/>
                <w:lang w:val="sr-Latn-ME"/>
              </w:rPr>
              <w:t>34</w:t>
            </w:r>
          </w:p>
        </w:tc>
        <w:tc>
          <w:tcPr>
            <w:tcW w:w="960" w:type="dxa"/>
            <w:tcBorders>
              <w:top w:val="nil"/>
              <w:left w:val="nil"/>
              <w:bottom w:val="single" w:sz="4" w:space="0" w:color="auto"/>
              <w:right w:val="single" w:sz="4" w:space="0" w:color="auto"/>
            </w:tcBorders>
            <w:shd w:val="clear" w:color="auto" w:fill="auto"/>
            <w:noWrap/>
            <w:vAlign w:val="center"/>
            <w:hideMark/>
          </w:tcPr>
          <w:p w:rsidR="001341E7" w:rsidRPr="008D734C" w:rsidRDefault="001341E7" w:rsidP="00A3114E">
            <w:pPr>
              <w:keepNext/>
              <w:keepLines/>
              <w:spacing w:after="0" w:line="240" w:lineRule="auto"/>
              <w:jc w:val="right"/>
              <w:rPr>
                <w:rFonts w:ascii="Calibri" w:eastAsia="Times New Roman" w:hAnsi="Calibri" w:cs="Calibri"/>
                <w:color w:val="000000"/>
                <w:sz w:val="20"/>
                <w:szCs w:val="20"/>
                <w:lang w:val="sr-Latn-ME"/>
              </w:rPr>
            </w:pPr>
            <w:r>
              <w:rPr>
                <w:rFonts w:ascii="Calibri" w:eastAsia="Times New Roman" w:hAnsi="Calibri" w:cs="Calibri"/>
                <w:color w:val="000000"/>
                <w:sz w:val="20"/>
                <w:szCs w:val="20"/>
                <w:lang w:val="sr-Latn-ME"/>
              </w:rPr>
              <w:t>94</w:t>
            </w:r>
          </w:p>
        </w:tc>
      </w:tr>
      <w:tr w:rsidR="001341E7" w:rsidRPr="008D734C" w:rsidTr="00A3114E">
        <w:trPr>
          <w:trHeight w:val="300"/>
        </w:trPr>
        <w:tc>
          <w:tcPr>
            <w:tcW w:w="1940" w:type="dxa"/>
            <w:tcBorders>
              <w:top w:val="nil"/>
              <w:left w:val="single" w:sz="4" w:space="0" w:color="auto"/>
              <w:bottom w:val="single" w:sz="4" w:space="0" w:color="auto"/>
              <w:right w:val="single" w:sz="4" w:space="0" w:color="auto"/>
            </w:tcBorders>
            <w:shd w:val="clear" w:color="000000" w:fill="F2F2F2"/>
            <w:noWrap/>
            <w:vAlign w:val="center"/>
            <w:hideMark/>
          </w:tcPr>
          <w:p w:rsidR="001341E7" w:rsidRPr="008D734C" w:rsidRDefault="001341E7" w:rsidP="00A3114E">
            <w:pPr>
              <w:keepNext/>
              <w:keepLines/>
              <w:spacing w:after="0" w:line="240" w:lineRule="auto"/>
              <w:rPr>
                <w:rFonts w:ascii="Calibri" w:eastAsia="Times New Roman" w:hAnsi="Calibri" w:cs="Calibri"/>
                <w:color w:val="000000"/>
                <w:sz w:val="20"/>
                <w:szCs w:val="20"/>
                <w:lang w:val="sr-Latn-ME"/>
              </w:rPr>
            </w:pPr>
            <w:r w:rsidRPr="008D734C">
              <w:rPr>
                <w:rFonts w:ascii="Calibri" w:eastAsia="Times New Roman" w:hAnsi="Calibri" w:cs="Calibri"/>
                <w:color w:val="000000"/>
                <w:sz w:val="20"/>
                <w:szCs w:val="20"/>
                <w:lang w:val="sr-Latn-ME"/>
              </w:rPr>
              <w:t>Više od 27 godina</w:t>
            </w:r>
          </w:p>
        </w:tc>
        <w:tc>
          <w:tcPr>
            <w:tcW w:w="960" w:type="dxa"/>
            <w:tcBorders>
              <w:top w:val="nil"/>
              <w:left w:val="nil"/>
              <w:bottom w:val="single" w:sz="4" w:space="0" w:color="auto"/>
              <w:right w:val="single" w:sz="4" w:space="0" w:color="auto"/>
            </w:tcBorders>
            <w:shd w:val="clear" w:color="auto" w:fill="auto"/>
            <w:noWrap/>
            <w:vAlign w:val="center"/>
            <w:hideMark/>
          </w:tcPr>
          <w:p w:rsidR="001341E7" w:rsidRPr="008D734C" w:rsidRDefault="001341E7" w:rsidP="00A3114E">
            <w:pPr>
              <w:keepNext/>
              <w:keepLines/>
              <w:spacing w:after="0" w:line="240" w:lineRule="auto"/>
              <w:jc w:val="right"/>
              <w:rPr>
                <w:rFonts w:ascii="Calibri" w:eastAsia="Times New Roman" w:hAnsi="Calibri" w:cs="Calibri"/>
                <w:color w:val="000000"/>
                <w:sz w:val="20"/>
                <w:szCs w:val="20"/>
                <w:lang w:val="sr-Latn-ME"/>
              </w:rPr>
            </w:pPr>
            <w:r>
              <w:rPr>
                <w:rFonts w:ascii="Calibri" w:eastAsia="Times New Roman" w:hAnsi="Calibri" w:cs="Calibri"/>
                <w:color w:val="000000"/>
                <w:sz w:val="20"/>
                <w:szCs w:val="20"/>
                <w:lang w:val="sr-Latn-ME"/>
              </w:rPr>
              <w:t>25</w:t>
            </w:r>
          </w:p>
        </w:tc>
        <w:tc>
          <w:tcPr>
            <w:tcW w:w="960" w:type="dxa"/>
            <w:tcBorders>
              <w:top w:val="nil"/>
              <w:left w:val="nil"/>
              <w:bottom w:val="single" w:sz="4" w:space="0" w:color="auto"/>
              <w:right w:val="single" w:sz="4" w:space="0" w:color="auto"/>
            </w:tcBorders>
            <w:shd w:val="clear" w:color="auto" w:fill="auto"/>
            <w:noWrap/>
            <w:vAlign w:val="center"/>
            <w:hideMark/>
          </w:tcPr>
          <w:p w:rsidR="001341E7" w:rsidRPr="008D734C" w:rsidRDefault="001341E7" w:rsidP="00A3114E">
            <w:pPr>
              <w:keepNext/>
              <w:keepLines/>
              <w:spacing w:after="0" w:line="240" w:lineRule="auto"/>
              <w:jc w:val="right"/>
              <w:rPr>
                <w:rFonts w:ascii="Calibri" w:eastAsia="Times New Roman" w:hAnsi="Calibri" w:cs="Calibri"/>
                <w:color w:val="000000"/>
                <w:sz w:val="20"/>
                <w:szCs w:val="20"/>
                <w:lang w:val="sr-Latn-ME"/>
              </w:rPr>
            </w:pPr>
            <w:r>
              <w:rPr>
                <w:rFonts w:ascii="Calibri" w:eastAsia="Times New Roman" w:hAnsi="Calibri" w:cs="Calibri"/>
                <w:color w:val="000000"/>
                <w:sz w:val="20"/>
                <w:szCs w:val="20"/>
                <w:lang w:val="sr-Latn-ME"/>
              </w:rPr>
              <w:t>17</w:t>
            </w:r>
          </w:p>
        </w:tc>
        <w:tc>
          <w:tcPr>
            <w:tcW w:w="960" w:type="dxa"/>
            <w:tcBorders>
              <w:top w:val="nil"/>
              <w:left w:val="nil"/>
              <w:bottom w:val="single" w:sz="4" w:space="0" w:color="auto"/>
              <w:right w:val="single" w:sz="4" w:space="0" w:color="auto"/>
            </w:tcBorders>
            <w:shd w:val="clear" w:color="auto" w:fill="auto"/>
            <w:noWrap/>
            <w:vAlign w:val="center"/>
            <w:hideMark/>
          </w:tcPr>
          <w:p w:rsidR="001341E7" w:rsidRPr="008D734C" w:rsidRDefault="001341E7" w:rsidP="00A3114E">
            <w:pPr>
              <w:keepNext/>
              <w:keepLines/>
              <w:spacing w:after="0" w:line="240" w:lineRule="auto"/>
              <w:jc w:val="right"/>
              <w:rPr>
                <w:rFonts w:ascii="Calibri" w:eastAsia="Times New Roman" w:hAnsi="Calibri" w:cs="Calibri"/>
                <w:color w:val="000000"/>
                <w:sz w:val="20"/>
                <w:szCs w:val="20"/>
                <w:lang w:val="sr-Latn-ME"/>
              </w:rPr>
            </w:pPr>
            <w:r>
              <w:rPr>
                <w:rFonts w:ascii="Calibri" w:eastAsia="Times New Roman" w:hAnsi="Calibri" w:cs="Calibri"/>
                <w:color w:val="000000"/>
                <w:sz w:val="20"/>
                <w:szCs w:val="20"/>
                <w:lang w:val="sr-Latn-ME"/>
              </w:rPr>
              <w:t>42</w:t>
            </w:r>
          </w:p>
        </w:tc>
      </w:tr>
      <w:tr w:rsidR="001341E7" w:rsidRPr="008D734C" w:rsidTr="00A3114E">
        <w:trPr>
          <w:trHeight w:val="300"/>
        </w:trPr>
        <w:tc>
          <w:tcPr>
            <w:tcW w:w="1940" w:type="dxa"/>
            <w:tcBorders>
              <w:top w:val="nil"/>
              <w:left w:val="single" w:sz="4" w:space="0" w:color="auto"/>
              <w:bottom w:val="single" w:sz="4" w:space="0" w:color="auto"/>
              <w:right w:val="single" w:sz="4" w:space="0" w:color="auto"/>
            </w:tcBorders>
            <w:shd w:val="clear" w:color="000000" w:fill="DDEBF7"/>
            <w:noWrap/>
            <w:vAlign w:val="center"/>
            <w:hideMark/>
          </w:tcPr>
          <w:p w:rsidR="001341E7" w:rsidRPr="008D734C" w:rsidRDefault="001341E7" w:rsidP="00A3114E">
            <w:pPr>
              <w:keepNext/>
              <w:keepLines/>
              <w:spacing w:after="0" w:line="240" w:lineRule="auto"/>
              <w:rPr>
                <w:rFonts w:ascii="Calibri" w:eastAsia="Times New Roman" w:hAnsi="Calibri" w:cs="Calibri"/>
                <w:color w:val="000000"/>
                <w:sz w:val="20"/>
                <w:szCs w:val="20"/>
                <w:lang w:val="sr-Latn-ME"/>
              </w:rPr>
            </w:pPr>
            <w:r w:rsidRPr="008D734C">
              <w:rPr>
                <w:rFonts w:ascii="Calibri" w:eastAsia="Times New Roman" w:hAnsi="Calibri" w:cs="Calibri"/>
                <w:color w:val="000000"/>
                <w:sz w:val="20"/>
                <w:szCs w:val="20"/>
                <w:lang w:val="sr-Latn-ME"/>
              </w:rPr>
              <w:t>Ukupno</w:t>
            </w:r>
          </w:p>
        </w:tc>
        <w:tc>
          <w:tcPr>
            <w:tcW w:w="960" w:type="dxa"/>
            <w:tcBorders>
              <w:top w:val="nil"/>
              <w:left w:val="nil"/>
              <w:bottom w:val="single" w:sz="4" w:space="0" w:color="auto"/>
              <w:right w:val="single" w:sz="4" w:space="0" w:color="auto"/>
            </w:tcBorders>
            <w:shd w:val="clear" w:color="auto" w:fill="auto"/>
            <w:noWrap/>
            <w:vAlign w:val="center"/>
            <w:hideMark/>
          </w:tcPr>
          <w:p w:rsidR="001341E7" w:rsidRPr="008D734C" w:rsidRDefault="001341E7" w:rsidP="00A3114E">
            <w:pPr>
              <w:keepNext/>
              <w:keepLines/>
              <w:spacing w:after="0" w:line="240" w:lineRule="auto"/>
              <w:jc w:val="right"/>
              <w:rPr>
                <w:rFonts w:ascii="Calibri" w:eastAsia="Times New Roman" w:hAnsi="Calibri" w:cs="Calibri"/>
                <w:color w:val="000000"/>
                <w:sz w:val="20"/>
                <w:szCs w:val="20"/>
                <w:lang w:val="sr-Latn-ME"/>
              </w:rPr>
            </w:pPr>
            <w:r w:rsidRPr="008D734C">
              <w:rPr>
                <w:rFonts w:ascii="Calibri" w:eastAsia="Times New Roman" w:hAnsi="Calibri" w:cs="Calibri"/>
                <w:color w:val="000000"/>
                <w:sz w:val="20"/>
                <w:szCs w:val="20"/>
                <w:lang w:val="sr-Latn-ME"/>
              </w:rPr>
              <w:t>232</w:t>
            </w:r>
          </w:p>
        </w:tc>
        <w:tc>
          <w:tcPr>
            <w:tcW w:w="960" w:type="dxa"/>
            <w:tcBorders>
              <w:top w:val="nil"/>
              <w:left w:val="nil"/>
              <w:bottom w:val="single" w:sz="4" w:space="0" w:color="auto"/>
              <w:right w:val="single" w:sz="4" w:space="0" w:color="auto"/>
            </w:tcBorders>
            <w:shd w:val="clear" w:color="auto" w:fill="auto"/>
            <w:noWrap/>
            <w:vAlign w:val="center"/>
            <w:hideMark/>
          </w:tcPr>
          <w:p w:rsidR="001341E7" w:rsidRPr="008D734C" w:rsidRDefault="001341E7" w:rsidP="00A3114E">
            <w:pPr>
              <w:keepNext/>
              <w:keepLines/>
              <w:spacing w:after="0" w:line="240" w:lineRule="auto"/>
              <w:jc w:val="right"/>
              <w:rPr>
                <w:rFonts w:ascii="Calibri" w:eastAsia="Times New Roman" w:hAnsi="Calibri" w:cs="Calibri"/>
                <w:color w:val="000000"/>
                <w:sz w:val="20"/>
                <w:szCs w:val="20"/>
                <w:lang w:val="sr-Latn-ME"/>
              </w:rPr>
            </w:pPr>
            <w:r w:rsidRPr="008D734C">
              <w:rPr>
                <w:rFonts w:ascii="Calibri" w:eastAsia="Times New Roman" w:hAnsi="Calibri" w:cs="Calibri"/>
                <w:color w:val="000000"/>
                <w:sz w:val="20"/>
                <w:szCs w:val="20"/>
                <w:lang w:val="sr-Latn-ME"/>
              </w:rPr>
              <w:t>128</w:t>
            </w:r>
          </w:p>
        </w:tc>
        <w:tc>
          <w:tcPr>
            <w:tcW w:w="960" w:type="dxa"/>
            <w:tcBorders>
              <w:top w:val="nil"/>
              <w:left w:val="nil"/>
              <w:bottom w:val="single" w:sz="4" w:space="0" w:color="auto"/>
              <w:right w:val="single" w:sz="4" w:space="0" w:color="auto"/>
            </w:tcBorders>
            <w:shd w:val="clear" w:color="auto" w:fill="auto"/>
            <w:noWrap/>
            <w:vAlign w:val="center"/>
            <w:hideMark/>
          </w:tcPr>
          <w:p w:rsidR="001341E7" w:rsidRPr="008D734C" w:rsidRDefault="001341E7" w:rsidP="00A3114E">
            <w:pPr>
              <w:keepNext/>
              <w:keepLines/>
              <w:spacing w:after="0" w:line="240" w:lineRule="auto"/>
              <w:jc w:val="right"/>
              <w:rPr>
                <w:rFonts w:ascii="Calibri" w:eastAsia="Times New Roman" w:hAnsi="Calibri" w:cs="Calibri"/>
                <w:color w:val="000000"/>
                <w:sz w:val="20"/>
                <w:szCs w:val="20"/>
                <w:lang w:val="sr-Latn-ME"/>
              </w:rPr>
            </w:pPr>
            <w:r>
              <w:rPr>
                <w:rFonts w:ascii="Calibri" w:eastAsia="Times New Roman" w:hAnsi="Calibri" w:cs="Calibri"/>
                <w:color w:val="000000"/>
                <w:sz w:val="20"/>
                <w:szCs w:val="20"/>
                <w:lang w:val="sr-Latn-ME"/>
              </w:rPr>
              <w:t>375</w:t>
            </w:r>
          </w:p>
        </w:tc>
      </w:tr>
    </w:tbl>
    <w:p w:rsidR="00C450AD" w:rsidRPr="008D734C" w:rsidRDefault="00C450AD" w:rsidP="00C450AD">
      <w:pPr>
        <w:jc w:val="both"/>
        <w:rPr>
          <w:rFonts w:ascii="Times New Roman" w:hAnsi="Times New Roman" w:cs="Times New Roman"/>
          <w:sz w:val="24"/>
          <w:szCs w:val="24"/>
          <w:lang w:val="sr-Latn-ME"/>
        </w:rPr>
      </w:pPr>
    </w:p>
    <w:p w:rsidR="00C450AD" w:rsidRDefault="00C450AD" w:rsidP="004552D1">
      <w:pPr>
        <w:ind w:firstLine="567"/>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Iz tabele je vidljivo da su u cjelokupnoj strukturi korisnika dne</w:t>
      </w:r>
      <w:r w:rsidR="000515D8">
        <w:rPr>
          <w:rFonts w:ascii="Times New Roman" w:hAnsi="Times New Roman" w:cs="Times New Roman"/>
          <w:sz w:val="24"/>
          <w:szCs w:val="24"/>
          <w:lang w:val="sr-Latn-ME"/>
        </w:rPr>
        <w:t xml:space="preserve">vnih centara brojniji muškarci </w:t>
      </w:r>
      <w:r w:rsidR="00200DDD">
        <w:rPr>
          <w:rFonts w:ascii="Times New Roman" w:hAnsi="Times New Roman" w:cs="Times New Roman"/>
          <w:sz w:val="24"/>
          <w:szCs w:val="24"/>
          <w:lang w:val="sr-Latn-ME"/>
        </w:rPr>
        <w:t>koji čine blizu 62</w:t>
      </w:r>
      <w:r w:rsidR="00EA0CED">
        <w:rPr>
          <w:rFonts w:ascii="Times New Roman" w:hAnsi="Times New Roman" w:cs="Times New Roman"/>
          <w:sz w:val="24"/>
          <w:szCs w:val="24"/>
          <w:lang w:val="sr-Latn-ME"/>
        </w:rPr>
        <w:t>% korisnika.</w:t>
      </w:r>
      <w:r w:rsidR="00B36F70">
        <w:rPr>
          <w:rFonts w:ascii="Times New Roman" w:hAnsi="Times New Roman" w:cs="Times New Roman"/>
          <w:sz w:val="24"/>
          <w:szCs w:val="24"/>
          <w:lang w:val="sr-Latn-ME"/>
        </w:rPr>
        <w:t xml:space="preserve"> </w:t>
      </w:r>
      <w:r w:rsidRPr="008D734C">
        <w:rPr>
          <w:rFonts w:ascii="Times New Roman" w:hAnsi="Times New Roman" w:cs="Times New Roman"/>
          <w:sz w:val="24"/>
          <w:szCs w:val="24"/>
          <w:lang w:val="sr-Latn-ME"/>
        </w:rPr>
        <w:t>Kada posmatramo distribuciju korisnika prema uzrastu, zapaža se da je  najviše korisnika koncentrisano u kategoriji od sedam do 14 go</w:t>
      </w:r>
      <w:r w:rsidR="00200DDD">
        <w:rPr>
          <w:rFonts w:ascii="Times New Roman" w:hAnsi="Times New Roman" w:cs="Times New Roman"/>
          <w:sz w:val="24"/>
          <w:szCs w:val="24"/>
          <w:lang w:val="sr-Latn-ME"/>
        </w:rPr>
        <w:t xml:space="preserve">dina, koja obuhvata približno 34% </w:t>
      </w:r>
      <w:r w:rsidRPr="008D734C">
        <w:rPr>
          <w:rFonts w:ascii="Times New Roman" w:hAnsi="Times New Roman" w:cs="Times New Roman"/>
          <w:sz w:val="24"/>
          <w:szCs w:val="24"/>
          <w:lang w:val="sr-Latn-ME"/>
        </w:rPr>
        <w:t>ukupnog broja korisnika dnevnih centara. Takođe, primjetno je da se muškarci i žene različito distribuiraju unutar starosnih pod</w:t>
      </w:r>
      <w:r w:rsidR="00235E5B">
        <w:rPr>
          <w:rFonts w:ascii="Times New Roman" w:hAnsi="Times New Roman" w:cs="Times New Roman"/>
          <w:sz w:val="24"/>
          <w:szCs w:val="24"/>
          <w:lang w:val="sr-Latn-ME"/>
        </w:rPr>
        <w:t>grupa.</w:t>
      </w:r>
      <w:r w:rsidRPr="008D734C">
        <w:rPr>
          <w:rFonts w:ascii="Times New Roman" w:hAnsi="Times New Roman" w:cs="Times New Roman"/>
          <w:sz w:val="24"/>
          <w:szCs w:val="24"/>
          <w:lang w:val="sr-Latn-ME"/>
        </w:rPr>
        <w:t xml:space="preserve"> </w:t>
      </w:r>
    </w:p>
    <w:p w:rsidR="00A747F6" w:rsidRPr="008D734C" w:rsidRDefault="00A747F6" w:rsidP="00A747F6">
      <w:pPr>
        <w:ind w:firstLine="567"/>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U grafikonu koji slijedi prikazana je distribucija djece, korisnika usluga dnevnih centara, prema školskom uzrastu (izraženo u procentima).</w:t>
      </w:r>
    </w:p>
    <w:p w:rsidR="00DD5F53" w:rsidRPr="00DD5F53" w:rsidRDefault="00A747F6" w:rsidP="00DD5F53">
      <w:pPr>
        <w:keepNext/>
        <w:jc w:val="both"/>
        <w:rPr>
          <w:rFonts w:ascii="Times New Roman" w:hAnsi="Times New Roman" w:cs="Times New Roman"/>
          <w:color w:val="000000" w:themeColor="text1"/>
          <w:sz w:val="24"/>
          <w:szCs w:val="24"/>
          <w:lang w:val="sr-Latn-ME"/>
        </w:rPr>
      </w:pPr>
      <w:r w:rsidRPr="00BD630E">
        <w:rPr>
          <w:rFonts w:ascii="Times New Roman" w:hAnsi="Times New Roman" w:cs="Times New Roman"/>
          <w:b/>
          <w:i/>
          <w:color w:val="000000" w:themeColor="text1"/>
          <w:sz w:val="24"/>
          <w:szCs w:val="24"/>
          <w:lang w:val="sr-Latn-ME"/>
        </w:rPr>
        <w:lastRenderedPageBreak/>
        <w:t xml:space="preserve">Grafikon br. </w:t>
      </w:r>
      <w:r w:rsidR="006B7BA9">
        <w:rPr>
          <w:rFonts w:ascii="Times New Roman" w:hAnsi="Times New Roman" w:cs="Times New Roman"/>
          <w:b/>
          <w:i/>
          <w:color w:val="000000" w:themeColor="text1"/>
          <w:sz w:val="24"/>
          <w:szCs w:val="24"/>
          <w:lang w:val="sr-Latn-ME"/>
        </w:rPr>
        <w:t>9</w:t>
      </w:r>
      <w:r w:rsidRPr="00BD630E">
        <w:rPr>
          <w:rFonts w:ascii="Times New Roman" w:hAnsi="Times New Roman" w:cs="Times New Roman"/>
          <w:b/>
          <w:i/>
          <w:color w:val="000000" w:themeColor="text1"/>
          <w:sz w:val="24"/>
          <w:szCs w:val="24"/>
          <w:lang w:val="sr-Latn-ME"/>
        </w:rPr>
        <w:t xml:space="preserve">: Distribucija djece koja koriste usluge dnevnih centara prema školskom uzrastu  </w:t>
      </w:r>
    </w:p>
    <w:p w:rsidR="00A747F6" w:rsidRPr="00BB0BBC" w:rsidRDefault="00A747F6" w:rsidP="00A747F6">
      <w:pPr>
        <w:jc w:val="both"/>
        <w:rPr>
          <w:rFonts w:ascii="Times New Roman" w:hAnsi="Times New Roman" w:cs="Times New Roman"/>
          <w:color w:val="FF0000"/>
          <w:sz w:val="24"/>
          <w:szCs w:val="24"/>
          <w:lang w:val="sr-Latn-ME"/>
        </w:rPr>
      </w:pPr>
      <w:r>
        <w:rPr>
          <w:noProof/>
        </w:rPr>
        <w:drawing>
          <wp:inline distT="0" distB="0" distL="0" distR="0" wp14:anchorId="1D9D9EA9" wp14:editId="42DC8440">
            <wp:extent cx="4091940" cy="2674620"/>
            <wp:effectExtent l="0" t="0" r="3810" b="11430"/>
            <wp:docPr id="9" name="Chart 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04D55D6-C562-4E95-9378-B134D215B4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747F6" w:rsidRPr="003C01AF" w:rsidRDefault="00A747F6" w:rsidP="00A747F6">
      <w:pPr>
        <w:spacing w:before="480"/>
        <w:ind w:firstLine="567"/>
        <w:jc w:val="both"/>
        <w:rPr>
          <w:rFonts w:ascii="Times New Roman" w:hAnsi="Times New Roman" w:cs="Times New Roman"/>
          <w:color w:val="000000" w:themeColor="text1"/>
          <w:sz w:val="24"/>
          <w:szCs w:val="24"/>
          <w:lang w:val="sr-Latn-ME"/>
        </w:rPr>
      </w:pPr>
      <w:r w:rsidRPr="003C01AF">
        <w:rPr>
          <w:rFonts w:ascii="Times New Roman" w:hAnsi="Times New Roman" w:cs="Times New Roman"/>
          <w:color w:val="000000" w:themeColor="text1"/>
          <w:sz w:val="24"/>
          <w:szCs w:val="24"/>
          <w:lang w:val="sr-Latn-ME"/>
        </w:rPr>
        <w:t>Iz grafikona se uočava da su u strukturi djece koja koriste usluge dnevnih centara najviše zastupljena djeca osnovnoškolskog uzrasta, ali da znatan udio imaju i djeca predškolskog, odnosno srednjoškolskog uzrasta.</w:t>
      </w:r>
      <w:r>
        <w:rPr>
          <w:rFonts w:ascii="Times New Roman" w:hAnsi="Times New Roman" w:cs="Times New Roman"/>
          <w:color w:val="000000" w:themeColor="text1"/>
          <w:sz w:val="24"/>
          <w:szCs w:val="24"/>
          <w:lang w:val="sr-Latn-ME"/>
        </w:rPr>
        <w:t xml:space="preserve"> V</w:t>
      </w:r>
      <w:r w:rsidRPr="003C01AF">
        <w:rPr>
          <w:rFonts w:ascii="Times New Roman" w:hAnsi="Times New Roman" w:cs="Times New Roman"/>
          <w:color w:val="000000" w:themeColor="text1"/>
          <w:sz w:val="24"/>
          <w:szCs w:val="24"/>
          <w:lang w:val="sr-Latn-ME"/>
        </w:rPr>
        <w:t>idimo</w:t>
      </w:r>
      <w:r>
        <w:rPr>
          <w:rFonts w:ascii="Times New Roman" w:hAnsi="Times New Roman" w:cs="Times New Roman"/>
          <w:color w:val="000000" w:themeColor="text1"/>
          <w:sz w:val="24"/>
          <w:szCs w:val="24"/>
          <w:lang w:val="sr-Latn-ME"/>
        </w:rPr>
        <w:t xml:space="preserve"> i da </w:t>
      </w:r>
      <w:r w:rsidRPr="003C01AF">
        <w:rPr>
          <w:rFonts w:ascii="Times New Roman" w:hAnsi="Times New Roman" w:cs="Times New Roman"/>
          <w:color w:val="000000" w:themeColor="text1"/>
          <w:sz w:val="24"/>
          <w:szCs w:val="24"/>
          <w:lang w:val="sr-Latn-ME"/>
        </w:rPr>
        <w:t xml:space="preserve">djeca predškolskog uzrasta čine skoro 1/4 ukupnog broja djece u dnevnim centrima.  </w:t>
      </w:r>
    </w:p>
    <w:p w:rsidR="00A747F6" w:rsidRPr="008D734C" w:rsidRDefault="00A747F6" w:rsidP="00A747F6">
      <w:pPr>
        <w:ind w:firstLine="567"/>
        <w:jc w:val="both"/>
        <w:rPr>
          <w:rFonts w:ascii="Times New Roman" w:hAnsi="Times New Roman" w:cs="Times New Roman"/>
          <w:sz w:val="24"/>
          <w:szCs w:val="24"/>
          <w:lang w:val="sr-Latn-ME"/>
        </w:rPr>
      </w:pPr>
      <w:r w:rsidRPr="00235E5B">
        <w:rPr>
          <w:rFonts w:ascii="Times New Roman" w:hAnsi="Times New Roman" w:cs="Times New Roman"/>
          <w:b/>
          <w:sz w:val="24"/>
          <w:szCs w:val="24"/>
          <w:lang w:val="sr-Latn-ME"/>
        </w:rPr>
        <w:t>Uslugu dnevnog boravka u dnevnim centrima korisnici mogu koristiti u obliku</w:t>
      </w:r>
      <w:r w:rsidRPr="008D734C">
        <w:rPr>
          <w:rFonts w:ascii="Times New Roman" w:hAnsi="Times New Roman" w:cs="Times New Roman"/>
          <w:sz w:val="24"/>
          <w:szCs w:val="24"/>
          <w:lang w:val="sr-Latn-ME"/>
        </w:rPr>
        <w:t xml:space="preserve">: </w:t>
      </w:r>
    </w:p>
    <w:p w:rsidR="00A747F6" w:rsidRPr="008D734C" w:rsidRDefault="00A747F6" w:rsidP="00B80409">
      <w:pPr>
        <w:numPr>
          <w:ilvl w:val="0"/>
          <w:numId w:val="16"/>
        </w:numPr>
        <w:contextualSpacing/>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redovnog punog boravka;</w:t>
      </w:r>
    </w:p>
    <w:p w:rsidR="00A747F6" w:rsidRPr="008D734C" w:rsidRDefault="00A747F6" w:rsidP="00B80409">
      <w:pPr>
        <w:numPr>
          <w:ilvl w:val="0"/>
          <w:numId w:val="16"/>
        </w:numPr>
        <w:contextualSpacing/>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redovnog poludnevnog boravka/redovne dodatne stručne pomoći, i</w:t>
      </w:r>
    </w:p>
    <w:p w:rsidR="00A747F6" w:rsidRDefault="00A747F6" w:rsidP="00B80409">
      <w:pPr>
        <w:numPr>
          <w:ilvl w:val="0"/>
          <w:numId w:val="16"/>
        </w:numPr>
        <w:contextualSpacing/>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povremenog punog boravka.</w:t>
      </w:r>
    </w:p>
    <w:p w:rsidR="00A747F6" w:rsidRDefault="00A747F6" w:rsidP="00A747F6">
      <w:pPr>
        <w:ind w:left="1440"/>
        <w:contextualSpacing/>
        <w:jc w:val="both"/>
        <w:rPr>
          <w:rFonts w:ascii="Times New Roman" w:hAnsi="Times New Roman" w:cs="Times New Roman"/>
          <w:sz w:val="24"/>
          <w:szCs w:val="24"/>
          <w:lang w:val="sr-Latn-ME"/>
        </w:rPr>
      </w:pPr>
    </w:p>
    <w:p w:rsidR="005E7C0A" w:rsidRDefault="005E7C0A" w:rsidP="005E7C0A">
      <w:pPr>
        <w:ind w:firstLine="720"/>
        <w:rPr>
          <w:sz w:val="24"/>
          <w:szCs w:val="24"/>
          <w:lang w:val="sr-Latn-ME"/>
        </w:rPr>
      </w:pPr>
    </w:p>
    <w:p w:rsidR="005E7C0A" w:rsidRDefault="005E7C0A" w:rsidP="005E7C0A">
      <w:pPr>
        <w:ind w:firstLine="720"/>
        <w:rPr>
          <w:sz w:val="24"/>
          <w:szCs w:val="24"/>
          <w:lang w:val="sr-Latn-ME"/>
        </w:rPr>
      </w:pPr>
    </w:p>
    <w:p w:rsidR="005E7C0A" w:rsidRDefault="005E7C0A" w:rsidP="005E7C0A">
      <w:pPr>
        <w:ind w:firstLine="720"/>
        <w:rPr>
          <w:sz w:val="24"/>
          <w:szCs w:val="24"/>
          <w:lang w:val="sr-Latn-ME"/>
        </w:rPr>
      </w:pPr>
    </w:p>
    <w:p w:rsidR="005E7C0A" w:rsidRDefault="005E7C0A" w:rsidP="005E7C0A">
      <w:pPr>
        <w:ind w:firstLine="720"/>
        <w:rPr>
          <w:sz w:val="24"/>
          <w:szCs w:val="24"/>
          <w:lang w:val="sr-Latn-ME"/>
        </w:rPr>
      </w:pPr>
    </w:p>
    <w:p w:rsidR="005E7C0A" w:rsidRDefault="005E7C0A" w:rsidP="005E7C0A">
      <w:pPr>
        <w:ind w:firstLine="720"/>
        <w:rPr>
          <w:sz w:val="24"/>
          <w:szCs w:val="24"/>
          <w:lang w:val="sr-Latn-ME"/>
        </w:rPr>
      </w:pPr>
    </w:p>
    <w:p w:rsidR="005E7C0A" w:rsidRDefault="005E7C0A" w:rsidP="005E7C0A">
      <w:pPr>
        <w:ind w:firstLine="720"/>
        <w:rPr>
          <w:sz w:val="24"/>
          <w:szCs w:val="24"/>
          <w:lang w:val="sr-Latn-ME"/>
        </w:rPr>
      </w:pPr>
    </w:p>
    <w:p w:rsidR="008E4FD1" w:rsidRDefault="008E4FD1" w:rsidP="005E7C0A">
      <w:pPr>
        <w:ind w:firstLine="720"/>
        <w:rPr>
          <w:sz w:val="24"/>
          <w:szCs w:val="24"/>
          <w:lang w:val="sr-Latn-ME"/>
        </w:rPr>
      </w:pPr>
    </w:p>
    <w:p w:rsidR="008E4FD1" w:rsidRDefault="008E4FD1" w:rsidP="005E7C0A">
      <w:pPr>
        <w:ind w:firstLine="720"/>
        <w:rPr>
          <w:sz w:val="24"/>
          <w:szCs w:val="24"/>
          <w:lang w:val="sr-Latn-ME"/>
        </w:rPr>
      </w:pPr>
    </w:p>
    <w:p w:rsidR="005E7C0A" w:rsidRDefault="005E7C0A" w:rsidP="005E7C0A">
      <w:pPr>
        <w:ind w:firstLine="720"/>
        <w:rPr>
          <w:sz w:val="24"/>
          <w:szCs w:val="24"/>
          <w:lang w:val="sr-Latn-ME"/>
        </w:rPr>
      </w:pPr>
    </w:p>
    <w:p w:rsidR="005E7C0A" w:rsidRDefault="005E7C0A" w:rsidP="005E7C0A">
      <w:pPr>
        <w:ind w:firstLine="720"/>
        <w:rPr>
          <w:sz w:val="24"/>
          <w:szCs w:val="24"/>
          <w:lang w:val="sr-Latn-ME"/>
        </w:rPr>
      </w:pPr>
    </w:p>
    <w:p w:rsidR="005E7C0A" w:rsidRDefault="00A747F6" w:rsidP="007F1AB1">
      <w:pPr>
        <w:ind w:firstLine="720"/>
        <w:jc w:val="both"/>
        <w:rPr>
          <w:sz w:val="24"/>
          <w:szCs w:val="24"/>
          <w:lang w:val="sr-Latn-ME"/>
        </w:rPr>
      </w:pPr>
      <w:r w:rsidRPr="009F7941">
        <w:rPr>
          <w:sz w:val="24"/>
          <w:szCs w:val="24"/>
          <w:lang w:val="sr-Latn-ME"/>
        </w:rPr>
        <w:lastRenderedPageBreak/>
        <w:t>U</w:t>
      </w:r>
      <w:r>
        <w:rPr>
          <w:sz w:val="24"/>
          <w:szCs w:val="24"/>
          <w:lang w:val="sr-Latn-ME"/>
        </w:rPr>
        <w:t xml:space="preserve"> </w:t>
      </w:r>
      <w:r w:rsidRPr="009F7941">
        <w:rPr>
          <w:sz w:val="24"/>
          <w:szCs w:val="24"/>
          <w:lang w:val="sr-Latn-ME"/>
        </w:rPr>
        <w:t xml:space="preserve">narednom grafikonu prikazana je distribucija korisnika usluga dnevnih centara prema obliku/vrsti boravka koji su koristili (stanje na dan 31.12. 2022. godine).   </w:t>
      </w:r>
    </w:p>
    <w:p w:rsidR="00A747F6" w:rsidRPr="005E7C0A" w:rsidRDefault="00A747F6" w:rsidP="005E7C0A">
      <w:pPr>
        <w:ind w:firstLine="720"/>
        <w:rPr>
          <w:sz w:val="24"/>
          <w:szCs w:val="24"/>
          <w:lang w:val="sr-Latn-ME"/>
        </w:rPr>
      </w:pPr>
      <w:r w:rsidRPr="008D734C">
        <w:rPr>
          <w:rFonts w:ascii="Times New Roman" w:hAnsi="Times New Roman" w:cs="Times New Roman"/>
          <w:b/>
          <w:i/>
          <w:sz w:val="24"/>
          <w:szCs w:val="24"/>
          <w:lang w:val="sr-Latn-ME"/>
        </w:rPr>
        <w:t>Grafikon br. 1</w:t>
      </w:r>
      <w:r w:rsidR="006B7BA9">
        <w:rPr>
          <w:rFonts w:ascii="Times New Roman" w:hAnsi="Times New Roman" w:cs="Times New Roman"/>
          <w:b/>
          <w:i/>
          <w:sz w:val="24"/>
          <w:szCs w:val="24"/>
          <w:lang w:val="sr-Latn-ME"/>
        </w:rPr>
        <w:t>0</w:t>
      </w:r>
      <w:r w:rsidRPr="008D734C">
        <w:rPr>
          <w:rFonts w:ascii="Times New Roman" w:hAnsi="Times New Roman" w:cs="Times New Roman"/>
          <w:b/>
          <w:i/>
          <w:sz w:val="24"/>
          <w:szCs w:val="24"/>
          <w:lang w:val="sr-Latn-ME"/>
        </w:rPr>
        <w:t>: Distribucija korisnika usluga dnevnih centara prema obliku/vrsti boravka koji koriste</w:t>
      </w:r>
    </w:p>
    <w:p w:rsidR="00A747F6" w:rsidRPr="008D734C" w:rsidRDefault="00A747F6" w:rsidP="00A747F6">
      <w:pPr>
        <w:tabs>
          <w:tab w:val="left" w:pos="7320"/>
        </w:tabs>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 xml:space="preserve">  </w:t>
      </w:r>
      <w:r>
        <w:rPr>
          <w:rFonts w:ascii="Times New Roman" w:hAnsi="Times New Roman" w:cs="Times New Roman"/>
          <w:sz w:val="24"/>
          <w:szCs w:val="24"/>
          <w:lang w:val="sr-Latn-ME"/>
        </w:rPr>
        <w:tab/>
      </w:r>
    </w:p>
    <w:p w:rsidR="00A747F6" w:rsidRDefault="00A747F6" w:rsidP="00A747F6">
      <w:pPr>
        <w:jc w:val="both"/>
        <w:rPr>
          <w:rFonts w:ascii="Times New Roman" w:hAnsi="Times New Roman" w:cs="Times New Roman"/>
          <w:sz w:val="24"/>
          <w:szCs w:val="24"/>
          <w:lang w:val="sr-Latn-ME"/>
        </w:rPr>
      </w:pPr>
      <w:r>
        <w:rPr>
          <w:noProof/>
        </w:rPr>
        <w:drawing>
          <wp:anchor distT="0" distB="0" distL="114300" distR="114300" simplePos="0" relativeHeight="251659264" behindDoc="0" locked="0" layoutInCell="1" allowOverlap="1" wp14:anchorId="20CA5BD6" wp14:editId="0E31F50A">
            <wp:simplePos x="902677" y="2315308"/>
            <wp:positionH relativeFrom="column">
              <wp:align>left</wp:align>
            </wp:positionH>
            <wp:positionV relativeFrom="paragraph">
              <wp:align>top</wp:align>
            </wp:positionV>
            <wp:extent cx="4610100" cy="3063240"/>
            <wp:effectExtent l="0" t="0" r="0" b="3810"/>
            <wp:wrapSquare wrapText="bothSides"/>
            <wp:docPr id="12" name="Chart 1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63E0E80-9A5D-4E12-B642-DDCAE8CF2E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002E5FE3">
        <w:rPr>
          <w:rFonts w:ascii="Times New Roman" w:hAnsi="Times New Roman" w:cs="Times New Roman"/>
          <w:sz w:val="24"/>
          <w:szCs w:val="24"/>
          <w:lang w:val="sr-Latn-ME"/>
        </w:rPr>
        <w:br w:type="textWrapping" w:clear="all"/>
      </w:r>
    </w:p>
    <w:p w:rsidR="00A747F6" w:rsidRDefault="00A747F6" w:rsidP="00A747F6">
      <w:pPr>
        <w:ind w:firstLine="567"/>
        <w:jc w:val="both"/>
        <w:rPr>
          <w:rFonts w:ascii="Times New Roman" w:hAnsi="Times New Roman" w:cs="Times New Roman"/>
          <w:sz w:val="24"/>
          <w:szCs w:val="24"/>
          <w:lang w:val="sr-Latn-ME"/>
        </w:rPr>
      </w:pPr>
      <w:r>
        <w:rPr>
          <w:rFonts w:ascii="Times New Roman" w:hAnsi="Times New Roman" w:cs="Times New Roman"/>
          <w:sz w:val="24"/>
          <w:szCs w:val="24"/>
          <w:lang w:val="sr-Latn-ME"/>
        </w:rPr>
        <w:t xml:space="preserve">Iz </w:t>
      </w:r>
      <w:r w:rsidRPr="008D734C">
        <w:rPr>
          <w:rFonts w:ascii="Times New Roman" w:hAnsi="Times New Roman" w:cs="Times New Roman"/>
          <w:sz w:val="24"/>
          <w:szCs w:val="24"/>
          <w:lang w:val="sr-Latn-ME"/>
        </w:rPr>
        <w:t>grafikona je vidljivo da je</w:t>
      </w:r>
      <w:r w:rsidRPr="008D734C">
        <w:rPr>
          <w:rFonts w:ascii="Times New Roman" w:hAnsi="Times New Roman" w:cs="Times New Roman"/>
          <w:b/>
          <w:sz w:val="24"/>
          <w:szCs w:val="24"/>
          <w:lang w:val="sr-Latn-ME"/>
        </w:rPr>
        <w:t xml:space="preserve"> više od 1/2 korisnika dnevnih centara uslugu koristilo u obliku </w:t>
      </w:r>
      <w:r w:rsidR="002E5FE3">
        <w:rPr>
          <w:rFonts w:ascii="Times New Roman" w:hAnsi="Times New Roman" w:cs="Times New Roman"/>
          <w:b/>
          <w:sz w:val="24"/>
          <w:szCs w:val="24"/>
          <w:lang w:val="sr-Latn-ME"/>
        </w:rPr>
        <w:t>redovnog poludnevnog</w:t>
      </w:r>
      <w:r w:rsidRPr="008D734C">
        <w:rPr>
          <w:rFonts w:ascii="Times New Roman" w:hAnsi="Times New Roman" w:cs="Times New Roman"/>
          <w:b/>
          <w:sz w:val="24"/>
          <w:szCs w:val="24"/>
          <w:lang w:val="sr-Latn-ME"/>
        </w:rPr>
        <w:t xml:space="preserve"> boravka</w:t>
      </w:r>
      <w:r w:rsidRPr="008D734C">
        <w:rPr>
          <w:rFonts w:ascii="Times New Roman" w:hAnsi="Times New Roman" w:cs="Times New Roman"/>
          <w:sz w:val="24"/>
          <w:szCs w:val="24"/>
          <w:lang w:val="sr-Latn-ME"/>
        </w:rPr>
        <w:t xml:space="preserve">. Međutim, znatan je i broj korisnika koji su uslugu koristili kao </w:t>
      </w:r>
      <w:r w:rsidRPr="00770A80">
        <w:rPr>
          <w:rFonts w:ascii="Times New Roman" w:hAnsi="Times New Roman" w:cs="Times New Roman"/>
          <w:b/>
          <w:sz w:val="24"/>
          <w:szCs w:val="24"/>
          <w:lang w:val="sr-Latn-ME"/>
        </w:rPr>
        <w:t>redovni p</w:t>
      </w:r>
      <w:r w:rsidR="002E5FE3" w:rsidRPr="00770A80">
        <w:rPr>
          <w:rFonts w:ascii="Times New Roman" w:hAnsi="Times New Roman" w:cs="Times New Roman"/>
          <w:b/>
          <w:sz w:val="24"/>
          <w:szCs w:val="24"/>
          <w:lang w:val="sr-Latn-ME"/>
        </w:rPr>
        <w:t>u</w:t>
      </w:r>
      <w:r w:rsidRPr="00770A80">
        <w:rPr>
          <w:rFonts w:ascii="Times New Roman" w:hAnsi="Times New Roman" w:cs="Times New Roman"/>
          <w:b/>
          <w:sz w:val="24"/>
          <w:szCs w:val="24"/>
          <w:lang w:val="sr-Latn-ME"/>
        </w:rPr>
        <w:t>ni boravak</w:t>
      </w:r>
      <w:r w:rsidR="00770A80">
        <w:rPr>
          <w:rFonts w:ascii="Times New Roman" w:hAnsi="Times New Roman" w:cs="Times New Roman"/>
          <w:b/>
          <w:sz w:val="24"/>
          <w:szCs w:val="24"/>
          <w:lang w:val="sr-Latn-ME"/>
        </w:rPr>
        <w:t xml:space="preserve"> -</w:t>
      </w:r>
      <w:r w:rsidR="00770A80">
        <w:rPr>
          <w:rFonts w:ascii="Times New Roman" w:hAnsi="Times New Roman" w:cs="Times New Roman"/>
          <w:sz w:val="24"/>
          <w:szCs w:val="24"/>
          <w:lang w:val="sr-Latn-ME"/>
        </w:rPr>
        <w:t xml:space="preserve"> 45%. </w:t>
      </w:r>
      <w:r w:rsidRPr="008D734C">
        <w:rPr>
          <w:rFonts w:ascii="Times New Roman" w:hAnsi="Times New Roman" w:cs="Times New Roman"/>
          <w:sz w:val="24"/>
          <w:szCs w:val="24"/>
          <w:lang w:val="sr-Latn-ME"/>
        </w:rPr>
        <w:t>Korisnici povremenog punog boravka su n</w:t>
      </w:r>
      <w:r>
        <w:rPr>
          <w:rFonts w:ascii="Times New Roman" w:hAnsi="Times New Roman" w:cs="Times New Roman"/>
          <w:sz w:val="24"/>
          <w:szCs w:val="24"/>
          <w:lang w:val="sr-Latn-ME"/>
        </w:rPr>
        <w:t>ajmanje zastupljeni i čine oko 2% korisnika.</w:t>
      </w:r>
    </w:p>
    <w:p w:rsidR="00F224F1" w:rsidRPr="002E5FE3" w:rsidRDefault="00A747F6" w:rsidP="002E5FE3">
      <w:pPr>
        <w:ind w:firstLine="567"/>
        <w:jc w:val="both"/>
        <w:rPr>
          <w:rFonts w:ascii="Times New Roman" w:hAnsi="Times New Roman" w:cs="Times New Roman"/>
          <w:b/>
          <w:sz w:val="24"/>
          <w:szCs w:val="24"/>
          <w:lang w:val="sr-Latn-ME"/>
        </w:rPr>
      </w:pPr>
      <w:r>
        <w:rPr>
          <w:rFonts w:ascii="Times New Roman" w:hAnsi="Times New Roman" w:cs="Times New Roman"/>
          <w:sz w:val="24"/>
          <w:szCs w:val="24"/>
          <w:lang w:val="sr-Latn-ME"/>
        </w:rPr>
        <w:t>Kada govorimo o korisnicima koji koriste uslugu redovnog poludnevnog boravka,</w:t>
      </w:r>
      <w:r w:rsidRPr="0047579C">
        <w:rPr>
          <w:rFonts w:ascii="Times New Roman" w:hAnsi="Times New Roman" w:cs="Times New Roman"/>
          <w:b/>
          <w:sz w:val="24"/>
          <w:szCs w:val="24"/>
          <w:lang w:val="sr-Latn-ME"/>
        </w:rPr>
        <w:t xml:space="preserve"> </w:t>
      </w:r>
      <w:r w:rsidRPr="0047579C">
        <w:rPr>
          <w:rFonts w:ascii="Times New Roman" w:hAnsi="Times New Roman" w:cs="Times New Roman"/>
          <w:sz w:val="24"/>
          <w:szCs w:val="24"/>
          <w:lang w:val="sr-Latn-ME"/>
        </w:rPr>
        <w:t>odnosno redovne dodatne stručne podrške</w:t>
      </w:r>
      <w:r>
        <w:rPr>
          <w:rFonts w:ascii="Times New Roman" w:hAnsi="Times New Roman" w:cs="Times New Roman"/>
          <w:sz w:val="24"/>
          <w:szCs w:val="24"/>
          <w:lang w:val="sr-Latn-ME"/>
        </w:rPr>
        <w:t xml:space="preserve">, samo u jednom dnevnom centru nijesu </w:t>
      </w:r>
      <w:r w:rsidRPr="008D734C">
        <w:rPr>
          <w:rFonts w:ascii="Times New Roman" w:hAnsi="Times New Roman" w:cs="Times New Roman"/>
          <w:b/>
          <w:sz w:val="24"/>
          <w:szCs w:val="24"/>
          <w:lang w:val="sr-Latn-ME"/>
        </w:rPr>
        <w:t>evidentirani</w:t>
      </w:r>
      <w:r>
        <w:rPr>
          <w:rFonts w:ascii="Times New Roman" w:hAnsi="Times New Roman" w:cs="Times New Roman"/>
          <w:b/>
          <w:sz w:val="24"/>
          <w:szCs w:val="24"/>
          <w:lang w:val="sr-Latn-ME"/>
        </w:rPr>
        <w:t xml:space="preserve"> </w:t>
      </w:r>
      <w:r w:rsidRPr="008D734C">
        <w:rPr>
          <w:rFonts w:ascii="Times New Roman" w:hAnsi="Times New Roman" w:cs="Times New Roman"/>
          <w:b/>
          <w:sz w:val="24"/>
          <w:szCs w:val="24"/>
          <w:lang w:val="sr-Latn-ME"/>
        </w:rPr>
        <w:t>korisnici koji</w:t>
      </w:r>
      <w:r>
        <w:rPr>
          <w:rFonts w:ascii="Times New Roman" w:hAnsi="Times New Roman" w:cs="Times New Roman"/>
          <w:b/>
          <w:sz w:val="24"/>
          <w:szCs w:val="24"/>
          <w:lang w:val="sr-Latn-ME"/>
        </w:rPr>
        <w:t xml:space="preserve"> koriste ovu uslugu, dok u dva dnevna centra korisnici nemaju potrebe za uslugom redovnog punog boravka.</w:t>
      </w:r>
    </w:p>
    <w:p w:rsidR="00A747F6" w:rsidRPr="00555BEB" w:rsidRDefault="00A747F6" w:rsidP="00555BEB">
      <w:pPr>
        <w:ind w:firstLine="567"/>
        <w:jc w:val="both"/>
        <w:rPr>
          <w:rFonts w:ascii="Times New Roman" w:hAnsi="Times New Roman" w:cs="Times New Roman"/>
          <w:sz w:val="24"/>
          <w:szCs w:val="24"/>
          <w:lang w:val="sr-Latn-ME"/>
        </w:rPr>
      </w:pPr>
      <w:r w:rsidRPr="00555BEB">
        <w:rPr>
          <w:rFonts w:ascii="Times New Roman" w:hAnsi="Times New Roman" w:cs="Times New Roman"/>
          <w:color w:val="000000" w:themeColor="text1"/>
          <w:sz w:val="24"/>
          <w:szCs w:val="24"/>
          <w:lang w:val="sr-Latn-ME"/>
        </w:rPr>
        <w:t>Takođe, korisnici koji uslugu koriste kao povremeni puni boravak evidentiraju se u manj</w:t>
      </w:r>
      <w:r w:rsidR="00555BEB">
        <w:rPr>
          <w:rFonts w:ascii="Times New Roman" w:hAnsi="Times New Roman" w:cs="Times New Roman"/>
          <w:color w:val="000000" w:themeColor="text1"/>
          <w:sz w:val="24"/>
          <w:szCs w:val="24"/>
          <w:lang w:val="sr-Latn-ME"/>
        </w:rPr>
        <w:t xml:space="preserve">em broju dnevnih centara (u dva </w:t>
      </w:r>
      <w:r w:rsidRPr="00555BEB">
        <w:rPr>
          <w:rFonts w:ascii="Times New Roman" w:hAnsi="Times New Roman" w:cs="Times New Roman"/>
          <w:color w:val="000000" w:themeColor="text1"/>
          <w:sz w:val="24"/>
          <w:szCs w:val="24"/>
          <w:lang w:val="sr-Latn-ME"/>
        </w:rPr>
        <w:t>od 17 dnevnih centara).</w:t>
      </w:r>
    </w:p>
    <w:p w:rsidR="00A747F6" w:rsidRDefault="009F13A2" w:rsidP="00B80409">
      <w:pPr>
        <w:pStyle w:val="Heading1"/>
        <w:numPr>
          <w:ilvl w:val="1"/>
          <w:numId w:val="19"/>
        </w:numPr>
      </w:pPr>
      <w:bookmarkStart w:id="576" w:name="_Toc137899912"/>
      <w:r>
        <w:lastRenderedPageBreak/>
        <w:t>Kapaciteti dnevnih centara za pružanje usluge dnevnog boravka</w:t>
      </w:r>
      <w:bookmarkEnd w:id="576"/>
    </w:p>
    <w:p w:rsidR="00DD3E57" w:rsidRPr="00DD3E57" w:rsidRDefault="00DD3E57" w:rsidP="00DD3E57">
      <w:pPr>
        <w:rPr>
          <w:lang w:val="sr-Latn-ME"/>
        </w:rPr>
      </w:pPr>
    </w:p>
    <w:p w:rsidR="00A747F6" w:rsidRPr="00E15BE1" w:rsidRDefault="00A747F6" w:rsidP="00E15BE1">
      <w:pPr>
        <w:ind w:firstLine="567"/>
        <w:jc w:val="both"/>
        <w:rPr>
          <w:rFonts w:ascii="Times New Roman" w:hAnsi="Times New Roman" w:cs="Times New Roman"/>
          <w:color w:val="000000" w:themeColor="text1"/>
          <w:sz w:val="24"/>
          <w:szCs w:val="24"/>
          <w:lang w:val="sr-Latn-ME"/>
        </w:rPr>
      </w:pPr>
      <w:r w:rsidRPr="00C0223C">
        <w:rPr>
          <w:rFonts w:ascii="Times New Roman" w:hAnsi="Times New Roman" w:cs="Times New Roman"/>
          <w:sz w:val="24"/>
          <w:szCs w:val="24"/>
          <w:lang w:val="sr-Latn-ME"/>
        </w:rPr>
        <w:t>Kapaciteti</w:t>
      </w:r>
      <w:r w:rsidRPr="008D734C">
        <w:rPr>
          <w:rFonts w:ascii="Times New Roman" w:hAnsi="Times New Roman" w:cs="Times New Roman"/>
          <w:sz w:val="24"/>
          <w:szCs w:val="24"/>
          <w:lang w:val="sr-Latn-ME"/>
        </w:rPr>
        <w:t xml:space="preserve"> dnevnih centara za pružanje usluge dnevnog boravka analizirani su kr</w:t>
      </w:r>
      <w:r w:rsidR="0063664C">
        <w:rPr>
          <w:rFonts w:ascii="Times New Roman" w:hAnsi="Times New Roman" w:cs="Times New Roman"/>
          <w:sz w:val="24"/>
          <w:szCs w:val="24"/>
          <w:lang w:val="sr-Latn-ME"/>
        </w:rPr>
        <w:t>oz nekoliko aspekata</w:t>
      </w:r>
      <w:r w:rsidRPr="008D734C">
        <w:rPr>
          <w:rFonts w:ascii="Times New Roman" w:hAnsi="Times New Roman" w:cs="Times New Roman"/>
          <w:sz w:val="24"/>
          <w:szCs w:val="24"/>
          <w:lang w:val="sr-Latn-ME"/>
        </w:rPr>
        <w:t>: odnos između predviđenih/utvrđenih kapaciteta za pružanje usluge i broja kori</w:t>
      </w:r>
      <w:r w:rsidR="00576718">
        <w:rPr>
          <w:rFonts w:ascii="Times New Roman" w:hAnsi="Times New Roman" w:cs="Times New Roman"/>
          <w:sz w:val="24"/>
          <w:szCs w:val="24"/>
          <w:lang w:val="sr-Latn-ME"/>
        </w:rPr>
        <w:t>snika koji koriste uslugu</w:t>
      </w:r>
      <w:r w:rsidR="00F13C1D">
        <w:rPr>
          <w:rFonts w:ascii="Times New Roman" w:hAnsi="Times New Roman" w:cs="Times New Roman"/>
          <w:sz w:val="24"/>
          <w:szCs w:val="24"/>
          <w:lang w:val="sr-Latn-ME"/>
        </w:rPr>
        <w:t xml:space="preserve"> </w:t>
      </w:r>
      <w:r w:rsidRPr="008D734C">
        <w:rPr>
          <w:rFonts w:ascii="Times New Roman" w:hAnsi="Times New Roman" w:cs="Times New Roman"/>
          <w:sz w:val="24"/>
          <w:szCs w:val="24"/>
          <w:lang w:val="sr-Latn-ME"/>
        </w:rPr>
        <w:t>za korisničke grupe djeca i mladi sa smet</w:t>
      </w:r>
      <w:r w:rsidR="00F13C1D">
        <w:rPr>
          <w:rFonts w:ascii="Times New Roman" w:hAnsi="Times New Roman" w:cs="Times New Roman"/>
          <w:sz w:val="24"/>
          <w:szCs w:val="24"/>
          <w:lang w:val="sr-Latn-ME"/>
        </w:rPr>
        <w:t xml:space="preserve">njama i teškoćama u razvoju i </w:t>
      </w:r>
      <w:r w:rsidR="001D1AB6">
        <w:rPr>
          <w:rFonts w:ascii="Times New Roman" w:hAnsi="Times New Roman" w:cs="Times New Roman"/>
          <w:sz w:val="24"/>
          <w:szCs w:val="24"/>
          <w:lang w:val="sr-Latn-ME"/>
        </w:rPr>
        <w:t>odrasle osobe sa invaliditetom.</w:t>
      </w:r>
      <w:r w:rsidR="00977278">
        <w:rPr>
          <w:rFonts w:ascii="Times New Roman" w:hAnsi="Times New Roman" w:cs="Times New Roman"/>
          <w:sz w:val="24"/>
          <w:szCs w:val="24"/>
          <w:lang w:val="sr-Latn-ME"/>
        </w:rPr>
        <w:t xml:space="preserve"> </w:t>
      </w:r>
      <w:r w:rsidR="001D1AB6">
        <w:rPr>
          <w:rFonts w:ascii="Times New Roman" w:hAnsi="Times New Roman" w:cs="Times New Roman"/>
          <w:sz w:val="24"/>
          <w:szCs w:val="24"/>
          <w:lang w:val="sr-Latn-ME"/>
        </w:rPr>
        <w:t>Analiziran je</w:t>
      </w:r>
      <w:r w:rsidR="00295118">
        <w:rPr>
          <w:rFonts w:ascii="Times New Roman" w:hAnsi="Times New Roman" w:cs="Times New Roman"/>
          <w:sz w:val="24"/>
          <w:szCs w:val="24"/>
          <w:lang w:val="sr-Latn-ME"/>
        </w:rPr>
        <w:t xml:space="preserve"> i</w:t>
      </w:r>
      <w:r w:rsidR="001D1AB6">
        <w:rPr>
          <w:rFonts w:ascii="Times New Roman" w:hAnsi="Times New Roman" w:cs="Times New Roman"/>
          <w:sz w:val="24"/>
          <w:szCs w:val="24"/>
          <w:lang w:val="sr-Latn-ME"/>
        </w:rPr>
        <w:t xml:space="preserve"> </w:t>
      </w:r>
      <w:r w:rsidRPr="001D1AB6">
        <w:rPr>
          <w:rFonts w:ascii="Times New Roman" w:hAnsi="Times New Roman" w:cs="Times New Roman"/>
          <w:color w:val="000000" w:themeColor="text1"/>
          <w:sz w:val="24"/>
          <w:szCs w:val="24"/>
          <w:lang w:val="sr-Latn-ME"/>
        </w:rPr>
        <w:t>odnos između predviđenog broj</w:t>
      </w:r>
      <w:r w:rsidR="00295118">
        <w:rPr>
          <w:rFonts w:ascii="Times New Roman" w:hAnsi="Times New Roman" w:cs="Times New Roman"/>
          <w:color w:val="000000" w:themeColor="text1"/>
          <w:sz w:val="24"/>
          <w:szCs w:val="24"/>
          <w:lang w:val="sr-Latn-ME"/>
        </w:rPr>
        <w:t xml:space="preserve">a stručnih radnika i saradnika </w:t>
      </w:r>
      <w:r w:rsidRPr="001D1AB6">
        <w:rPr>
          <w:rFonts w:ascii="Times New Roman" w:hAnsi="Times New Roman" w:cs="Times New Roman"/>
          <w:color w:val="000000" w:themeColor="text1"/>
          <w:sz w:val="24"/>
          <w:szCs w:val="24"/>
          <w:lang w:val="sr-Latn-ME"/>
        </w:rPr>
        <w:t>koji neposredno rade sa korisnicima i aktuelnog broja stručnih radnika, stručnih saradni</w:t>
      </w:r>
      <w:r w:rsidR="00295118">
        <w:rPr>
          <w:rFonts w:ascii="Times New Roman" w:hAnsi="Times New Roman" w:cs="Times New Roman"/>
          <w:color w:val="000000" w:themeColor="text1"/>
          <w:sz w:val="24"/>
          <w:szCs w:val="24"/>
          <w:lang w:val="sr-Latn-ME"/>
        </w:rPr>
        <w:t>ka i saradnika.</w:t>
      </w:r>
    </w:p>
    <w:p w:rsidR="00A747F6" w:rsidRDefault="00A747F6" w:rsidP="00A747F6">
      <w:pPr>
        <w:ind w:firstLine="567"/>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Važeći standard nalaže da prostor u kome se pruža usluga dnevnog boravka treba da ima najmanje 5 m</w:t>
      </w:r>
      <w:r w:rsidRPr="008D734C">
        <w:rPr>
          <w:rFonts w:ascii="Times New Roman" w:hAnsi="Times New Roman" w:cs="Times New Roman"/>
          <w:sz w:val="24"/>
          <w:szCs w:val="24"/>
          <w:vertAlign w:val="superscript"/>
          <w:lang w:val="sr-Latn-ME"/>
        </w:rPr>
        <w:t xml:space="preserve">2 </w:t>
      </w:r>
      <w:r w:rsidRPr="008D734C">
        <w:rPr>
          <w:rFonts w:ascii="Times New Roman" w:hAnsi="Times New Roman" w:cs="Times New Roman"/>
          <w:sz w:val="24"/>
          <w:szCs w:val="24"/>
          <w:lang w:val="sr-Latn-ME"/>
        </w:rPr>
        <w:t xml:space="preserve">po korisniku, tako da je </w:t>
      </w:r>
      <w:r w:rsidRPr="008D734C">
        <w:rPr>
          <w:rFonts w:ascii="Times New Roman" w:hAnsi="Times New Roman" w:cs="Times New Roman"/>
          <w:b/>
          <w:sz w:val="24"/>
          <w:szCs w:val="24"/>
          <w:lang w:val="sr-Latn-ME"/>
        </w:rPr>
        <w:t>broj potencijalnih korisnika limitiran prostornim kapacitetima konkretnih dnevnih centara</w:t>
      </w:r>
      <w:r w:rsidRPr="008D734C">
        <w:rPr>
          <w:rFonts w:ascii="Times New Roman" w:hAnsi="Times New Roman" w:cs="Times New Roman"/>
          <w:sz w:val="24"/>
          <w:szCs w:val="24"/>
          <w:lang w:val="sr-Latn-ME"/>
        </w:rPr>
        <w:t>.</w:t>
      </w:r>
    </w:p>
    <w:p w:rsidR="00A747F6" w:rsidRDefault="00A747F6" w:rsidP="00A747F6">
      <w:pPr>
        <w:ind w:firstLine="567"/>
        <w:jc w:val="both"/>
        <w:rPr>
          <w:rFonts w:ascii="Times New Roman" w:hAnsi="Times New Roman" w:cs="Times New Roman"/>
          <w:sz w:val="24"/>
          <w:szCs w:val="24"/>
          <w:lang w:val="sr-Latn-ME"/>
        </w:rPr>
      </w:pPr>
      <w:r>
        <w:rPr>
          <w:rFonts w:ascii="Times New Roman" w:hAnsi="Times New Roman" w:cs="Times New Roman"/>
          <w:sz w:val="24"/>
          <w:szCs w:val="24"/>
          <w:lang w:val="sr-Latn-ME"/>
        </w:rPr>
        <w:t>D</w:t>
      </w:r>
      <w:r w:rsidRPr="008D734C">
        <w:rPr>
          <w:rFonts w:ascii="Times New Roman" w:hAnsi="Times New Roman" w:cs="Times New Roman"/>
          <w:sz w:val="24"/>
          <w:szCs w:val="24"/>
          <w:lang w:val="sr-Latn-ME"/>
        </w:rPr>
        <w:t xml:space="preserve">a bi </w:t>
      </w:r>
      <w:r>
        <w:rPr>
          <w:rFonts w:ascii="Times New Roman" w:hAnsi="Times New Roman" w:cs="Times New Roman"/>
          <w:sz w:val="24"/>
          <w:szCs w:val="24"/>
          <w:lang w:val="sr-Latn-ME"/>
        </w:rPr>
        <w:t xml:space="preserve">dnevni centri dobili </w:t>
      </w:r>
      <w:r w:rsidRPr="008D734C">
        <w:rPr>
          <w:rFonts w:ascii="Times New Roman" w:hAnsi="Times New Roman" w:cs="Times New Roman"/>
          <w:sz w:val="24"/>
          <w:szCs w:val="24"/>
          <w:lang w:val="sr-Latn-ME"/>
        </w:rPr>
        <w:t>licenc</w:t>
      </w:r>
      <w:r>
        <w:rPr>
          <w:rFonts w:ascii="Times New Roman" w:hAnsi="Times New Roman" w:cs="Times New Roman"/>
          <w:sz w:val="24"/>
          <w:szCs w:val="24"/>
          <w:lang w:val="sr-Latn-ME"/>
        </w:rPr>
        <w:t>u,</w:t>
      </w:r>
      <w:r w:rsidRPr="008D734C">
        <w:rPr>
          <w:rFonts w:ascii="Times New Roman" w:hAnsi="Times New Roman" w:cs="Times New Roman"/>
          <w:sz w:val="24"/>
          <w:szCs w:val="24"/>
          <w:lang w:val="sr-Latn-ME"/>
        </w:rPr>
        <w:t xml:space="preserve"> moraju ispuniti navedeni prostorni standard u pogledu </w:t>
      </w:r>
      <w:r>
        <w:rPr>
          <w:rFonts w:ascii="Times New Roman" w:hAnsi="Times New Roman" w:cs="Times New Roman"/>
          <w:sz w:val="24"/>
          <w:szCs w:val="24"/>
          <w:lang w:val="sr-Latn-ME"/>
        </w:rPr>
        <w:t>svih</w:t>
      </w:r>
      <w:r w:rsidRPr="008D734C">
        <w:rPr>
          <w:rFonts w:ascii="Times New Roman" w:hAnsi="Times New Roman" w:cs="Times New Roman"/>
          <w:sz w:val="24"/>
          <w:szCs w:val="24"/>
          <w:lang w:val="sr-Latn-ME"/>
        </w:rPr>
        <w:t xml:space="preserve"> korisničk</w:t>
      </w:r>
      <w:r>
        <w:rPr>
          <w:rFonts w:ascii="Times New Roman" w:hAnsi="Times New Roman" w:cs="Times New Roman"/>
          <w:sz w:val="24"/>
          <w:szCs w:val="24"/>
          <w:lang w:val="sr-Latn-ME"/>
        </w:rPr>
        <w:t>ih</w:t>
      </w:r>
      <w:r w:rsidRPr="008D734C">
        <w:rPr>
          <w:rFonts w:ascii="Times New Roman" w:hAnsi="Times New Roman" w:cs="Times New Roman"/>
          <w:sz w:val="24"/>
          <w:szCs w:val="24"/>
          <w:lang w:val="sr-Latn-ME"/>
        </w:rPr>
        <w:t xml:space="preserve"> grup</w:t>
      </w:r>
      <w:r>
        <w:rPr>
          <w:rFonts w:ascii="Times New Roman" w:hAnsi="Times New Roman" w:cs="Times New Roman"/>
          <w:sz w:val="24"/>
          <w:szCs w:val="24"/>
          <w:lang w:val="sr-Latn-ME"/>
        </w:rPr>
        <w:t>a (</w:t>
      </w:r>
      <w:r w:rsidRPr="008D734C">
        <w:rPr>
          <w:rFonts w:ascii="Times New Roman" w:hAnsi="Times New Roman" w:cs="Times New Roman"/>
          <w:sz w:val="24"/>
          <w:szCs w:val="24"/>
          <w:lang w:val="sr-Latn-ME"/>
        </w:rPr>
        <w:t>djec</w:t>
      </w:r>
      <w:r>
        <w:rPr>
          <w:rFonts w:ascii="Times New Roman" w:hAnsi="Times New Roman" w:cs="Times New Roman"/>
          <w:sz w:val="24"/>
          <w:szCs w:val="24"/>
          <w:lang w:val="sr-Latn-ME"/>
        </w:rPr>
        <w:t xml:space="preserve">e i </w:t>
      </w:r>
      <w:r w:rsidRPr="008D734C">
        <w:rPr>
          <w:rFonts w:ascii="Times New Roman" w:hAnsi="Times New Roman" w:cs="Times New Roman"/>
          <w:sz w:val="24"/>
          <w:szCs w:val="24"/>
          <w:lang w:val="sr-Latn-ME"/>
        </w:rPr>
        <w:t>mlad</w:t>
      </w:r>
      <w:r>
        <w:rPr>
          <w:rFonts w:ascii="Times New Roman" w:hAnsi="Times New Roman" w:cs="Times New Roman"/>
          <w:sz w:val="24"/>
          <w:szCs w:val="24"/>
          <w:lang w:val="sr-Latn-ME"/>
        </w:rPr>
        <w:t>ih</w:t>
      </w:r>
      <w:r w:rsidRPr="008D734C">
        <w:rPr>
          <w:rFonts w:ascii="Times New Roman" w:hAnsi="Times New Roman" w:cs="Times New Roman"/>
          <w:sz w:val="24"/>
          <w:szCs w:val="24"/>
          <w:lang w:val="sr-Latn-ME"/>
        </w:rPr>
        <w:t xml:space="preserve"> sa smetnjama i teškoćama u razvoju</w:t>
      </w:r>
      <w:r>
        <w:rPr>
          <w:rFonts w:ascii="Times New Roman" w:hAnsi="Times New Roman" w:cs="Times New Roman"/>
          <w:sz w:val="24"/>
          <w:szCs w:val="24"/>
          <w:lang w:val="sr-Latn-ME"/>
        </w:rPr>
        <w:t>,</w:t>
      </w:r>
      <w:r w:rsidRPr="008D734C">
        <w:rPr>
          <w:rFonts w:ascii="Times New Roman" w:hAnsi="Times New Roman" w:cs="Times New Roman"/>
          <w:sz w:val="24"/>
          <w:szCs w:val="24"/>
          <w:lang w:val="sr-Latn-ME"/>
        </w:rPr>
        <w:t xml:space="preserve"> te odrasli</w:t>
      </w:r>
      <w:r>
        <w:rPr>
          <w:rFonts w:ascii="Times New Roman" w:hAnsi="Times New Roman" w:cs="Times New Roman"/>
          <w:sz w:val="24"/>
          <w:szCs w:val="24"/>
          <w:lang w:val="sr-Latn-ME"/>
        </w:rPr>
        <w:t>h</w:t>
      </w:r>
      <w:r w:rsidRPr="008D734C">
        <w:rPr>
          <w:rFonts w:ascii="Times New Roman" w:hAnsi="Times New Roman" w:cs="Times New Roman"/>
          <w:sz w:val="24"/>
          <w:szCs w:val="24"/>
          <w:lang w:val="sr-Latn-ME"/>
        </w:rPr>
        <w:t xml:space="preserve"> li</w:t>
      </w:r>
      <w:r>
        <w:rPr>
          <w:rFonts w:ascii="Times New Roman" w:hAnsi="Times New Roman" w:cs="Times New Roman"/>
          <w:sz w:val="24"/>
          <w:szCs w:val="24"/>
          <w:lang w:val="sr-Latn-ME"/>
        </w:rPr>
        <w:t>c</w:t>
      </w:r>
      <w:r w:rsidRPr="008D734C">
        <w:rPr>
          <w:rFonts w:ascii="Times New Roman" w:hAnsi="Times New Roman" w:cs="Times New Roman"/>
          <w:sz w:val="24"/>
          <w:szCs w:val="24"/>
          <w:lang w:val="sr-Latn-ME"/>
        </w:rPr>
        <w:t>a sa invaliditetom)</w:t>
      </w:r>
      <w:r>
        <w:rPr>
          <w:rFonts w:ascii="Times New Roman" w:hAnsi="Times New Roman" w:cs="Times New Roman"/>
          <w:sz w:val="24"/>
          <w:szCs w:val="24"/>
          <w:lang w:val="sr-Latn-ME"/>
        </w:rPr>
        <w:t>. Od</w:t>
      </w:r>
      <w:r w:rsidRPr="008D734C">
        <w:rPr>
          <w:rFonts w:ascii="Times New Roman" w:hAnsi="Times New Roman" w:cs="Times New Roman"/>
          <w:sz w:val="24"/>
          <w:szCs w:val="24"/>
          <w:lang w:val="sr-Latn-ME"/>
        </w:rPr>
        <w:t>nos utvrđenih kapaciteta i aktuelnih korisnika usluga dnevnih centara će biti prikazan u okviru pojedinačnih korisničkih grupa.</w:t>
      </w:r>
    </w:p>
    <w:p w:rsidR="00A747F6" w:rsidRPr="008D734C" w:rsidRDefault="00A747F6" w:rsidP="00A747F6">
      <w:pPr>
        <w:ind w:firstLine="567"/>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U tabeli koja slijedi prikazan je odnos između kapaciteta dnevnih centara koji pružaju usluge dnevnog boravka djeci i mladima sa smetnjama i teškoćama u razvoju i broja korisnika ove usluge na kraju 202</w:t>
      </w:r>
      <w:r>
        <w:rPr>
          <w:rFonts w:ascii="Times New Roman" w:hAnsi="Times New Roman" w:cs="Times New Roman"/>
          <w:sz w:val="24"/>
          <w:szCs w:val="24"/>
          <w:lang w:val="sr-Latn-ME"/>
        </w:rPr>
        <w:t>2</w:t>
      </w:r>
      <w:r w:rsidRPr="008D734C">
        <w:rPr>
          <w:rFonts w:ascii="Times New Roman" w:hAnsi="Times New Roman" w:cs="Times New Roman"/>
          <w:sz w:val="24"/>
          <w:szCs w:val="24"/>
          <w:lang w:val="sr-Latn-ME"/>
        </w:rPr>
        <w:t>. godine.</w:t>
      </w:r>
    </w:p>
    <w:p w:rsidR="00A747F6" w:rsidRPr="008D734C" w:rsidRDefault="00A747F6" w:rsidP="00A747F6">
      <w:pPr>
        <w:keepNext/>
        <w:jc w:val="both"/>
        <w:rPr>
          <w:rFonts w:ascii="Times New Roman" w:hAnsi="Times New Roman" w:cs="Times New Roman"/>
          <w:b/>
          <w:i/>
          <w:sz w:val="24"/>
          <w:szCs w:val="24"/>
          <w:lang w:val="sr-Latn-ME"/>
        </w:rPr>
      </w:pPr>
      <w:r w:rsidRPr="008D734C">
        <w:rPr>
          <w:rFonts w:ascii="Times New Roman" w:hAnsi="Times New Roman" w:cs="Times New Roman"/>
          <w:b/>
          <w:i/>
          <w:sz w:val="24"/>
          <w:szCs w:val="24"/>
          <w:lang w:val="sr-Latn-ME"/>
        </w:rPr>
        <w:lastRenderedPageBreak/>
        <w:t xml:space="preserve">Tabela br. </w:t>
      </w:r>
      <w:r w:rsidR="006B7BA9">
        <w:rPr>
          <w:rFonts w:ascii="Times New Roman" w:hAnsi="Times New Roman" w:cs="Times New Roman"/>
          <w:b/>
          <w:i/>
          <w:sz w:val="24"/>
          <w:szCs w:val="24"/>
          <w:lang w:val="sr-Latn-ME"/>
        </w:rPr>
        <w:t>8</w:t>
      </w:r>
      <w:r w:rsidRPr="008D734C">
        <w:rPr>
          <w:rFonts w:ascii="Times New Roman" w:hAnsi="Times New Roman" w:cs="Times New Roman"/>
          <w:b/>
          <w:i/>
          <w:sz w:val="24"/>
          <w:szCs w:val="24"/>
          <w:lang w:val="sr-Latn-ME"/>
        </w:rPr>
        <w:t xml:space="preserve">: Popunjenost kapaciteta u dnevnim centrima </w:t>
      </w:r>
      <w:r>
        <w:rPr>
          <w:rFonts w:ascii="Times New Roman" w:hAnsi="Times New Roman" w:cs="Times New Roman"/>
          <w:b/>
          <w:i/>
          <w:sz w:val="24"/>
          <w:szCs w:val="24"/>
          <w:lang w:val="sr-Latn-ME"/>
        </w:rPr>
        <w:t>(djeca</w:t>
      </w:r>
      <w:r w:rsidRPr="008D734C">
        <w:rPr>
          <w:rFonts w:ascii="Times New Roman" w:hAnsi="Times New Roman" w:cs="Times New Roman"/>
          <w:b/>
          <w:i/>
          <w:sz w:val="24"/>
          <w:szCs w:val="24"/>
          <w:lang w:val="sr-Latn-ME"/>
        </w:rPr>
        <w:t xml:space="preserve"> i mladi sa smetnjama i teškoćama u razvoju</w:t>
      </w:r>
      <w:r>
        <w:rPr>
          <w:rFonts w:ascii="Times New Roman" w:hAnsi="Times New Roman" w:cs="Times New Roman"/>
          <w:b/>
          <w:i/>
          <w:sz w:val="24"/>
          <w:szCs w:val="24"/>
          <w:lang w:val="sr-Latn-ME"/>
        </w:rPr>
        <w:t xml:space="preserve">), </w:t>
      </w:r>
      <w:r w:rsidRPr="008D734C">
        <w:rPr>
          <w:rFonts w:ascii="Times New Roman" w:hAnsi="Times New Roman" w:cs="Times New Roman"/>
          <w:b/>
          <w:i/>
          <w:sz w:val="24"/>
          <w:szCs w:val="24"/>
          <w:lang w:val="sr-Latn-ME"/>
        </w:rPr>
        <w:t>na dan 31.12.202</w:t>
      </w:r>
      <w:r>
        <w:rPr>
          <w:rFonts w:ascii="Times New Roman" w:hAnsi="Times New Roman" w:cs="Times New Roman"/>
          <w:b/>
          <w:i/>
          <w:sz w:val="24"/>
          <w:szCs w:val="24"/>
          <w:lang w:val="sr-Latn-ME"/>
        </w:rPr>
        <w:t>2</w:t>
      </w:r>
      <w:r w:rsidRPr="008D734C">
        <w:rPr>
          <w:rFonts w:ascii="Times New Roman" w:hAnsi="Times New Roman" w:cs="Times New Roman"/>
          <w:b/>
          <w:i/>
          <w:sz w:val="24"/>
          <w:szCs w:val="24"/>
          <w:lang w:val="sr-Latn-ME"/>
        </w:rPr>
        <w:t>. godine</w:t>
      </w:r>
    </w:p>
    <w:tbl>
      <w:tblPr>
        <w:tblW w:w="8280" w:type="dxa"/>
        <w:tblLook w:val="04A0" w:firstRow="1" w:lastRow="0" w:firstColumn="1" w:lastColumn="0" w:noHBand="0" w:noVBand="1"/>
      </w:tblPr>
      <w:tblGrid>
        <w:gridCol w:w="4920"/>
        <w:gridCol w:w="1120"/>
        <w:gridCol w:w="1120"/>
        <w:gridCol w:w="1120"/>
      </w:tblGrid>
      <w:tr w:rsidR="00A747F6" w:rsidRPr="008D734C" w:rsidTr="00CD544A">
        <w:trPr>
          <w:trHeight w:val="840"/>
        </w:trPr>
        <w:tc>
          <w:tcPr>
            <w:tcW w:w="4920"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A747F6" w:rsidRPr="008D734C" w:rsidRDefault="00A747F6" w:rsidP="00CD544A">
            <w:pPr>
              <w:keepNext/>
              <w:keepLines/>
              <w:spacing w:after="0" w:line="240" w:lineRule="auto"/>
              <w:jc w:val="center"/>
              <w:rPr>
                <w:rFonts w:ascii="Calibri" w:eastAsia="Times New Roman" w:hAnsi="Calibri" w:cs="Calibri"/>
                <w:color w:val="000000"/>
                <w:sz w:val="20"/>
                <w:szCs w:val="20"/>
                <w:lang w:val="sr-Latn-ME"/>
              </w:rPr>
            </w:pPr>
            <w:bookmarkStart w:id="577" w:name="OLE_LINK2"/>
            <w:r w:rsidRPr="008D734C">
              <w:rPr>
                <w:rFonts w:ascii="Calibri" w:eastAsia="Times New Roman" w:hAnsi="Calibri" w:cs="Calibri"/>
                <w:color w:val="000000"/>
                <w:sz w:val="20"/>
                <w:szCs w:val="20"/>
                <w:lang w:val="sr-Latn-ME"/>
              </w:rPr>
              <w:t xml:space="preserve">Pružaoci usluge dnevnog boravka za djecu i mlade sa smetnjama i teškoćama u razvoju </w:t>
            </w:r>
          </w:p>
        </w:tc>
        <w:tc>
          <w:tcPr>
            <w:tcW w:w="1120" w:type="dxa"/>
            <w:tcBorders>
              <w:top w:val="single" w:sz="4" w:space="0" w:color="auto"/>
              <w:left w:val="nil"/>
              <w:bottom w:val="single" w:sz="4" w:space="0" w:color="auto"/>
              <w:right w:val="single" w:sz="4" w:space="0" w:color="auto"/>
            </w:tcBorders>
            <w:shd w:val="clear" w:color="000000" w:fill="F2F2F2"/>
            <w:vAlign w:val="center"/>
            <w:hideMark/>
          </w:tcPr>
          <w:p w:rsidR="00A747F6" w:rsidRPr="008D734C" w:rsidRDefault="00A747F6" w:rsidP="00CD544A">
            <w:pPr>
              <w:keepNext/>
              <w:keepLines/>
              <w:spacing w:after="0" w:line="240" w:lineRule="auto"/>
              <w:jc w:val="center"/>
              <w:rPr>
                <w:rFonts w:ascii="Calibri" w:eastAsia="Times New Roman" w:hAnsi="Calibri" w:cs="Calibri"/>
                <w:color w:val="000000"/>
                <w:sz w:val="16"/>
                <w:szCs w:val="16"/>
                <w:lang w:val="sr-Latn-ME"/>
              </w:rPr>
            </w:pPr>
            <w:r w:rsidRPr="008D734C">
              <w:rPr>
                <w:rFonts w:ascii="Calibri" w:eastAsia="Times New Roman" w:hAnsi="Calibri" w:cs="Calibri"/>
                <w:color w:val="000000"/>
                <w:sz w:val="16"/>
                <w:szCs w:val="16"/>
                <w:lang w:val="sr-Latn-ME"/>
              </w:rPr>
              <w:t>Kapacitet</w:t>
            </w:r>
          </w:p>
        </w:tc>
        <w:tc>
          <w:tcPr>
            <w:tcW w:w="1120" w:type="dxa"/>
            <w:tcBorders>
              <w:top w:val="single" w:sz="4" w:space="0" w:color="auto"/>
              <w:left w:val="nil"/>
              <w:bottom w:val="single" w:sz="4" w:space="0" w:color="auto"/>
              <w:right w:val="single" w:sz="4" w:space="0" w:color="auto"/>
            </w:tcBorders>
            <w:shd w:val="clear" w:color="000000" w:fill="F2F2F2"/>
            <w:vAlign w:val="center"/>
            <w:hideMark/>
          </w:tcPr>
          <w:p w:rsidR="00A747F6" w:rsidRPr="008D734C" w:rsidRDefault="00A747F6" w:rsidP="00CD544A">
            <w:pPr>
              <w:keepNext/>
              <w:keepLines/>
              <w:spacing w:after="0" w:line="240" w:lineRule="auto"/>
              <w:jc w:val="center"/>
              <w:rPr>
                <w:rFonts w:ascii="Calibri" w:eastAsia="Times New Roman" w:hAnsi="Calibri" w:cs="Calibri"/>
                <w:color w:val="000000"/>
                <w:sz w:val="16"/>
                <w:szCs w:val="16"/>
                <w:lang w:val="sr-Latn-ME"/>
              </w:rPr>
            </w:pPr>
            <w:r w:rsidRPr="008D734C">
              <w:rPr>
                <w:rFonts w:ascii="Calibri" w:eastAsia="Times New Roman" w:hAnsi="Calibri" w:cs="Calibri"/>
                <w:color w:val="000000"/>
                <w:sz w:val="16"/>
                <w:szCs w:val="16"/>
                <w:lang w:val="sr-Latn-ME"/>
              </w:rPr>
              <w:t>Broj korisnika</w:t>
            </w:r>
          </w:p>
        </w:tc>
        <w:tc>
          <w:tcPr>
            <w:tcW w:w="1120" w:type="dxa"/>
            <w:tcBorders>
              <w:top w:val="single" w:sz="4" w:space="0" w:color="auto"/>
              <w:left w:val="nil"/>
              <w:bottom w:val="single" w:sz="4" w:space="0" w:color="auto"/>
              <w:right w:val="single" w:sz="4" w:space="0" w:color="auto"/>
            </w:tcBorders>
            <w:shd w:val="clear" w:color="000000" w:fill="F2F2F2"/>
            <w:vAlign w:val="center"/>
            <w:hideMark/>
          </w:tcPr>
          <w:p w:rsidR="00A747F6" w:rsidRPr="008D734C" w:rsidRDefault="00A747F6" w:rsidP="00CD544A">
            <w:pPr>
              <w:keepNext/>
              <w:keepLines/>
              <w:spacing w:after="0" w:line="240" w:lineRule="auto"/>
              <w:jc w:val="center"/>
              <w:rPr>
                <w:rFonts w:ascii="Calibri" w:eastAsia="Times New Roman" w:hAnsi="Calibri" w:cs="Calibri"/>
                <w:color w:val="000000"/>
                <w:sz w:val="16"/>
                <w:szCs w:val="16"/>
                <w:lang w:val="sr-Latn-ME"/>
              </w:rPr>
            </w:pPr>
            <w:r w:rsidRPr="008D734C">
              <w:rPr>
                <w:rFonts w:ascii="Calibri" w:eastAsia="Times New Roman" w:hAnsi="Calibri" w:cs="Calibri"/>
                <w:color w:val="000000"/>
                <w:sz w:val="16"/>
                <w:szCs w:val="16"/>
                <w:lang w:val="sr-Latn-ME"/>
              </w:rPr>
              <w:t>Broj korisnika/           kapaciteti DC</w:t>
            </w:r>
          </w:p>
        </w:tc>
      </w:tr>
      <w:tr w:rsidR="00A747F6" w:rsidRPr="008D734C" w:rsidTr="00CD544A">
        <w:trPr>
          <w:trHeight w:val="300"/>
        </w:trPr>
        <w:tc>
          <w:tcPr>
            <w:tcW w:w="4920" w:type="dxa"/>
            <w:tcBorders>
              <w:top w:val="nil"/>
              <w:left w:val="single" w:sz="4" w:space="0" w:color="auto"/>
              <w:bottom w:val="single" w:sz="4" w:space="0" w:color="auto"/>
              <w:right w:val="single" w:sz="4" w:space="0" w:color="auto"/>
            </w:tcBorders>
            <w:shd w:val="clear" w:color="000000" w:fill="F2F2F2"/>
            <w:vAlign w:val="center"/>
            <w:hideMark/>
          </w:tcPr>
          <w:p w:rsidR="00A747F6" w:rsidRPr="008D734C" w:rsidRDefault="00A747F6" w:rsidP="00CD544A">
            <w:pPr>
              <w:keepNext/>
              <w:keepLines/>
              <w:spacing w:after="0" w:line="240" w:lineRule="auto"/>
              <w:rPr>
                <w:rFonts w:ascii="Calibri" w:eastAsia="Times New Roman" w:hAnsi="Calibri" w:cs="Calibri"/>
                <w:color w:val="000000"/>
                <w:sz w:val="20"/>
                <w:szCs w:val="20"/>
                <w:lang w:val="sr-Latn-ME"/>
              </w:rPr>
            </w:pPr>
            <w:r w:rsidRPr="008D734C">
              <w:rPr>
                <w:rFonts w:ascii="Calibri" w:eastAsia="Times New Roman" w:hAnsi="Calibri" w:cs="Calibri"/>
                <w:color w:val="000000"/>
                <w:sz w:val="20"/>
                <w:szCs w:val="20"/>
                <w:lang w:val="sr-Latn-ME"/>
              </w:rPr>
              <w:t>DC Berane</w:t>
            </w:r>
          </w:p>
        </w:tc>
        <w:tc>
          <w:tcPr>
            <w:tcW w:w="1120" w:type="dxa"/>
            <w:tcBorders>
              <w:top w:val="nil"/>
              <w:left w:val="nil"/>
              <w:bottom w:val="single" w:sz="4" w:space="0" w:color="auto"/>
              <w:right w:val="single" w:sz="4" w:space="0" w:color="auto"/>
            </w:tcBorders>
            <w:shd w:val="clear" w:color="auto" w:fill="auto"/>
            <w:noWrap/>
            <w:vAlign w:val="center"/>
            <w:hideMark/>
          </w:tcPr>
          <w:p w:rsidR="00A747F6" w:rsidRPr="008D734C" w:rsidRDefault="00A747F6" w:rsidP="00CD544A">
            <w:pPr>
              <w:keepNext/>
              <w:keepLines/>
              <w:spacing w:after="0" w:line="240" w:lineRule="auto"/>
              <w:jc w:val="right"/>
              <w:rPr>
                <w:rFonts w:ascii="Calibri" w:eastAsia="Times New Roman" w:hAnsi="Calibri" w:cs="Calibri"/>
                <w:color w:val="000000"/>
                <w:sz w:val="16"/>
                <w:szCs w:val="16"/>
                <w:lang w:val="sr-Latn-ME"/>
              </w:rPr>
            </w:pPr>
            <w:r w:rsidRPr="008D734C">
              <w:rPr>
                <w:rFonts w:ascii="Calibri" w:eastAsia="Times New Roman" w:hAnsi="Calibri" w:cs="Calibri"/>
                <w:color w:val="000000"/>
                <w:sz w:val="16"/>
                <w:szCs w:val="16"/>
                <w:lang w:val="sr-Latn-ME"/>
              </w:rPr>
              <w:t>35</w:t>
            </w:r>
          </w:p>
        </w:tc>
        <w:tc>
          <w:tcPr>
            <w:tcW w:w="1120" w:type="dxa"/>
            <w:tcBorders>
              <w:top w:val="nil"/>
              <w:left w:val="nil"/>
              <w:bottom w:val="single" w:sz="4" w:space="0" w:color="auto"/>
              <w:right w:val="single" w:sz="4" w:space="0" w:color="auto"/>
            </w:tcBorders>
            <w:shd w:val="clear" w:color="auto" w:fill="auto"/>
            <w:noWrap/>
            <w:vAlign w:val="center"/>
            <w:hideMark/>
          </w:tcPr>
          <w:p w:rsidR="00A747F6" w:rsidRPr="008D734C" w:rsidRDefault="00A747F6" w:rsidP="00CD544A">
            <w:pPr>
              <w:keepNext/>
              <w:keepLines/>
              <w:spacing w:after="0" w:line="240" w:lineRule="auto"/>
              <w:jc w:val="right"/>
              <w:rPr>
                <w:rFonts w:ascii="Calibri" w:eastAsia="Times New Roman" w:hAnsi="Calibri" w:cs="Calibri"/>
                <w:color w:val="000000"/>
                <w:sz w:val="16"/>
                <w:szCs w:val="16"/>
                <w:lang w:val="sr-Latn-ME"/>
              </w:rPr>
            </w:pPr>
            <w:r w:rsidRPr="008D734C">
              <w:rPr>
                <w:rFonts w:ascii="Calibri" w:eastAsia="Times New Roman" w:hAnsi="Calibri" w:cs="Calibri"/>
                <w:color w:val="000000"/>
                <w:sz w:val="16"/>
                <w:szCs w:val="16"/>
                <w:lang w:val="sr-Latn-ME"/>
              </w:rPr>
              <w:t>32</w:t>
            </w:r>
          </w:p>
        </w:tc>
        <w:tc>
          <w:tcPr>
            <w:tcW w:w="1120" w:type="dxa"/>
            <w:tcBorders>
              <w:top w:val="nil"/>
              <w:left w:val="nil"/>
              <w:bottom w:val="single" w:sz="4" w:space="0" w:color="auto"/>
              <w:right w:val="single" w:sz="4" w:space="0" w:color="auto"/>
            </w:tcBorders>
            <w:shd w:val="clear" w:color="auto" w:fill="auto"/>
            <w:noWrap/>
            <w:vAlign w:val="center"/>
            <w:hideMark/>
          </w:tcPr>
          <w:p w:rsidR="00A747F6" w:rsidRPr="008D734C" w:rsidRDefault="00A747F6" w:rsidP="00CD544A">
            <w:pPr>
              <w:keepNext/>
              <w:keepLines/>
              <w:spacing w:after="0" w:line="240" w:lineRule="auto"/>
              <w:jc w:val="right"/>
              <w:rPr>
                <w:rFonts w:ascii="Calibri" w:eastAsia="Times New Roman" w:hAnsi="Calibri" w:cs="Calibri"/>
                <w:color w:val="000000"/>
                <w:sz w:val="16"/>
                <w:szCs w:val="16"/>
                <w:lang w:val="sr-Latn-ME"/>
              </w:rPr>
            </w:pPr>
            <w:r w:rsidRPr="008D734C">
              <w:rPr>
                <w:rFonts w:ascii="Calibri" w:eastAsia="Times New Roman" w:hAnsi="Calibri" w:cs="Calibri"/>
                <w:color w:val="000000"/>
                <w:sz w:val="16"/>
                <w:szCs w:val="16"/>
                <w:lang w:val="sr-Latn-ME"/>
              </w:rPr>
              <w:t>0.9</w:t>
            </w:r>
            <w:r>
              <w:rPr>
                <w:rFonts w:ascii="Calibri" w:eastAsia="Times New Roman" w:hAnsi="Calibri" w:cs="Calibri"/>
                <w:color w:val="000000"/>
                <w:sz w:val="16"/>
                <w:szCs w:val="16"/>
                <w:lang w:val="sr-Latn-ME"/>
              </w:rPr>
              <w:t xml:space="preserve"> </w:t>
            </w:r>
            <w:r w:rsidRPr="008D734C">
              <w:rPr>
                <w:rFonts w:ascii="Calibri" w:eastAsia="Times New Roman" w:hAnsi="Calibri" w:cs="Calibri"/>
                <w:color w:val="000000"/>
                <w:sz w:val="16"/>
                <w:szCs w:val="16"/>
                <w:lang w:val="sr-Latn-ME"/>
              </w:rPr>
              <w:t>1</w:t>
            </w:r>
          </w:p>
        </w:tc>
      </w:tr>
      <w:tr w:rsidR="00A747F6" w:rsidRPr="008D734C" w:rsidTr="00CD544A">
        <w:trPr>
          <w:trHeight w:val="300"/>
        </w:trPr>
        <w:tc>
          <w:tcPr>
            <w:tcW w:w="4920" w:type="dxa"/>
            <w:tcBorders>
              <w:top w:val="nil"/>
              <w:left w:val="single" w:sz="4" w:space="0" w:color="auto"/>
              <w:bottom w:val="single" w:sz="4" w:space="0" w:color="auto"/>
              <w:right w:val="single" w:sz="4" w:space="0" w:color="auto"/>
            </w:tcBorders>
            <w:shd w:val="clear" w:color="000000" w:fill="F2F2F2"/>
            <w:vAlign w:val="center"/>
            <w:hideMark/>
          </w:tcPr>
          <w:p w:rsidR="00A747F6" w:rsidRPr="008D734C" w:rsidRDefault="00A747F6" w:rsidP="00CD544A">
            <w:pPr>
              <w:keepNext/>
              <w:keepLines/>
              <w:spacing w:after="0" w:line="240" w:lineRule="auto"/>
              <w:rPr>
                <w:rFonts w:ascii="Calibri" w:eastAsia="Times New Roman" w:hAnsi="Calibri" w:cs="Calibri"/>
                <w:color w:val="000000"/>
                <w:sz w:val="20"/>
                <w:szCs w:val="20"/>
                <w:lang w:val="sr-Latn-ME"/>
              </w:rPr>
            </w:pPr>
            <w:r w:rsidRPr="008D734C">
              <w:rPr>
                <w:rFonts w:ascii="Calibri" w:eastAsia="Times New Roman" w:hAnsi="Calibri" w:cs="Calibri"/>
                <w:color w:val="000000"/>
                <w:sz w:val="20"/>
                <w:szCs w:val="20"/>
                <w:lang w:val="sr-Latn-ME"/>
              </w:rPr>
              <w:t>DC Bijela</w:t>
            </w:r>
          </w:p>
        </w:tc>
        <w:tc>
          <w:tcPr>
            <w:tcW w:w="1120" w:type="dxa"/>
            <w:tcBorders>
              <w:top w:val="nil"/>
              <w:left w:val="nil"/>
              <w:bottom w:val="single" w:sz="4" w:space="0" w:color="auto"/>
              <w:right w:val="single" w:sz="4" w:space="0" w:color="auto"/>
            </w:tcBorders>
            <w:shd w:val="clear" w:color="auto" w:fill="auto"/>
            <w:noWrap/>
            <w:vAlign w:val="center"/>
            <w:hideMark/>
          </w:tcPr>
          <w:p w:rsidR="00A747F6" w:rsidRPr="008D734C" w:rsidRDefault="00A747F6" w:rsidP="00CD544A">
            <w:pPr>
              <w:keepNext/>
              <w:keepLines/>
              <w:spacing w:after="0" w:line="240" w:lineRule="auto"/>
              <w:jc w:val="right"/>
              <w:rPr>
                <w:rFonts w:ascii="Calibri" w:eastAsia="Times New Roman" w:hAnsi="Calibri" w:cs="Calibri"/>
                <w:color w:val="000000"/>
                <w:sz w:val="16"/>
                <w:szCs w:val="16"/>
                <w:lang w:val="sr-Latn-ME"/>
              </w:rPr>
            </w:pPr>
            <w:r w:rsidRPr="008D734C">
              <w:rPr>
                <w:rFonts w:ascii="Calibri" w:eastAsia="Times New Roman" w:hAnsi="Calibri" w:cs="Calibri"/>
                <w:color w:val="000000"/>
                <w:sz w:val="16"/>
                <w:szCs w:val="16"/>
                <w:lang w:val="sr-Latn-ME"/>
              </w:rPr>
              <w:t>15</w:t>
            </w:r>
          </w:p>
        </w:tc>
        <w:tc>
          <w:tcPr>
            <w:tcW w:w="1120" w:type="dxa"/>
            <w:tcBorders>
              <w:top w:val="nil"/>
              <w:left w:val="nil"/>
              <w:bottom w:val="single" w:sz="4" w:space="0" w:color="auto"/>
              <w:right w:val="single" w:sz="4" w:space="0" w:color="auto"/>
            </w:tcBorders>
            <w:shd w:val="clear" w:color="auto" w:fill="auto"/>
            <w:noWrap/>
            <w:vAlign w:val="center"/>
            <w:hideMark/>
          </w:tcPr>
          <w:p w:rsidR="00A747F6" w:rsidRPr="008D734C" w:rsidRDefault="00A747F6" w:rsidP="00CD544A">
            <w:pPr>
              <w:keepNext/>
              <w:keepLines/>
              <w:spacing w:after="0" w:line="240" w:lineRule="auto"/>
              <w:jc w:val="right"/>
              <w:rPr>
                <w:rFonts w:ascii="Calibri" w:eastAsia="Times New Roman" w:hAnsi="Calibri" w:cs="Calibri"/>
                <w:color w:val="000000"/>
                <w:sz w:val="16"/>
                <w:szCs w:val="16"/>
                <w:lang w:val="sr-Latn-ME"/>
              </w:rPr>
            </w:pPr>
            <w:r w:rsidRPr="008D734C">
              <w:rPr>
                <w:rFonts w:ascii="Calibri" w:eastAsia="Times New Roman" w:hAnsi="Calibri" w:cs="Calibri"/>
                <w:color w:val="000000"/>
                <w:sz w:val="16"/>
                <w:szCs w:val="16"/>
                <w:lang w:val="sr-Latn-ME"/>
              </w:rPr>
              <w:t>1</w:t>
            </w:r>
            <w:r>
              <w:rPr>
                <w:rFonts w:ascii="Calibri" w:eastAsia="Times New Roman" w:hAnsi="Calibri" w:cs="Calibri"/>
                <w:color w:val="000000"/>
                <w:sz w:val="16"/>
                <w:szCs w:val="16"/>
                <w:lang w:val="sr-Latn-ME"/>
              </w:rPr>
              <w:t>1</w:t>
            </w:r>
          </w:p>
        </w:tc>
        <w:tc>
          <w:tcPr>
            <w:tcW w:w="1120" w:type="dxa"/>
            <w:tcBorders>
              <w:top w:val="nil"/>
              <w:left w:val="nil"/>
              <w:bottom w:val="single" w:sz="4" w:space="0" w:color="auto"/>
              <w:right w:val="single" w:sz="4" w:space="0" w:color="auto"/>
            </w:tcBorders>
            <w:shd w:val="clear" w:color="auto" w:fill="auto"/>
            <w:noWrap/>
            <w:vAlign w:val="center"/>
            <w:hideMark/>
          </w:tcPr>
          <w:p w:rsidR="00A747F6" w:rsidRPr="008D734C" w:rsidRDefault="00A747F6" w:rsidP="00CD544A">
            <w:pPr>
              <w:keepNext/>
              <w:keepLines/>
              <w:spacing w:after="0" w:line="240" w:lineRule="auto"/>
              <w:jc w:val="right"/>
              <w:rPr>
                <w:rFonts w:ascii="Calibri" w:eastAsia="Times New Roman" w:hAnsi="Calibri" w:cs="Calibri"/>
                <w:color w:val="000000"/>
                <w:sz w:val="16"/>
                <w:szCs w:val="16"/>
                <w:lang w:val="sr-Latn-ME"/>
              </w:rPr>
            </w:pPr>
            <w:r w:rsidRPr="008D734C">
              <w:rPr>
                <w:rFonts w:ascii="Calibri" w:eastAsia="Times New Roman" w:hAnsi="Calibri" w:cs="Calibri"/>
                <w:color w:val="000000"/>
                <w:sz w:val="16"/>
                <w:szCs w:val="16"/>
                <w:lang w:val="sr-Latn-ME"/>
              </w:rPr>
              <w:t>0.</w:t>
            </w:r>
            <w:r>
              <w:rPr>
                <w:rFonts w:ascii="Calibri" w:eastAsia="Times New Roman" w:hAnsi="Calibri" w:cs="Calibri"/>
                <w:color w:val="000000"/>
                <w:sz w:val="16"/>
                <w:szCs w:val="16"/>
                <w:lang w:val="sr-Latn-ME"/>
              </w:rPr>
              <w:t>73</w:t>
            </w:r>
          </w:p>
        </w:tc>
      </w:tr>
      <w:tr w:rsidR="00A747F6" w:rsidRPr="008D734C" w:rsidTr="00CD544A">
        <w:trPr>
          <w:trHeight w:val="300"/>
        </w:trPr>
        <w:tc>
          <w:tcPr>
            <w:tcW w:w="4920" w:type="dxa"/>
            <w:tcBorders>
              <w:top w:val="nil"/>
              <w:left w:val="single" w:sz="4" w:space="0" w:color="auto"/>
              <w:bottom w:val="single" w:sz="4" w:space="0" w:color="auto"/>
              <w:right w:val="single" w:sz="4" w:space="0" w:color="auto"/>
            </w:tcBorders>
            <w:shd w:val="clear" w:color="000000" w:fill="F2F2F2"/>
            <w:vAlign w:val="center"/>
            <w:hideMark/>
          </w:tcPr>
          <w:p w:rsidR="00A747F6" w:rsidRPr="008D734C" w:rsidRDefault="00A747F6" w:rsidP="00CD544A">
            <w:pPr>
              <w:keepNext/>
              <w:keepLines/>
              <w:spacing w:after="0" w:line="240" w:lineRule="auto"/>
              <w:rPr>
                <w:rFonts w:ascii="Calibri" w:eastAsia="Times New Roman" w:hAnsi="Calibri" w:cs="Calibri"/>
                <w:color w:val="000000"/>
                <w:sz w:val="20"/>
                <w:szCs w:val="20"/>
                <w:lang w:val="sr-Latn-ME"/>
              </w:rPr>
            </w:pPr>
            <w:r w:rsidRPr="008D734C">
              <w:rPr>
                <w:rFonts w:ascii="Calibri" w:eastAsia="Times New Roman" w:hAnsi="Calibri" w:cs="Calibri"/>
                <w:color w:val="000000"/>
                <w:sz w:val="20"/>
                <w:szCs w:val="20"/>
                <w:lang w:val="sr-Latn-ME"/>
              </w:rPr>
              <w:t>DC Bijelo Polje</w:t>
            </w:r>
          </w:p>
        </w:tc>
        <w:tc>
          <w:tcPr>
            <w:tcW w:w="1120" w:type="dxa"/>
            <w:tcBorders>
              <w:top w:val="nil"/>
              <w:left w:val="nil"/>
              <w:bottom w:val="single" w:sz="4" w:space="0" w:color="auto"/>
              <w:right w:val="single" w:sz="4" w:space="0" w:color="auto"/>
            </w:tcBorders>
            <w:shd w:val="clear" w:color="auto" w:fill="auto"/>
            <w:noWrap/>
            <w:vAlign w:val="center"/>
            <w:hideMark/>
          </w:tcPr>
          <w:p w:rsidR="00A747F6" w:rsidRPr="008D734C" w:rsidRDefault="00A747F6" w:rsidP="00CD544A">
            <w:pPr>
              <w:keepNext/>
              <w:keepLines/>
              <w:spacing w:after="0" w:line="240" w:lineRule="auto"/>
              <w:jc w:val="right"/>
              <w:rPr>
                <w:rFonts w:ascii="Calibri" w:eastAsia="Times New Roman" w:hAnsi="Calibri" w:cs="Calibri"/>
                <w:color w:val="000000"/>
                <w:sz w:val="16"/>
                <w:szCs w:val="16"/>
                <w:lang w:val="sr-Latn-ME"/>
              </w:rPr>
            </w:pPr>
            <w:r w:rsidRPr="008D734C">
              <w:rPr>
                <w:rFonts w:ascii="Calibri" w:eastAsia="Times New Roman" w:hAnsi="Calibri" w:cs="Calibri"/>
                <w:color w:val="000000"/>
                <w:sz w:val="16"/>
                <w:szCs w:val="16"/>
                <w:lang w:val="sr-Latn-ME"/>
              </w:rPr>
              <w:t>30</w:t>
            </w:r>
          </w:p>
        </w:tc>
        <w:tc>
          <w:tcPr>
            <w:tcW w:w="1120" w:type="dxa"/>
            <w:tcBorders>
              <w:top w:val="nil"/>
              <w:left w:val="nil"/>
              <w:bottom w:val="single" w:sz="4" w:space="0" w:color="auto"/>
              <w:right w:val="single" w:sz="4" w:space="0" w:color="auto"/>
            </w:tcBorders>
            <w:shd w:val="clear" w:color="auto" w:fill="auto"/>
            <w:noWrap/>
            <w:vAlign w:val="center"/>
            <w:hideMark/>
          </w:tcPr>
          <w:p w:rsidR="00A747F6" w:rsidRPr="008D734C" w:rsidRDefault="00A747F6" w:rsidP="00CD544A">
            <w:pPr>
              <w:keepNext/>
              <w:keepLines/>
              <w:spacing w:after="0" w:line="240" w:lineRule="auto"/>
              <w:jc w:val="right"/>
              <w:rPr>
                <w:rFonts w:ascii="Calibri" w:eastAsia="Times New Roman" w:hAnsi="Calibri" w:cs="Calibri"/>
                <w:color w:val="000000"/>
                <w:sz w:val="16"/>
                <w:szCs w:val="16"/>
                <w:lang w:val="sr-Latn-ME"/>
              </w:rPr>
            </w:pPr>
            <w:r>
              <w:rPr>
                <w:rFonts w:ascii="Calibri" w:eastAsia="Times New Roman" w:hAnsi="Calibri" w:cs="Calibri"/>
                <w:color w:val="000000"/>
                <w:sz w:val="16"/>
                <w:szCs w:val="16"/>
                <w:lang w:val="sr-Latn-ME"/>
              </w:rPr>
              <w:t>30</w:t>
            </w:r>
          </w:p>
        </w:tc>
        <w:tc>
          <w:tcPr>
            <w:tcW w:w="1120" w:type="dxa"/>
            <w:tcBorders>
              <w:top w:val="nil"/>
              <w:left w:val="nil"/>
              <w:bottom w:val="single" w:sz="4" w:space="0" w:color="auto"/>
              <w:right w:val="single" w:sz="4" w:space="0" w:color="auto"/>
            </w:tcBorders>
            <w:shd w:val="clear" w:color="auto" w:fill="auto"/>
            <w:noWrap/>
            <w:vAlign w:val="center"/>
            <w:hideMark/>
          </w:tcPr>
          <w:p w:rsidR="00A747F6" w:rsidRPr="008D734C" w:rsidRDefault="00A747F6" w:rsidP="00CD544A">
            <w:pPr>
              <w:keepNext/>
              <w:keepLines/>
              <w:spacing w:after="0" w:line="240" w:lineRule="auto"/>
              <w:jc w:val="right"/>
              <w:rPr>
                <w:rFonts w:ascii="Calibri" w:eastAsia="Times New Roman" w:hAnsi="Calibri" w:cs="Calibri"/>
                <w:color w:val="000000"/>
                <w:sz w:val="16"/>
                <w:szCs w:val="16"/>
                <w:lang w:val="sr-Latn-ME"/>
              </w:rPr>
            </w:pPr>
            <w:r>
              <w:rPr>
                <w:rFonts w:ascii="Calibri" w:eastAsia="Times New Roman" w:hAnsi="Calibri" w:cs="Calibri"/>
                <w:color w:val="000000"/>
                <w:sz w:val="16"/>
                <w:szCs w:val="16"/>
                <w:lang w:val="sr-Latn-ME"/>
              </w:rPr>
              <w:t>1.00</w:t>
            </w:r>
          </w:p>
        </w:tc>
      </w:tr>
      <w:tr w:rsidR="00A747F6" w:rsidRPr="008D734C" w:rsidTr="00CD544A">
        <w:trPr>
          <w:trHeight w:val="300"/>
        </w:trPr>
        <w:tc>
          <w:tcPr>
            <w:tcW w:w="4920" w:type="dxa"/>
            <w:tcBorders>
              <w:top w:val="nil"/>
              <w:left w:val="single" w:sz="4" w:space="0" w:color="auto"/>
              <w:bottom w:val="single" w:sz="4" w:space="0" w:color="auto"/>
              <w:right w:val="single" w:sz="4" w:space="0" w:color="auto"/>
            </w:tcBorders>
            <w:shd w:val="clear" w:color="000000" w:fill="F2F2F2"/>
            <w:vAlign w:val="center"/>
            <w:hideMark/>
          </w:tcPr>
          <w:p w:rsidR="00A747F6" w:rsidRPr="008D734C" w:rsidRDefault="00A747F6" w:rsidP="00CD544A">
            <w:pPr>
              <w:keepNext/>
              <w:keepLines/>
              <w:spacing w:after="0" w:line="240" w:lineRule="auto"/>
              <w:rPr>
                <w:rFonts w:ascii="Calibri" w:eastAsia="Times New Roman" w:hAnsi="Calibri" w:cs="Calibri"/>
                <w:color w:val="000000"/>
                <w:sz w:val="20"/>
                <w:szCs w:val="20"/>
                <w:lang w:val="sr-Latn-ME"/>
              </w:rPr>
            </w:pPr>
            <w:r w:rsidRPr="008D734C">
              <w:rPr>
                <w:rFonts w:ascii="Calibri" w:eastAsia="Times New Roman" w:hAnsi="Calibri" w:cs="Calibri"/>
                <w:color w:val="000000"/>
                <w:sz w:val="20"/>
                <w:szCs w:val="20"/>
                <w:lang w:val="sr-Latn-ME"/>
              </w:rPr>
              <w:t>DC Budva</w:t>
            </w:r>
          </w:p>
        </w:tc>
        <w:tc>
          <w:tcPr>
            <w:tcW w:w="1120" w:type="dxa"/>
            <w:tcBorders>
              <w:top w:val="nil"/>
              <w:left w:val="nil"/>
              <w:bottom w:val="single" w:sz="4" w:space="0" w:color="auto"/>
              <w:right w:val="single" w:sz="4" w:space="0" w:color="auto"/>
            </w:tcBorders>
            <w:shd w:val="clear" w:color="auto" w:fill="auto"/>
            <w:noWrap/>
            <w:vAlign w:val="center"/>
            <w:hideMark/>
          </w:tcPr>
          <w:p w:rsidR="00A747F6" w:rsidRPr="008D734C" w:rsidRDefault="00A747F6" w:rsidP="00CD544A">
            <w:pPr>
              <w:keepNext/>
              <w:keepLines/>
              <w:spacing w:after="0" w:line="240" w:lineRule="auto"/>
              <w:jc w:val="right"/>
              <w:rPr>
                <w:rFonts w:ascii="Calibri" w:eastAsia="Times New Roman" w:hAnsi="Calibri" w:cs="Calibri"/>
                <w:color w:val="000000"/>
                <w:sz w:val="16"/>
                <w:szCs w:val="16"/>
                <w:lang w:val="sr-Latn-ME"/>
              </w:rPr>
            </w:pPr>
            <w:r w:rsidRPr="008D734C">
              <w:rPr>
                <w:rFonts w:ascii="Calibri" w:eastAsia="Times New Roman" w:hAnsi="Calibri" w:cs="Calibri"/>
                <w:color w:val="000000"/>
                <w:sz w:val="16"/>
                <w:szCs w:val="16"/>
                <w:lang w:val="sr-Latn-ME"/>
              </w:rPr>
              <w:t>40</w:t>
            </w:r>
          </w:p>
        </w:tc>
        <w:tc>
          <w:tcPr>
            <w:tcW w:w="1120" w:type="dxa"/>
            <w:tcBorders>
              <w:top w:val="nil"/>
              <w:left w:val="nil"/>
              <w:bottom w:val="single" w:sz="4" w:space="0" w:color="auto"/>
              <w:right w:val="single" w:sz="4" w:space="0" w:color="auto"/>
            </w:tcBorders>
            <w:shd w:val="clear" w:color="auto" w:fill="auto"/>
            <w:noWrap/>
            <w:vAlign w:val="center"/>
            <w:hideMark/>
          </w:tcPr>
          <w:p w:rsidR="00A747F6" w:rsidRPr="008D734C" w:rsidRDefault="00A747F6" w:rsidP="00CD544A">
            <w:pPr>
              <w:keepNext/>
              <w:keepLines/>
              <w:spacing w:after="0" w:line="240" w:lineRule="auto"/>
              <w:jc w:val="right"/>
              <w:rPr>
                <w:rFonts w:ascii="Calibri" w:eastAsia="Times New Roman" w:hAnsi="Calibri" w:cs="Calibri"/>
                <w:color w:val="000000"/>
                <w:sz w:val="16"/>
                <w:szCs w:val="16"/>
                <w:lang w:val="sr-Latn-ME"/>
              </w:rPr>
            </w:pPr>
            <w:r w:rsidRPr="008D734C">
              <w:rPr>
                <w:rFonts w:ascii="Calibri" w:eastAsia="Times New Roman" w:hAnsi="Calibri" w:cs="Calibri"/>
                <w:color w:val="000000"/>
                <w:sz w:val="16"/>
                <w:szCs w:val="16"/>
                <w:lang w:val="sr-Latn-ME"/>
              </w:rPr>
              <w:t>25</w:t>
            </w:r>
          </w:p>
        </w:tc>
        <w:tc>
          <w:tcPr>
            <w:tcW w:w="1120" w:type="dxa"/>
            <w:tcBorders>
              <w:top w:val="nil"/>
              <w:left w:val="nil"/>
              <w:bottom w:val="single" w:sz="4" w:space="0" w:color="auto"/>
              <w:right w:val="single" w:sz="4" w:space="0" w:color="auto"/>
            </w:tcBorders>
            <w:shd w:val="clear" w:color="auto" w:fill="auto"/>
            <w:noWrap/>
            <w:vAlign w:val="center"/>
            <w:hideMark/>
          </w:tcPr>
          <w:p w:rsidR="00A747F6" w:rsidRPr="008D734C" w:rsidRDefault="00A747F6" w:rsidP="00CD544A">
            <w:pPr>
              <w:keepNext/>
              <w:keepLines/>
              <w:spacing w:after="0" w:line="240" w:lineRule="auto"/>
              <w:jc w:val="right"/>
              <w:rPr>
                <w:rFonts w:ascii="Calibri" w:eastAsia="Times New Roman" w:hAnsi="Calibri" w:cs="Calibri"/>
                <w:color w:val="000000"/>
                <w:sz w:val="16"/>
                <w:szCs w:val="16"/>
                <w:lang w:val="sr-Latn-ME"/>
              </w:rPr>
            </w:pPr>
            <w:r w:rsidRPr="008D734C">
              <w:rPr>
                <w:rFonts w:ascii="Calibri" w:eastAsia="Times New Roman" w:hAnsi="Calibri" w:cs="Calibri"/>
                <w:color w:val="000000"/>
                <w:sz w:val="16"/>
                <w:szCs w:val="16"/>
                <w:lang w:val="sr-Latn-ME"/>
              </w:rPr>
              <w:t>0.6</w:t>
            </w:r>
            <w:r w:rsidR="005033F6">
              <w:rPr>
                <w:rFonts w:ascii="Calibri" w:eastAsia="Times New Roman" w:hAnsi="Calibri" w:cs="Calibri"/>
                <w:color w:val="000000"/>
                <w:sz w:val="16"/>
                <w:szCs w:val="16"/>
                <w:lang w:val="sr-Latn-ME"/>
              </w:rPr>
              <w:t>3</w:t>
            </w:r>
          </w:p>
        </w:tc>
      </w:tr>
      <w:tr w:rsidR="00A747F6" w:rsidRPr="008D734C" w:rsidTr="00CD544A">
        <w:trPr>
          <w:trHeight w:val="300"/>
        </w:trPr>
        <w:tc>
          <w:tcPr>
            <w:tcW w:w="4920" w:type="dxa"/>
            <w:tcBorders>
              <w:top w:val="nil"/>
              <w:left w:val="single" w:sz="4" w:space="0" w:color="auto"/>
              <w:bottom w:val="single" w:sz="4" w:space="0" w:color="auto"/>
              <w:right w:val="single" w:sz="4" w:space="0" w:color="auto"/>
            </w:tcBorders>
            <w:shd w:val="clear" w:color="000000" w:fill="F2F2F2"/>
            <w:vAlign w:val="center"/>
            <w:hideMark/>
          </w:tcPr>
          <w:p w:rsidR="00A747F6" w:rsidRPr="008D734C" w:rsidRDefault="00A747F6" w:rsidP="00CD544A">
            <w:pPr>
              <w:keepNext/>
              <w:keepLines/>
              <w:spacing w:after="0" w:line="240" w:lineRule="auto"/>
              <w:rPr>
                <w:rFonts w:ascii="Calibri" w:eastAsia="Times New Roman" w:hAnsi="Calibri" w:cs="Calibri"/>
                <w:color w:val="000000"/>
                <w:sz w:val="20"/>
                <w:szCs w:val="20"/>
                <w:lang w:val="sr-Latn-ME"/>
              </w:rPr>
            </w:pPr>
            <w:r w:rsidRPr="008D734C">
              <w:rPr>
                <w:rFonts w:ascii="Calibri" w:eastAsia="Times New Roman" w:hAnsi="Calibri" w:cs="Calibri"/>
                <w:color w:val="000000"/>
                <w:sz w:val="20"/>
                <w:szCs w:val="20"/>
                <w:lang w:val="sr-Latn-ME"/>
              </w:rPr>
              <w:t xml:space="preserve">DC Cetinje </w:t>
            </w:r>
          </w:p>
        </w:tc>
        <w:tc>
          <w:tcPr>
            <w:tcW w:w="1120" w:type="dxa"/>
            <w:tcBorders>
              <w:top w:val="nil"/>
              <w:left w:val="nil"/>
              <w:bottom w:val="single" w:sz="4" w:space="0" w:color="auto"/>
              <w:right w:val="single" w:sz="4" w:space="0" w:color="auto"/>
            </w:tcBorders>
            <w:shd w:val="clear" w:color="auto" w:fill="auto"/>
            <w:noWrap/>
            <w:vAlign w:val="center"/>
            <w:hideMark/>
          </w:tcPr>
          <w:p w:rsidR="00A747F6" w:rsidRPr="008D734C" w:rsidRDefault="00A747F6" w:rsidP="00CD544A">
            <w:pPr>
              <w:keepNext/>
              <w:keepLines/>
              <w:spacing w:after="0" w:line="240" w:lineRule="auto"/>
              <w:jc w:val="right"/>
              <w:rPr>
                <w:rFonts w:ascii="Calibri" w:eastAsia="Times New Roman" w:hAnsi="Calibri" w:cs="Calibri"/>
                <w:color w:val="000000"/>
                <w:sz w:val="16"/>
                <w:szCs w:val="16"/>
                <w:lang w:val="sr-Latn-ME"/>
              </w:rPr>
            </w:pPr>
            <w:r w:rsidRPr="008D734C">
              <w:rPr>
                <w:rFonts w:ascii="Calibri" w:eastAsia="Times New Roman" w:hAnsi="Calibri" w:cs="Calibri"/>
                <w:color w:val="000000"/>
                <w:sz w:val="16"/>
                <w:szCs w:val="16"/>
                <w:lang w:val="sr-Latn-ME"/>
              </w:rPr>
              <w:t>20</w:t>
            </w:r>
          </w:p>
        </w:tc>
        <w:tc>
          <w:tcPr>
            <w:tcW w:w="1120" w:type="dxa"/>
            <w:tcBorders>
              <w:top w:val="nil"/>
              <w:left w:val="nil"/>
              <w:bottom w:val="single" w:sz="4" w:space="0" w:color="auto"/>
              <w:right w:val="single" w:sz="4" w:space="0" w:color="auto"/>
            </w:tcBorders>
            <w:shd w:val="clear" w:color="auto" w:fill="auto"/>
            <w:noWrap/>
            <w:vAlign w:val="center"/>
            <w:hideMark/>
          </w:tcPr>
          <w:p w:rsidR="00A747F6" w:rsidRPr="008D734C" w:rsidRDefault="00A747F6" w:rsidP="00CD544A">
            <w:pPr>
              <w:keepNext/>
              <w:keepLines/>
              <w:spacing w:after="0" w:line="240" w:lineRule="auto"/>
              <w:jc w:val="right"/>
              <w:rPr>
                <w:rFonts w:ascii="Calibri" w:eastAsia="Times New Roman" w:hAnsi="Calibri" w:cs="Calibri"/>
                <w:color w:val="000000"/>
                <w:sz w:val="16"/>
                <w:szCs w:val="16"/>
                <w:lang w:val="sr-Latn-ME"/>
              </w:rPr>
            </w:pPr>
            <w:r>
              <w:rPr>
                <w:rFonts w:ascii="Calibri" w:eastAsia="Times New Roman" w:hAnsi="Calibri" w:cs="Calibri"/>
                <w:color w:val="000000"/>
                <w:sz w:val="16"/>
                <w:szCs w:val="16"/>
                <w:lang w:val="sr-Latn-ME"/>
              </w:rPr>
              <w:t>18</w:t>
            </w:r>
          </w:p>
        </w:tc>
        <w:tc>
          <w:tcPr>
            <w:tcW w:w="1120" w:type="dxa"/>
            <w:tcBorders>
              <w:top w:val="nil"/>
              <w:left w:val="nil"/>
              <w:bottom w:val="single" w:sz="4" w:space="0" w:color="auto"/>
              <w:right w:val="single" w:sz="4" w:space="0" w:color="auto"/>
            </w:tcBorders>
            <w:shd w:val="clear" w:color="auto" w:fill="auto"/>
            <w:noWrap/>
            <w:vAlign w:val="center"/>
            <w:hideMark/>
          </w:tcPr>
          <w:p w:rsidR="00A747F6" w:rsidRPr="008D734C" w:rsidRDefault="00A747F6" w:rsidP="00CD544A">
            <w:pPr>
              <w:keepNext/>
              <w:keepLines/>
              <w:spacing w:after="0" w:line="240" w:lineRule="auto"/>
              <w:jc w:val="right"/>
              <w:rPr>
                <w:rFonts w:ascii="Calibri" w:eastAsia="Times New Roman" w:hAnsi="Calibri" w:cs="Calibri"/>
                <w:color w:val="000000"/>
                <w:sz w:val="16"/>
                <w:szCs w:val="16"/>
                <w:lang w:val="sr-Latn-ME"/>
              </w:rPr>
            </w:pPr>
            <w:r>
              <w:rPr>
                <w:rFonts w:ascii="Calibri" w:eastAsia="Times New Roman" w:hAnsi="Calibri" w:cs="Calibri"/>
                <w:color w:val="000000"/>
                <w:sz w:val="16"/>
                <w:szCs w:val="16"/>
                <w:lang w:val="sr-Latn-ME"/>
              </w:rPr>
              <w:t>0,90</w:t>
            </w:r>
          </w:p>
        </w:tc>
      </w:tr>
      <w:tr w:rsidR="00A747F6" w:rsidRPr="008D734C" w:rsidTr="00CD544A">
        <w:trPr>
          <w:trHeight w:val="300"/>
        </w:trPr>
        <w:tc>
          <w:tcPr>
            <w:tcW w:w="4920" w:type="dxa"/>
            <w:tcBorders>
              <w:top w:val="nil"/>
              <w:left w:val="single" w:sz="4" w:space="0" w:color="auto"/>
              <w:bottom w:val="single" w:sz="4" w:space="0" w:color="auto"/>
              <w:right w:val="single" w:sz="4" w:space="0" w:color="auto"/>
            </w:tcBorders>
            <w:shd w:val="clear" w:color="000000" w:fill="F2F2F2"/>
            <w:vAlign w:val="center"/>
            <w:hideMark/>
          </w:tcPr>
          <w:p w:rsidR="00A747F6" w:rsidRPr="008D734C" w:rsidRDefault="00A747F6" w:rsidP="00CD544A">
            <w:pPr>
              <w:keepNext/>
              <w:keepLines/>
              <w:spacing w:after="0" w:line="240" w:lineRule="auto"/>
              <w:rPr>
                <w:rFonts w:ascii="Calibri" w:eastAsia="Times New Roman" w:hAnsi="Calibri" w:cs="Calibri"/>
                <w:color w:val="000000"/>
                <w:sz w:val="20"/>
                <w:szCs w:val="20"/>
                <w:lang w:val="sr-Latn-ME"/>
              </w:rPr>
            </w:pPr>
            <w:r w:rsidRPr="008D734C">
              <w:rPr>
                <w:rFonts w:ascii="Calibri" w:eastAsia="Times New Roman" w:hAnsi="Calibri" w:cs="Calibri"/>
                <w:color w:val="000000"/>
                <w:sz w:val="20"/>
                <w:szCs w:val="20"/>
                <w:lang w:val="sr-Latn-ME"/>
              </w:rPr>
              <w:t>DC Danilovgrad</w:t>
            </w:r>
          </w:p>
        </w:tc>
        <w:tc>
          <w:tcPr>
            <w:tcW w:w="1120" w:type="dxa"/>
            <w:tcBorders>
              <w:top w:val="nil"/>
              <w:left w:val="nil"/>
              <w:bottom w:val="single" w:sz="4" w:space="0" w:color="auto"/>
              <w:right w:val="single" w:sz="4" w:space="0" w:color="auto"/>
            </w:tcBorders>
            <w:shd w:val="clear" w:color="auto" w:fill="auto"/>
            <w:noWrap/>
            <w:vAlign w:val="center"/>
            <w:hideMark/>
          </w:tcPr>
          <w:p w:rsidR="00A747F6" w:rsidRPr="008D734C" w:rsidRDefault="00A747F6" w:rsidP="00CD544A">
            <w:pPr>
              <w:keepNext/>
              <w:keepLines/>
              <w:spacing w:after="0" w:line="240" w:lineRule="auto"/>
              <w:jc w:val="right"/>
              <w:rPr>
                <w:rFonts w:ascii="Calibri" w:eastAsia="Times New Roman" w:hAnsi="Calibri" w:cs="Calibri"/>
                <w:color w:val="000000"/>
                <w:sz w:val="16"/>
                <w:szCs w:val="16"/>
                <w:lang w:val="sr-Latn-ME"/>
              </w:rPr>
            </w:pPr>
            <w:r w:rsidRPr="008D734C">
              <w:rPr>
                <w:rFonts w:ascii="Calibri" w:eastAsia="Times New Roman" w:hAnsi="Calibri" w:cs="Calibri"/>
                <w:color w:val="000000"/>
                <w:sz w:val="16"/>
                <w:szCs w:val="16"/>
                <w:lang w:val="sr-Latn-ME"/>
              </w:rPr>
              <w:t>15</w:t>
            </w:r>
          </w:p>
        </w:tc>
        <w:tc>
          <w:tcPr>
            <w:tcW w:w="1120" w:type="dxa"/>
            <w:tcBorders>
              <w:top w:val="nil"/>
              <w:left w:val="nil"/>
              <w:bottom w:val="single" w:sz="4" w:space="0" w:color="auto"/>
              <w:right w:val="single" w:sz="4" w:space="0" w:color="auto"/>
            </w:tcBorders>
            <w:shd w:val="clear" w:color="auto" w:fill="auto"/>
            <w:noWrap/>
            <w:vAlign w:val="center"/>
            <w:hideMark/>
          </w:tcPr>
          <w:p w:rsidR="00A747F6" w:rsidRPr="008D734C" w:rsidRDefault="00A747F6" w:rsidP="00CD544A">
            <w:pPr>
              <w:keepNext/>
              <w:keepLines/>
              <w:spacing w:after="0" w:line="240" w:lineRule="auto"/>
              <w:jc w:val="right"/>
              <w:rPr>
                <w:rFonts w:ascii="Calibri" w:eastAsia="Times New Roman" w:hAnsi="Calibri" w:cs="Calibri"/>
                <w:color w:val="000000"/>
                <w:sz w:val="16"/>
                <w:szCs w:val="16"/>
                <w:lang w:val="sr-Latn-ME"/>
              </w:rPr>
            </w:pPr>
            <w:r w:rsidRPr="008D734C">
              <w:rPr>
                <w:rFonts w:ascii="Calibri" w:eastAsia="Times New Roman" w:hAnsi="Calibri" w:cs="Calibri"/>
                <w:color w:val="000000"/>
                <w:sz w:val="16"/>
                <w:szCs w:val="16"/>
                <w:lang w:val="sr-Latn-ME"/>
              </w:rPr>
              <w:t>1</w:t>
            </w:r>
            <w:r>
              <w:rPr>
                <w:rFonts w:ascii="Calibri" w:eastAsia="Times New Roman" w:hAnsi="Calibri" w:cs="Calibri"/>
                <w:color w:val="000000"/>
                <w:sz w:val="16"/>
                <w:szCs w:val="16"/>
                <w:lang w:val="sr-Latn-ME"/>
              </w:rPr>
              <w:t>3</w:t>
            </w:r>
          </w:p>
        </w:tc>
        <w:tc>
          <w:tcPr>
            <w:tcW w:w="1120" w:type="dxa"/>
            <w:tcBorders>
              <w:top w:val="nil"/>
              <w:left w:val="nil"/>
              <w:bottom w:val="single" w:sz="4" w:space="0" w:color="auto"/>
              <w:right w:val="single" w:sz="4" w:space="0" w:color="auto"/>
            </w:tcBorders>
            <w:shd w:val="clear" w:color="auto" w:fill="auto"/>
            <w:noWrap/>
            <w:vAlign w:val="center"/>
            <w:hideMark/>
          </w:tcPr>
          <w:p w:rsidR="00A747F6" w:rsidRPr="008D734C" w:rsidRDefault="00A747F6" w:rsidP="00CD544A">
            <w:pPr>
              <w:keepNext/>
              <w:keepLines/>
              <w:spacing w:after="0" w:line="240" w:lineRule="auto"/>
              <w:jc w:val="right"/>
              <w:rPr>
                <w:rFonts w:ascii="Calibri" w:eastAsia="Times New Roman" w:hAnsi="Calibri" w:cs="Calibri"/>
                <w:color w:val="000000"/>
                <w:sz w:val="16"/>
                <w:szCs w:val="16"/>
                <w:lang w:val="sr-Latn-ME"/>
              </w:rPr>
            </w:pPr>
            <w:r>
              <w:rPr>
                <w:rFonts w:ascii="Calibri" w:eastAsia="Times New Roman" w:hAnsi="Calibri" w:cs="Calibri"/>
                <w:color w:val="000000"/>
                <w:sz w:val="16"/>
                <w:szCs w:val="16"/>
                <w:lang w:val="sr-Latn-ME"/>
              </w:rPr>
              <w:t>0.86</w:t>
            </w:r>
          </w:p>
        </w:tc>
      </w:tr>
      <w:tr w:rsidR="00A747F6" w:rsidRPr="008D734C" w:rsidTr="00CD544A">
        <w:trPr>
          <w:trHeight w:val="300"/>
        </w:trPr>
        <w:tc>
          <w:tcPr>
            <w:tcW w:w="4920" w:type="dxa"/>
            <w:tcBorders>
              <w:top w:val="nil"/>
              <w:left w:val="single" w:sz="4" w:space="0" w:color="auto"/>
              <w:bottom w:val="single" w:sz="4" w:space="0" w:color="auto"/>
              <w:right w:val="single" w:sz="4" w:space="0" w:color="auto"/>
            </w:tcBorders>
            <w:shd w:val="clear" w:color="000000" w:fill="F2F2F2"/>
            <w:vAlign w:val="center"/>
            <w:hideMark/>
          </w:tcPr>
          <w:p w:rsidR="00A747F6" w:rsidRPr="008D734C" w:rsidRDefault="00A747F6" w:rsidP="00CD544A">
            <w:pPr>
              <w:keepNext/>
              <w:keepLines/>
              <w:spacing w:after="0" w:line="240" w:lineRule="auto"/>
              <w:rPr>
                <w:rFonts w:ascii="Calibri" w:eastAsia="Times New Roman" w:hAnsi="Calibri" w:cs="Calibri"/>
                <w:color w:val="000000"/>
                <w:sz w:val="20"/>
                <w:szCs w:val="20"/>
                <w:lang w:val="sr-Latn-ME"/>
              </w:rPr>
            </w:pPr>
            <w:r w:rsidRPr="008D734C">
              <w:rPr>
                <w:rFonts w:ascii="Calibri" w:eastAsia="Times New Roman" w:hAnsi="Calibri" w:cs="Calibri"/>
                <w:color w:val="000000"/>
                <w:sz w:val="20"/>
                <w:szCs w:val="20"/>
                <w:lang w:val="sr-Latn-ME"/>
              </w:rPr>
              <w:t>DC Golubovci</w:t>
            </w:r>
          </w:p>
        </w:tc>
        <w:tc>
          <w:tcPr>
            <w:tcW w:w="1120" w:type="dxa"/>
            <w:tcBorders>
              <w:top w:val="nil"/>
              <w:left w:val="nil"/>
              <w:bottom w:val="single" w:sz="4" w:space="0" w:color="auto"/>
              <w:right w:val="single" w:sz="4" w:space="0" w:color="auto"/>
            </w:tcBorders>
            <w:shd w:val="clear" w:color="auto" w:fill="auto"/>
            <w:noWrap/>
            <w:vAlign w:val="center"/>
            <w:hideMark/>
          </w:tcPr>
          <w:p w:rsidR="00A747F6" w:rsidRPr="008D734C" w:rsidRDefault="00A747F6" w:rsidP="00CD544A">
            <w:pPr>
              <w:keepNext/>
              <w:keepLines/>
              <w:spacing w:after="0" w:line="240" w:lineRule="auto"/>
              <w:jc w:val="right"/>
              <w:rPr>
                <w:rFonts w:ascii="Calibri" w:eastAsia="Times New Roman" w:hAnsi="Calibri" w:cs="Calibri"/>
                <w:color w:val="000000"/>
                <w:sz w:val="16"/>
                <w:szCs w:val="16"/>
                <w:lang w:val="sr-Latn-ME"/>
              </w:rPr>
            </w:pPr>
            <w:r>
              <w:rPr>
                <w:rFonts w:ascii="Calibri" w:eastAsia="Times New Roman" w:hAnsi="Calibri" w:cs="Calibri"/>
                <w:color w:val="000000"/>
                <w:sz w:val="16"/>
                <w:szCs w:val="16"/>
                <w:lang w:val="sr-Latn-ME"/>
              </w:rPr>
              <w:t>3</w:t>
            </w:r>
            <w:r w:rsidRPr="008D734C">
              <w:rPr>
                <w:rFonts w:ascii="Calibri" w:eastAsia="Times New Roman" w:hAnsi="Calibri" w:cs="Calibri"/>
                <w:color w:val="000000"/>
                <w:sz w:val="16"/>
                <w:szCs w:val="16"/>
                <w:lang w:val="sr-Latn-ME"/>
              </w:rPr>
              <w:t>0</w:t>
            </w:r>
          </w:p>
        </w:tc>
        <w:tc>
          <w:tcPr>
            <w:tcW w:w="1120" w:type="dxa"/>
            <w:tcBorders>
              <w:top w:val="nil"/>
              <w:left w:val="nil"/>
              <w:bottom w:val="single" w:sz="4" w:space="0" w:color="auto"/>
              <w:right w:val="single" w:sz="4" w:space="0" w:color="auto"/>
            </w:tcBorders>
            <w:shd w:val="clear" w:color="auto" w:fill="auto"/>
            <w:noWrap/>
            <w:vAlign w:val="center"/>
            <w:hideMark/>
          </w:tcPr>
          <w:p w:rsidR="00A747F6" w:rsidRPr="008D734C" w:rsidRDefault="00A747F6" w:rsidP="00CD544A">
            <w:pPr>
              <w:keepNext/>
              <w:keepLines/>
              <w:spacing w:after="0" w:line="240" w:lineRule="auto"/>
              <w:jc w:val="right"/>
              <w:rPr>
                <w:rFonts w:ascii="Calibri" w:eastAsia="Times New Roman" w:hAnsi="Calibri" w:cs="Calibri"/>
                <w:color w:val="000000"/>
                <w:sz w:val="16"/>
                <w:szCs w:val="16"/>
                <w:lang w:val="sr-Latn-ME"/>
              </w:rPr>
            </w:pPr>
            <w:r w:rsidRPr="008D734C">
              <w:rPr>
                <w:rFonts w:ascii="Calibri" w:eastAsia="Times New Roman" w:hAnsi="Calibri" w:cs="Calibri"/>
                <w:color w:val="000000"/>
                <w:sz w:val="16"/>
                <w:szCs w:val="16"/>
                <w:lang w:val="sr-Latn-ME"/>
              </w:rPr>
              <w:t>2</w:t>
            </w:r>
            <w:r>
              <w:rPr>
                <w:rFonts w:ascii="Calibri" w:eastAsia="Times New Roman" w:hAnsi="Calibri" w:cs="Calibri"/>
                <w:color w:val="000000"/>
                <w:sz w:val="16"/>
                <w:szCs w:val="16"/>
                <w:lang w:val="sr-Latn-ME"/>
              </w:rPr>
              <w:t>4</w:t>
            </w:r>
          </w:p>
        </w:tc>
        <w:tc>
          <w:tcPr>
            <w:tcW w:w="1120" w:type="dxa"/>
            <w:tcBorders>
              <w:top w:val="nil"/>
              <w:left w:val="nil"/>
              <w:bottom w:val="single" w:sz="4" w:space="0" w:color="auto"/>
              <w:right w:val="single" w:sz="4" w:space="0" w:color="auto"/>
            </w:tcBorders>
            <w:shd w:val="clear" w:color="auto" w:fill="auto"/>
            <w:noWrap/>
            <w:vAlign w:val="center"/>
            <w:hideMark/>
          </w:tcPr>
          <w:p w:rsidR="00A747F6" w:rsidRPr="008D734C" w:rsidRDefault="00A747F6" w:rsidP="00CD544A">
            <w:pPr>
              <w:keepNext/>
              <w:keepLines/>
              <w:spacing w:after="0" w:line="240" w:lineRule="auto"/>
              <w:jc w:val="right"/>
              <w:rPr>
                <w:rFonts w:ascii="Calibri" w:eastAsia="Times New Roman" w:hAnsi="Calibri" w:cs="Calibri"/>
                <w:color w:val="000000"/>
                <w:sz w:val="16"/>
                <w:szCs w:val="16"/>
                <w:lang w:val="sr-Latn-ME"/>
              </w:rPr>
            </w:pPr>
            <w:r>
              <w:rPr>
                <w:rFonts w:ascii="Calibri" w:eastAsia="Times New Roman" w:hAnsi="Calibri" w:cs="Calibri"/>
                <w:color w:val="000000"/>
                <w:sz w:val="16"/>
                <w:szCs w:val="16"/>
                <w:lang w:val="sr-Latn-ME"/>
              </w:rPr>
              <w:t>0.80</w:t>
            </w:r>
          </w:p>
        </w:tc>
      </w:tr>
      <w:tr w:rsidR="00A747F6" w:rsidRPr="008D734C" w:rsidTr="00CD544A">
        <w:trPr>
          <w:trHeight w:val="300"/>
        </w:trPr>
        <w:tc>
          <w:tcPr>
            <w:tcW w:w="4920" w:type="dxa"/>
            <w:tcBorders>
              <w:top w:val="nil"/>
              <w:left w:val="single" w:sz="4" w:space="0" w:color="auto"/>
              <w:bottom w:val="single" w:sz="4" w:space="0" w:color="auto"/>
              <w:right w:val="single" w:sz="4" w:space="0" w:color="auto"/>
            </w:tcBorders>
            <w:shd w:val="clear" w:color="000000" w:fill="F2F2F2"/>
            <w:vAlign w:val="center"/>
            <w:hideMark/>
          </w:tcPr>
          <w:p w:rsidR="00A747F6" w:rsidRPr="008D734C" w:rsidRDefault="00A747F6" w:rsidP="00CD544A">
            <w:pPr>
              <w:keepNext/>
              <w:keepLines/>
              <w:spacing w:after="0" w:line="240" w:lineRule="auto"/>
              <w:rPr>
                <w:rFonts w:ascii="Calibri" w:eastAsia="Times New Roman" w:hAnsi="Calibri" w:cs="Calibri"/>
                <w:color w:val="000000"/>
                <w:sz w:val="20"/>
                <w:szCs w:val="20"/>
                <w:lang w:val="sr-Latn-ME"/>
              </w:rPr>
            </w:pPr>
            <w:r w:rsidRPr="008D734C">
              <w:rPr>
                <w:rFonts w:ascii="Calibri" w:eastAsia="Times New Roman" w:hAnsi="Calibri" w:cs="Calibri"/>
                <w:color w:val="000000"/>
                <w:sz w:val="20"/>
                <w:szCs w:val="20"/>
                <w:lang w:val="sr-Latn-ME"/>
              </w:rPr>
              <w:t>DC Kotor</w:t>
            </w:r>
          </w:p>
        </w:tc>
        <w:tc>
          <w:tcPr>
            <w:tcW w:w="1120" w:type="dxa"/>
            <w:tcBorders>
              <w:top w:val="nil"/>
              <w:left w:val="nil"/>
              <w:bottom w:val="single" w:sz="4" w:space="0" w:color="auto"/>
              <w:right w:val="single" w:sz="4" w:space="0" w:color="auto"/>
            </w:tcBorders>
            <w:shd w:val="clear" w:color="auto" w:fill="auto"/>
            <w:noWrap/>
            <w:vAlign w:val="center"/>
            <w:hideMark/>
          </w:tcPr>
          <w:p w:rsidR="00A747F6" w:rsidRPr="008D734C" w:rsidRDefault="00A747F6" w:rsidP="00CD544A">
            <w:pPr>
              <w:keepNext/>
              <w:keepLines/>
              <w:spacing w:after="0" w:line="240" w:lineRule="auto"/>
              <w:jc w:val="right"/>
              <w:rPr>
                <w:rFonts w:ascii="Calibri" w:eastAsia="Times New Roman" w:hAnsi="Calibri" w:cs="Calibri"/>
                <w:color w:val="000000"/>
                <w:sz w:val="16"/>
                <w:szCs w:val="16"/>
                <w:lang w:val="sr-Latn-ME"/>
              </w:rPr>
            </w:pPr>
            <w:r w:rsidRPr="008D734C">
              <w:rPr>
                <w:rFonts w:ascii="Calibri" w:eastAsia="Times New Roman" w:hAnsi="Calibri" w:cs="Calibri"/>
                <w:color w:val="000000"/>
                <w:sz w:val="16"/>
                <w:szCs w:val="16"/>
                <w:lang w:val="sr-Latn-ME"/>
              </w:rPr>
              <w:t>10</w:t>
            </w:r>
          </w:p>
        </w:tc>
        <w:tc>
          <w:tcPr>
            <w:tcW w:w="1120" w:type="dxa"/>
            <w:tcBorders>
              <w:top w:val="nil"/>
              <w:left w:val="nil"/>
              <w:bottom w:val="single" w:sz="4" w:space="0" w:color="auto"/>
              <w:right w:val="single" w:sz="4" w:space="0" w:color="auto"/>
            </w:tcBorders>
            <w:shd w:val="clear" w:color="auto" w:fill="auto"/>
            <w:noWrap/>
            <w:vAlign w:val="center"/>
            <w:hideMark/>
          </w:tcPr>
          <w:p w:rsidR="00A747F6" w:rsidRPr="008D734C" w:rsidRDefault="00A747F6" w:rsidP="00CD544A">
            <w:pPr>
              <w:keepNext/>
              <w:keepLines/>
              <w:spacing w:after="0" w:line="240" w:lineRule="auto"/>
              <w:jc w:val="right"/>
              <w:rPr>
                <w:rFonts w:ascii="Calibri" w:eastAsia="Times New Roman" w:hAnsi="Calibri" w:cs="Calibri"/>
                <w:color w:val="000000"/>
                <w:sz w:val="16"/>
                <w:szCs w:val="16"/>
                <w:lang w:val="sr-Latn-ME"/>
              </w:rPr>
            </w:pPr>
            <w:r w:rsidRPr="008D734C">
              <w:rPr>
                <w:rFonts w:ascii="Calibri" w:eastAsia="Times New Roman" w:hAnsi="Calibri" w:cs="Calibri"/>
                <w:color w:val="000000"/>
                <w:sz w:val="16"/>
                <w:szCs w:val="16"/>
                <w:lang w:val="sr-Latn-ME"/>
              </w:rPr>
              <w:t>1</w:t>
            </w:r>
            <w:r>
              <w:rPr>
                <w:rFonts w:ascii="Calibri" w:eastAsia="Times New Roman" w:hAnsi="Calibri" w:cs="Calibri"/>
                <w:color w:val="000000"/>
                <w:sz w:val="16"/>
                <w:szCs w:val="16"/>
                <w:lang w:val="sr-Latn-ME"/>
              </w:rPr>
              <w:t>0</w:t>
            </w:r>
          </w:p>
        </w:tc>
        <w:tc>
          <w:tcPr>
            <w:tcW w:w="1120" w:type="dxa"/>
            <w:tcBorders>
              <w:top w:val="nil"/>
              <w:left w:val="nil"/>
              <w:bottom w:val="single" w:sz="4" w:space="0" w:color="auto"/>
              <w:right w:val="single" w:sz="4" w:space="0" w:color="auto"/>
            </w:tcBorders>
            <w:shd w:val="clear" w:color="auto" w:fill="auto"/>
            <w:noWrap/>
            <w:vAlign w:val="center"/>
            <w:hideMark/>
          </w:tcPr>
          <w:p w:rsidR="00A747F6" w:rsidRPr="008D734C" w:rsidRDefault="00A747F6" w:rsidP="00CD544A">
            <w:pPr>
              <w:keepNext/>
              <w:keepLines/>
              <w:spacing w:after="0" w:line="240" w:lineRule="auto"/>
              <w:jc w:val="right"/>
              <w:rPr>
                <w:rFonts w:ascii="Calibri" w:eastAsia="Times New Roman" w:hAnsi="Calibri" w:cs="Calibri"/>
                <w:color w:val="000000"/>
                <w:sz w:val="16"/>
                <w:szCs w:val="16"/>
                <w:lang w:val="sr-Latn-ME"/>
              </w:rPr>
            </w:pPr>
            <w:r>
              <w:rPr>
                <w:rFonts w:ascii="Calibri" w:eastAsia="Times New Roman" w:hAnsi="Calibri" w:cs="Calibri"/>
                <w:color w:val="000000"/>
                <w:sz w:val="16"/>
                <w:szCs w:val="16"/>
                <w:lang w:val="sr-Latn-ME"/>
              </w:rPr>
              <w:t>1.00</w:t>
            </w:r>
          </w:p>
        </w:tc>
      </w:tr>
      <w:tr w:rsidR="00A747F6" w:rsidRPr="008D734C" w:rsidTr="00CD544A">
        <w:trPr>
          <w:trHeight w:val="300"/>
        </w:trPr>
        <w:tc>
          <w:tcPr>
            <w:tcW w:w="4920" w:type="dxa"/>
            <w:tcBorders>
              <w:top w:val="nil"/>
              <w:left w:val="single" w:sz="4" w:space="0" w:color="auto"/>
              <w:bottom w:val="single" w:sz="4" w:space="0" w:color="auto"/>
              <w:right w:val="single" w:sz="4" w:space="0" w:color="auto"/>
            </w:tcBorders>
            <w:shd w:val="clear" w:color="000000" w:fill="F2F2F2"/>
            <w:vAlign w:val="center"/>
            <w:hideMark/>
          </w:tcPr>
          <w:p w:rsidR="00A747F6" w:rsidRPr="008D734C" w:rsidRDefault="00A747F6" w:rsidP="00CD544A">
            <w:pPr>
              <w:keepNext/>
              <w:keepLines/>
              <w:spacing w:after="0" w:line="240" w:lineRule="auto"/>
              <w:rPr>
                <w:rFonts w:ascii="Calibri" w:eastAsia="Times New Roman" w:hAnsi="Calibri" w:cs="Calibri"/>
                <w:color w:val="000000"/>
                <w:sz w:val="20"/>
                <w:szCs w:val="20"/>
                <w:lang w:val="sr-Latn-ME"/>
              </w:rPr>
            </w:pPr>
            <w:r w:rsidRPr="008D734C">
              <w:rPr>
                <w:rFonts w:ascii="Calibri" w:eastAsia="Times New Roman" w:hAnsi="Calibri" w:cs="Calibri"/>
                <w:color w:val="000000"/>
                <w:sz w:val="20"/>
                <w:szCs w:val="20"/>
                <w:lang w:val="sr-Latn-ME"/>
              </w:rPr>
              <w:t>DC Mojkovac</w:t>
            </w:r>
          </w:p>
        </w:tc>
        <w:tc>
          <w:tcPr>
            <w:tcW w:w="1120" w:type="dxa"/>
            <w:tcBorders>
              <w:top w:val="nil"/>
              <w:left w:val="nil"/>
              <w:bottom w:val="single" w:sz="4" w:space="0" w:color="auto"/>
              <w:right w:val="single" w:sz="4" w:space="0" w:color="auto"/>
            </w:tcBorders>
            <w:shd w:val="clear" w:color="auto" w:fill="auto"/>
            <w:noWrap/>
            <w:vAlign w:val="center"/>
            <w:hideMark/>
          </w:tcPr>
          <w:p w:rsidR="00A747F6" w:rsidRPr="008D734C" w:rsidRDefault="00A747F6" w:rsidP="00CD544A">
            <w:pPr>
              <w:keepNext/>
              <w:keepLines/>
              <w:spacing w:after="0" w:line="240" w:lineRule="auto"/>
              <w:jc w:val="right"/>
              <w:rPr>
                <w:rFonts w:ascii="Calibri" w:eastAsia="Times New Roman" w:hAnsi="Calibri" w:cs="Calibri"/>
                <w:color w:val="000000"/>
                <w:sz w:val="16"/>
                <w:szCs w:val="16"/>
                <w:lang w:val="sr-Latn-ME"/>
              </w:rPr>
            </w:pPr>
            <w:r w:rsidRPr="008D734C">
              <w:rPr>
                <w:rFonts w:ascii="Calibri" w:eastAsia="Times New Roman" w:hAnsi="Calibri" w:cs="Calibri"/>
                <w:color w:val="000000"/>
                <w:sz w:val="16"/>
                <w:szCs w:val="16"/>
                <w:lang w:val="sr-Latn-ME"/>
              </w:rPr>
              <w:t>10</w:t>
            </w:r>
          </w:p>
        </w:tc>
        <w:tc>
          <w:tcPr>
            <w:tcW w:w="1120" w:type="dxa"/>
            <w:tcBorders>
              <w:top w:val="nil"/>
              <w:left w:val="nil"/>
              <w:bottom w:val="single" w:sz="4" w:space="0" w:color="auto"/>
              <w:right w:val="single" w:sz="4" w:space="0" w:color="auto"/>
            </w:tcBorders>
            <w:shd w:val="clear" w:color="auto" w:fill="auto"/>
            <w:noWrap/>
            <w:vAlign w:val="center"/>
            <w:hideMark/>
          </w:tcPr>
          <w:p w:rsidR="00A747F6" w:rsidRPr="008D734C" w:rsidRDefault="00A747F6" w:rsidP="00CD544A">
            <w:pPr>
              <w:keepNext/>
              <w:keepLines/>
              <w:spacing w:after="0" w:line="240" w:lineRule="auto"/>
              <w:jc w:val="right"/>
              <w:rPr>
                <w:rFonts w:ascii="Calibri" w:eastAsia="Times New Roman" w:hAnsi="Calibri" w:cs="Calibri"/>
                <w:color w:val="000000"/>
                <w:sz w:val="16"/>
                <w:szCs w:val="16"/>
                <w:lang w:val="sr-Latn-ME"/>
              </w:rPr>
            </w:pPr>
            <w:r>
              <w:rPr>
                <w:rFonts w:ascii="Calibri" w:eastAsia="Times New Roman" w:hAnsi="Calibri" w:cs="Calibri"/>
                <w:color w:val="000000"/>
                <w:sz w:val="16"/>
                <w:szCs w:val="16"/>
                <w:lang w:val="sr-Latn-ME"/>
              </w:rPr>
              <w:t>6</w:t>
            </w:r>
          </w:p>
        </w:tc>
        <w:tc>
          <w:tcPr>
            <w:tcW w:w="1120" w:type="dxa"/>
            <w:tcBorders>
              <w:top w:val="nil"/>
              <w:left w:val="nil"/>
              <w:bottom w:val="single" w:sz="4" w:space="0" w:color="auto"/>
              <w:right w:val="single" w:sz="4" w:space="0" w:color="auto"/>
            </w:tcBorders>
            <w:shd w:val="clear" w:color="auto" w:fill="auto"/>
            <w:noWrap/>
            <w:vAlign w:val="center"/>
            <w:hideMark/>
          </w:tcPr>
          <w:p w:rsidR="00A747F6" w:rsidRPr="008D734C" w:rsidRDefault="00A747F6" w:rsidP="00CD544A">
            <w:pPr>
              <w:keepNext/>
              <w:keepLines/>
              <w:spacing w:after="0" w:line="240" w:lineRule="auto"/>
              <w:jc w:val="center"/>
              <w:rPr>
                <w:rFonts w:ascii="Calibri" w:eastAsia="Times New Roman" w:hAnsi="Calibri" w:cs="Calibri"/>
                <w:color w:val="000000"/>
                <w:sz w:val="16"/>
                <w:szCs w:val="16"/>
                <w:lang w:val="sr-Latn-ME"/>
              </w:rPr>
            </w:pPr>
            <w:r>
              <w:rPr>
                <w:rFonts w:ascii="Calibri" w:eastAsia="Times New Roman" w:hAnsi="Calibri" w:cs="Calibri"/>
                <w:color w:val="000000"/>
                <w:sz w:val="16"/>
                <w:szCs w:val="16"/>
                <w:lang w:val="sr-Latn-ME"/>
              </w:rPr>
              <w:t xml:space="preserve">                 0.60</w:t>
            </w:r>
          </w:p>
        </w:tc>
      </w:tr>
      <w:tr w:rsidR="00A747F6" w:rsidRPr="008D734C" w:rsidTr="00CD544A">
        <w:trPr>
          <w:trHeight w:val="300"/>
        </w:trPr>
        <w:tc>
          <w:tcPr>
            <w:tcW w:w="4920" w:type="dxa"/>
            <w:tcBorders>
              <w:top w:val="nil"/>
              <w:left w:val="single" w:sz="4" w:space="0" w:color="auto"/>
              <w:bottom w:val="single" w:sz="4" w:space="0" w:color="auto"/>
              <w:right w:val="single" w:sz="4" w:space="0" w:color="auto"/>
            </w:tcBorders>
            <w:shd w:val="clear" w:color="000000" w:fill="F2F2F2"/>
            <w:vAlign w:val="center"/>
            <w:hideMark/>
          </w:tcPr>
          <w:p w:rsidR="00A747F6" w:rsidRPr="008D734C" w:rsidRDefault="00A747F6" w:rsidP="00CD544A">
            <w:pPr>
              <w:keepNext/>
              <w:keepLines/>
              <w:spacing w:after="0" w:line="240" w:lineRule="auto"/>
              <w:rPr>
                <w:rFonts w:ascii="Calibri" w:eastAsia="Times New Roman" w:hAnsi="Calibri" w:cs="Calibri"/>
                <w:color w:val="000000"/>
                <w:sz w:val="20"/>
                <w:szCs w:val="20"/>
                <w:lang w:val="sr-Latn-ME"/>
              </w:rPr>
            </w:pPr>
            <w:r w:rsidRPr="008D734C">
              <w:rPr>
                <w:rFonts w:ascii="Calibri" w:eastAsia="Times New Roman" w:hAnsi="Calibri" w:cs="Calibri"/>
                <w:color w:val="000000"/>
                <w:sz w:val="20"/>
                <w:szCs w:val="20"/>
                <w:lang w:val="sr-Latn-ME"/>
              </w:rPr>
              <w:t>DC Nikšić</w:t>
            </w:r>
          </w:p>
        </w:tc>
        <w:tc>
          <w:tcPr>
            <w:tcW w:w="1120" w:type="dxa"/>
            <w:tcBorders>
              <w:top w:val="nil"/>
              <w:left w:val="nil"/>
              <w:bottom w:val="single" w:sz="4" w:space="0" w:color="auto"/>
              <w:right w:val="single" w:sz="4" w:space="0" w:color="auto"/>
            </w:tcBorders>
            <w:shd w:val="clear" w:color="auto" w:fill="auto"/>
            <w:noWrap/>
            <w:vAlign w:val="center"/>
            <w:hideMark/>
          </w:tcPr>
          <w:p w:rsidR="00A747F6" w:rsidRPr="008D734C" w:rsidRDefault="00A747F6" w:rsidP="00CD544A">
            <w:pPr>
              <w:keepNext/>
              <w:keepLines/>
              <w:spacing w:after="0" w:line="240" w:lineRule="auto"/>
              <w:jc w:val="right"/>
              <w:rPr>
                <w:rFonts w:ascii="Calibri" w:eastAsia="Times New Roman" w:hAnsi="Calibri" w:cs="Calibri"/>
                <w:color w:val="000000"/>
                <w:sz w:val="16"/>
                <w:szCs w:val="16"/>
                <w:lang w:val="sr-Latn-ME"/>
              </w:rPr>
            </w:pPr>
            <w:r w:rsidRPr="008D734C">
              <w:rPr>
                <w:rFonts w:ascii="Calibri" w:eastAsia="Times New Roman" w:hAnsi="Calibri" w:cs="Calibri"/>
                <w:color w:val="000000"/>
                <w:sz w:val="16"/>
                <w:szCs w:val="16"/>
                <w:lang w:val="sr-Latn-ME"/>
              </w:rPr>
              <w:t>30</w:t>
            </w:r>
          </w:p>
        </w:tc>
        <w:tc>
          <w:tcPr>
            <w:tcW w:w="1120" w:type="dxa"/>
            <w:tcBorders>
              <w:top w:val="nil"/>
              <w:left w:val="nil"/>
              <w:bottom w:val="single" w:sz="4" w:space="0" w:color="auto"/>
              <w:right w:val="single" w:sz="4" w:space="0" w:color="auto"/>
            </w:tcBorders>
            <w:shd w:val="clear" w:color="auto" w:fill="auto"/>
            <w:noWrap/>
            <w:vAlign w:val="center"/>
            <w:hideMark/>
          </w:tcPr>
          <w:p w:rsidR="00A747F6" w:rsidRPr="008D734C" w:rsidRDefault="0030026E" w:rsidP="00CD544A">
            <w:pPr>
              <w:keepNext/>
              <w:keepLines/>
              <w:spacing w:after="0" w:line="240" w:lineRule="auto"/>
              <w:jc w:val="right"/>
              <w:rPr>
                <w:rFonts w:ascii="Calibri" w:eastAsia="Times New Roman" w:hAnsi="Calibri" w:cs="Calibri"/>
                <w:color w:val="000000"/>
                <w:sz w:val="16"/>
                <w:szCs w:val="16"/>
                <w:lang w:val="sr-Latn-ME"/>
              </w:rPr>
            </w:pPr>
            <w:r>
              <w:rPr>
                <w:rFonts w:ascii="Calibri" w:eastAsia="Times New Roman" w:hAnsi="Calibri" w:cs="Calibri"/>
                <w:color w:val="000000"/>
                <w:sz w:val="16"/>
                <w:szCs w:val="16"/>
                <w:lang w:val="sr-Latn-ME"/>
              </w:rPr>
              <w:t>33</w:t>
            </w:r>
          </w:p>
        </w:tc>
        <w:tc>
          <w:tcPr>
            <w:tcW w:w="1120" w:type="dxa"/>
            <w:tcBorders>
              <w:top w:val="nil"/>
              <w:left w:val="nil"/>
              <w:bottom w:val="single" w:sz="4" w:space="0" w:color="auto"/>
              <w:right w:val="single" w:sz="4" w:space="0" w:color="auto"/>
            </w:tcBorders>
            <w:shd w:val="clear" w:color="auto" w:fill="auto"/>
            <w:noWrap/>
            <w:vAlign w:val="center"/>
            <w:hideMark/>
          </w:tcPr>
          <w:p w:rsidR="00A747F6" w:rsidRPr="008D734C" w:rsidRDefault="00A747F6" w:rsidP="00CD544A">
            <w:pPr>
              <w:keepNext/>
              <w:keepLines/>
              <w:spacing w:after="0" w:line="240" w:lineRule="auto"/>
              <w:jc w:val="right"/>
              <w:rPr>
                <w:rFonts w:ascii="Calibri" w:eastAsia="Times New Roman" w:hAnsi="Calibri" w:cs="Calibri"/>
                <w:color w:val="000000"/>
                <w:sz w:val="16"/>
                <w:szCs w:val="16"/>
                <w:lang w:val="sr-Latn-ME"/>
              </w:rPr>
            </w:pPr>
            <w:r>
              <w:rPr>
                <w:rFonts w:ascii="Calibri" w:eastAsia="Times New Roman" w:hAnsi="Calibri" w:cs="Calibri"/>
                <w:color w:val="000000"/>
                <w:sz w:val="16"/>
                <w:szCs w:val="16"/>
                <w:lang w:val="sr-Latn-ME"/>
              </w:rPr>
              <w:t>1.</w:t>
            </w:r>
            <w:r w:rsidR="000A50CC">
              <w:rPr>
                <w:rFonts w:ascii="Calibri" w:eastAsia="Times New Roman" w:hAnsi="Calibri" w:cs="Calibri"/>
                <w:color w:val="000000"/>
                <w:sz w:val="16"/>
                <w:szCs w:val="16"/>
                <w:lang w:val="sr-Latn-ME"/>
              </w:rPr>
              <w:t>1</w:t>
            </w:r>
            <w:r>
              <w:rPr>
                <w:rFonts w:ascii="Calibri" w:eastAsia="Times New Roman" w:hAnsi="Calibri" w:cs="Calibri"/>
                <w:color w:val="000000"/>
                <w:sz w:val="16"/>
                <w:szCs w:val="16"/>
                <w:lang w:val="sr-Latn-ME"/>
              </w:rPr>
              <w:t>0</w:t>
            </w:r>
          </w:p>
        </w:tc>
      </w:tr>
      <w:tr w:rsidR="00A747F6" w:rsidRPr="008D734C" w:rsidTr="00CD544A">
        <w:trPr>
          <w:trHeight w:val="300"/>
        </w:trPr>
        <w:tc>
          <w:tcPr>
            <w:tcW w:w="4920" w:type="dxa"/>
            <w:tcBorders>
              <w:top w:val="nil"/>
              <w:left w:val="single" w:sz="4" w:space="0" w:color="auto"/>
              <w:bottom w:val="single" w:sz="4" w:space="0" w:color="auto"/>
              <w:right w:val="single" w:sz="4" w:space="0" w:color="auto"/>
            </w:tcBorders>
            <w:shd w:val="clear" w:color="000000" w:fill="F2F2F2"/>
            <w:vAlign w:val="center"/>
            <w:hideMark/>
          </w:tcPr>
          <w:p w:rsidR="00A747F6" w:rsidRPr="008D734C" w:rsidRDefault="00A747F6" w:rsidP="00CD544A">
            <w:pPr>
              <w:keepNext/>
              <w:keepLines/>
              <w:spacing w:after="0" w:line="240" w:lineRule="auto"/>
              <w:rPr>
                <w:rFonts w:ascii="Calibri" w:eastAsia="Times New Roman" w:hAnsi="Calibri" w:cs="Calibri"/>
                <w:color w:val="000000"/>
                <w:sz w:val="20"/>
                <w:szCs w:val="20"/>
                <w:lang w:val="sr-Latn-ME"/>
              </w:rPr>
            </w:pPr>
            <w:r w:rsidRPr="008D734C">
              <w:rPr>
                <w:rFonts w:ascii="Calibri" w:eastAsia="Times New Roman" w:hAnsi="Calibri" w:cs="Calibri"/>
                <w:color w:val="000000"/>
                <w:sz w:val="20"/>
                <w:szCs w:val="20"/>
                <w:lang w:val="sr-Latn-ME"/>
              </w:rPr>
              <w:t>DC Plav</w:t>
            </w:r>
          </w:p>
        </w:tc>
        <w:tc>
          <w:tcPr>
            <w:tcW w:w="1120" w:type="dxa"/>
            <w:tcBorders>
              <w:top w:val="nil"/>
              <w:left w:val="nil"/>
              <w:bottom w:val="single" w:sz="4" w:space="0" w:color="auto"/>
              <w:right w:val="single" w:sz="4" w:space="0" w:color="auto"/>
            </w:tcBorders>
            <w:shd w:val="clear" w:color="auto" w:fill="auto"/>
            <w:noWrap/>
            <w:vAlign w:val="center"/>
            <w:hideMark/>
          </w:tcPr>
          <w:p w:rsidR="00A747F6" w:rsidRPr="008D734C" w:rsidRDefault="00A747F6" w:rsidP="00CD544A">
            <w:pPr>
              <w:keepNext/>
              <w:keepLines/>
              <w:spacing w:after="0" w:line="240" w:lineRule="auto"/>
              <w:jc w:val="right"/>
              <w:rPr>
                <w:rFonts w:ascii="Calibri" w:eastAsia="Times New Roman" w:hAnsi="Calibri" w:cs="Calibri"/>
                <w:color w:val="000000"/>
                <w:sz w:val="16"/>
                <w:szCs w:val="16"/>
                <w:lang w:val="sr-Latn-ME"/>
              </w:rPr>
            </w:pPr>
            <w:r w:rsidRPr="008D734C">
              <w:rPr>
                <w:rFonts w:ascii="Calibri" w:eastAsia="Times New Roman" w:hAnsi="Calibri" w:cs="Calibri"/>
                <w:color w:val="000000"/>
                <w:sz w:val="16"/>
                <w:szCs w:val="16"/>
                <w:lang w:val="sr-Latn-ME"/>
              </w:rPr>
              <w:t>13</w:t>
            </w:r>
          </w:p>
        </w:tc>
        <w:tc>
          <w:tcPr>
            <w:tcW w:w="1120" w:type="dxa"/>
            <w:tcBorders>
              <w:top w:val="nil"/>
              <w:left w:val="nil"/>
              <w:bottom w:val="single" w:sz="4" w:space="0" w:color="auto"/>
              <w:right w:val="single" w:sz="4" w:space="0" w:color="auto"/>
            </w:tcBorders>
            <w:shd w:val="clear" w:color="auto" w:fill="auto"/>
            <w:noWrap/>
            <w:vAlign w:val="center"/>
            <w:hideMark/>
          </w:tcPr>
          <w:p w:rsidR="00A747F6" w:rsidRPr="008D734C" w:rsidRDefault="00A747F6" w:rsidP="00CD544A">
            <w:pPr>
              <w:keepNext/>
              <w:keepLines/>
              <w:spacing w:after="0" w:line="240" w:lineRule="auto"/>
              <w:jc w:val="right"/>
              <w:rPr>
                <w:rFonts w:ascii="Calibri" w:eastAsia="Times New Roman" w:hAnsi="Calibri" w:cs="Calibri"/>
                <w:color w:val="000000"/>
                <w:sz w:val="16"/>
                <w:szCs w:val="16"/>
                <w:lang w:val="sr-Latn-ME"/>
              </w:rPr>
            </w:pPr>
            <w:r w:rsidRPr="008D734C">
              <w:rPr>
                <w:rFonts w:ascii="Calibri" w:eastAsia="Times New Roman" w:hAnsi="Calibri" w:cs="Calibri"/>
                <w:color w:val="000000"/>
                <w:sz w:val="16"/>
                <w:szCs w:val="16"/>
                <w:lang w:val="sr-Latn-ME"/>
              </w:rPr>
              <w:t>1</w:t>
            </w:r>
            <w:r>
              <w:rPr>
                <w:rFonts w:ascii="Calibri" w:eastAsia="Times New Roman" w:hAnsi="Calibri" w:cs="Calibri"/>
                <w:color w:val="000000"/>
                <w:sz w:val="16"/>
                <w:szCs w:val="16"/>
                <w:lang w:val="sr-Latn-ME"/>
              </w:rPr>
              <w:t>0</w:t>
            </w:r>
          </w:p>
        </w:tc>
        <w:tc>
          <w:tcPr>
            <w:tcW w:w="1120" w:type="dxa"/>
            <w:tcBorders>
              <w:top w:val="nil"/>
              <w:left w:val="nil"/>
              <w:bottom w:val="single" w:sz="4" w:space="0" w:color="auto"/>
              <w:right w:val="single" w:sz="4" w:space="0" w:color="auto"/>
            </w:tcBorders>
            <w:shd w:val="clear" w:color="auto" w:fill="auto"/>
            <w:noWrap/>
            <w:vAlign w:val="center"/>
            <w:hideMark/>
          </w:tcPr>
          <w:p w:rsidR="00A747F6" w:rsidRPr="008D734C" w:rsidRDefault="00A747F6" w:rsidP="00CD544A">
            <w:pPr>
              <w:keepNext/>
              <w:keepLines/>
              <w:spacing w:after="0" w:line="240" w:lineRule="auto"/>
              <w:jc w:val="right"/>
              <w:rPr>
                <w:rFonts w:ascii="Calibri" w:eastAsia="Times New Roman" w:hAnsi="Calibri" w:cs="Calibri"/>
                <w:color w:val="000000"/>
                <w:sz w:val="16"/>
                <w:szCs w:val="16"/>
                <w:lang w:val="sr-Latn-ME"/>
              </w:rPr>
            </w:pPr>
            <w:r w:rsidRPr="008D734C">
              <w:rPr>
                <w:rFonts w:ascii="Calibri" w:eastAsia="Times New Roman" w:hAnsi="Calibri" w:cs="Calibri"/>
                <w:color w:val="000000"/>
                <w:sz w:val="16"/>
                <w:szCs w:val="16"/>
                <w:lang w:val="sr-Latn-ME"/>
              </w:rPr>
              <w:t>0.</w:t>
            </w:r>
            <w:r>
              <w:rPr>
                <w:rFonts w:ascii="Calibri" w:eastAsia="Times New Roman" w:hAnsi="Calibri" w:cs="Calibri"/>
                <w:color w:val="000000"/>
                <w:sz w:val="16"/>
                <w:szCs w:val="16"/>
                <w:lang w:val="sr-Latn-ME"/>
              </w:rPr>
              <w:t>76</w:t>
            </w:r>
          </w:p>
        </w:tc>
      </w:tr>
      <w:tr w:rsidR="00A747F6" w:rsidRPr="008D734C" w:rsidTr="00CD544A">
        <w:trPr>
          <w:trHeight w:val="300"/>
        </w:trPr>
        <w:tc>
          <w:tcPr>
            <w:tcW w:w="4920" w:type="dxa"/>
            <w:tcBorders>
              <w:top w:val="nil"/>
              <w:left w:val="single" w:sz="4" w:space="0" w:color="auto"/>
              <w:bottom w:val="single" w:sz="4" w:space="0" w:color="auto"/>
              <w:right w:val="single" w:sz="4" w:space="0" w:color="auto"/>
            </w:tcBorders>
            <w:shd w:val="clear" w:color="000000" w:fill="F2F2F2"/>
            <w:vAlign w:val="center"/>
            <w:hideMark/>
          </w:tcPr>
          <w:p w:rsidR="00A747F6" w:rsidRPr="008D734C" w:rsidRDefault="00A747F6" w:rsidP="00CD544A">
            <w:pPr>
              <w:keepNext/>
              <w:keepLines/>
              <w:spacing w:after="0" w:line="240" w:lineRule="auto"/>
              <w:rPr>
                <w:rFonts w:ascii="Calibri" w:eastAsia="Times New Roman" w:hAnsi="Calibri" w:cs="Calibri"/>
                <w:color w:val="000000"/>
                <w:sz w:val="20"/>
                <w:szCs w:val="20"/>
                <w:lang w:val="sr-Latn-ME"/>
              </w:rPr>
            </w:pPr>
            <w:r w:rsidRPr="008D734C">
              <w:rPr>
                <w:rFonts w:ascii="Calibri" w:eastAsia="Times New Roman" w:hAnsi="Calibri" w:cs="Calibri"/>
                <w:color w:val="000000"/>
                <w:sz w:val="20"/>
                <w:szCs w:val="20"/>
                <w:lang w:val="sr-Latn-ME"/>
              </w:rPr>
              <w:t>DC Pljevlja</w:t>
            </w:r>
          </w:p>
        </w:tc>
        <w:tc>
          <w:tcPr>
            <w:tcW w:w="1120" w:type="dxa"/>
            <w:tcBorders>
              <w:top w:val="nil"/>
              <w:left w:val="nil"/>
              <w:bottom w:val="single" w:sz="4" w:space="0" w:color="auto"/>
              <w:right w:val="single" w:sz="4" w:space="0" w:color="auto"/>
            </w:tcBorders>
            <w:shd w:val="clear" w:color="auto" w:fill="auto"/>
            <w:noWrap/>
            <w:vAlign w:val="center"/>
            <w:hideMark/>
          </w:tcPr>
          <w:p w:rsidR="00A747F6" w:rsidRPr="008D734C" w:rsidRDefault="00A747F6" w:rsidP="00CD544A">
            <w:pPr>
              <w:keepNext/>
              <w:keepLines/>
              <w:spacing w:after="0" w:line="240" w:lineRule="auto"/>
              <w:jc w:val="right"/>
              <w:rPr>
                <w:rFonts w:ascii="Calibri" w:eastAsia="Times New Roman" w:hAnsi="Calibri" w:cs="Calibri"/>
                <w:color w:val="000000"/>
                <w:sz w:val="16"/>
                <w:szCs w:val="16"/>
                <w:lang w:val="sr-Latn-ME"/>
              </w:rPr>
            </w:pPr>
            <w:r>
              <w:rPr>
                <w:rFonts w:ascii="Calibri" w:eastAsia="Times New Roman" w:hAnsi="Calibri" w:cs="Calibri"/>
                <w:color w:val="000000"/>
                <w:sz w:val="16"/>
                <w:szCs w:val="16"/>
                <w:lang w:val="sr-Latn-ME"/>
              </w:rPr>
              <w:t>3</w:t>
            </w:r>
            <w:r w:rsidRPr="008D734C">
              <w:rPr>
                <w:rFonts w:ascii="Calibri" w:eastAsia="Times New Roman" w:hAnsi="Calibri" w:cs="Calibri"/>
                <w:color w:val="000000"/>
                <w:sz w:val="16"/>
                <w:szCs w:val="16"/>
                <w:lang w:val="sr-Latn-ME"/>
              </w:rPr>
              <w:t>0</w:t>
            </w:r>
          </w:p>
        </w:tc>
        <w:tc>
          <w:tcPr>
            <w:tcW w:w="1120" w:type="dxa"/>
            <w:tcBorders>
              <w:top w:val="nil"/>
              <w:left w:val="nil"/>
              <w:bottom w:val="single" w:sz="4" w:space="0" w:color="auto"/>
              <w:right w:val="single" w:sz="4" w:space="0" w:color="auto"/>
            </w:tcBorders>
            <w:shd w:val="clear" w:color="auto" w:fill="auto"/>
            <w:noWrap/>
            <w:vAlign w:val="center"/>
            <w:hideMark/>
          </w:tcPr>
          <w:p w:rsidR="00A747F6" w:rsidRPr="008D734C" w:rsidRDefault="00A747F6" w:rsidP="00CD544A">
            <w:pPr>
              <w:keepNext/>
              <w:keepLines/>
              <w:spacing w:after="0" w:line="240" w:lineRule="auto"/>
              <w:jc w:val="right"/>
              <w:rPr>
                <w:rFonts w:ascii="Calibri" w:eastAsia="Times New Roman" w:hAnsi="Calibri" w:cs="Calibri"/>
                <w:color w:val="000000"/>
                <w:sz w:val="16"/>
                <w:szCs w:val="16"/>
                <w:lang w:val="sr-Latn-ME"/>
              </w:rPr>
            </w:pPr>
            <w:r>
              <w:rPr>
                <w:rFonts w:ascii="Calibri" w:eastAsia="Times New Roman" w:hAnsi="Calibri" w:cs="Calibri"/>
                <w:color w:val="000000"/>
                <w:sz w:val="16"/>
                <w:szCs w:val="16"/>
                <w:lang w:val="sr-Latn-ME"/>
              </w:rPr>
              <w:t>20</w:t>
            </w:r>
          </w:p>
        </w:tc>
        <w:tc>
          <w:tcPr>
            <w:tcW w:w="1120" w:type="dxa"/>
            <w:tcBorders>
              <w:top w:val="nil"/>
              <w:left w:val="nil"/>
              <w:bottom w:val="single" w:sz="4" w:space="0" w:color="auto"/>
              <w:right w:val="single" w:sz="4" w:space="0" w:color="auto"/>
            </w:tcBorders>
            <w:shd w:val="clear" w:color="auto" w:fill="auto"/>
            <w:noWrap/>
            <w:vAlign w:val="center"/>
            <w:hideMark/>
          </w:tcPr>
          <w:p w:rsidR="00A747F6" w:rsidRPr="008D734C" w:rsidRDefault="00A747F6" w:rsidP="00CD544A">
            <w:pPr>
              <w:keepNext/>
              <w:keepLines/>
              <w:spacing w:after="0" w:line="240" w:lineRule="auto"/>
              <w:jc w:val="right"/>
              <w:rPr>
                <w:rFonts w:ascii="Calibri" w:eastAsia="Times New Roman" w:hAnsi="Calibri" w:cs="Calibri"/>
                <w:color w:val="000000"/>
                <w:sz w:val="16"/>
                <w:szCs w:val="16"/>
                <w:lang w:val="sr-Latn-ME"/>
              </w:rPr>
            </w:pPr>
            <w:r w:rsidRPr="008D734C">
              <w:rPr>
                <w:rFonts w:ascii="Calibri" w:eastAsia="Times New Roman" w:hAnsi="Calibri" w:cs="Calibri"/>
                <w:color w:val="000000"/>
                <w:sz w:val="16"/>
                <w:szCs w:val="16"/>
                <w:lang w:val="sr-Latn-ME"/>
              </w:rPr>
              <w:t>0.</w:t>
            </w:r>
            <w:r>
              <w:rPr>
                <w:rFonts w:ascii="Calibri" w:eastAsia="Times New Roman" w:hAnsi="Calibri" w:cs="Calibri"/>
                <w:color w:val="000000"/>
                <w:sz w:val="16"/>
                <w:szCs w:val="16"/>
                <w:lang w:val="sr-Latn-ME"/>
              </w:rPr>
              <w:t>67</w:t>
            </w:r>
          </w:p>
        </w:tc>
      </w:tr>
      <w:tr w:rsidR="00A747F6" w:rsidRPr="008D734C" w:rsidTr="00CD544A">
        <w:trPr>
          <w:trHeight w:val="300"/>
        </w:trPr>
        <w:tc>
          <w:tcPr>
            <w:tcW w:w="4920" w:type="dxa"/>
            <w:tcBorders>
              <w:top w:val="nil"/>
              <w:left w:val="single" w:sz="4" w:space="0" w:color="auto"/>
              <w:bottom w:val="single" w:sz="4" w:space="0" w:color="auto"/>
              <w:right w:val="single" w:sz="4" w:space="0" w:color="auto"/>
            </w:tcBorders>
            <w:shd w:val="clear" w:color="000000" w:fill="F2F2F2"/>
            <w:vAlign w:val="center"/>
            <w:hideMark/>
          </w:tcPr>
          <w:p w:rsidR="00A747F6" w:rsidRPr="008D734C" w:rsidRDefault="00A747F6" w:rsidP="00CD544A">
            <w:pPr>
              <w:keepNext/>
              <w:keepLines/>
              <w:spacing w:after="0" w:line="240" w:lineRule="auto"/>
              <w:rPr>
                <w:rFonts w:ascii="Calibri" w:eastAsia="Times New Roman" w:hAnsi="Calibri" w:cs="Calibri"/>
                <w:color w:val="000000"/>
                <w:sz w:val="20"/>
                <w:szCs w:val="20"/>
                <w:lang w:val="sr-Latn-ME"/>
              </w:rPr>
            </w:pPr>
            <w:r w:rsidRPr="008D734C">
              <w:rPr>
                <w:rFonts w:ascii="Calibri" w:eastAsia="Times New Roman" w:hAnsi="Calibri" w:cs="Calibri"/>
                <w:color w:val="000000"/>
                <w:sz w:val="20"/>
                <w:szCs w:val="20"/>
                <w:lang w:val="sr-Latn-ME"/>
              </w:rPr>
              <w:t>DC Podgorica</w:t>
            </w:r>
          </w:p>
        </w:tc>
        <w:tc>
          <w:tcPr>
            <w:tcW w:w="1120" w:type="dxa"/>
            <w:tcBorders>
              <w:top w:val="nil"/>
              <w:left w:val="nil"/>
              <w:bottom w:val="single" w:sz="4" w:space="0" w:color="auto"/>
              <w:right w:val="single" w:sz="4" w:space="0" w:color="auto"/>
            </w:tcBorders>
            <w:shd w:val="clear" w:color="auto" w:fill="auto"/>
            <w:noWrap/>
            <w:vAlign w:val="center"/>
            <w:hideMark/>
          </w:tcPr>
          <w:p w:rsidR="00A747F6" w:rsidRPr="008D734C" w:rsidRDefault="00A747F6" w:rsidP="00CD544A">
            <w:pPr>
              <w:keepNext/>
              <w:keepLines/>
              <w:spacing w:after="0" w:line="240" w:lineRule="auto"/>
              <w:jc w:val="right"/>
              <w:rPr>
                <w:rFonts w:ascii="Calibri" w:eastAsia="Times New Roman" w:hAnsi="Calibri" w:cs="Calibri"/>
                <w:color w:val="000000"/>
                <w:sz w:val="16"/>
                <w:szCs w:val="16"/>
                <w:lang w:val="sr-Latn-ME"/>
              </w:rPr>
            </w:pPr>
            <w:r w:rsidRPr="008D734C">
              <w:rPr>
                <w:rFonts w:ascii="Calibri" w:eastAsia="Times New Roman" w:hAnsi="Calibri" w:cs="Calibri"/>
                <w:color w:val="000000"/>
                <w:sz w:val="16"/>
                <w:szCs w:val="16"/>
                <w:lang w:val="sr-Latn-ME"/>
              </w:rPr>
              <w:t>20</w:t>
            </w:r>
          </w:p>
        </w:tc>
        <w:tc>
          <w:tcPr>
            <w:tcW w:w="1120" w:type="dxa"/>
            <w:tcBorders>
              <w:top w:val="nil"/>
              <w:left w:val="nil"/>
              <w:bottom w:val="single" w:sz="4" w:space="0" w:color="auto"/>
              <w:right w:val="single" w:sz="4" w:space="0" w:color="auto"/>
            </w:tcBorders>
            <w:shd w:val="clear" w:color="auto" w:fill="auto"/>
            <w:noWrap/>
            <w:vAlign w:val="center"/>
            <w:hideMark/>
          </w:tcPr>
          <w:p w:rsidR="00A747F6" w:rsidRPr="008D734C" w:rsidRDefault="00A747F6" w:rsidP="00CD544A">
            <w:pPr>
              <w:keepNext/>
              <w:keepLines/>
              <w:spacing w:after="0" w:line="240" w:lineRule="auto"/>
              <w:jc w:val="right"/>
              <w:rPr>
                <w:rFonts w:ascii="Calibri" w:eastAsia="Times New Roman" w:hAnsi="Calibri" w:cs="Calibri"/>
                <w:color w:val="000000"/>
                <w:sz w:val="16"/>
                <w:szCs w:val="16"/>
                <w:lang w:val="sr-Latn-ME"/>
              </w:rPr>
            </w:pPr>
            <w:r w:rsidRPr="008D734C">
              <w:rPr>
                <w:rFonts w:ascii="Calibri" w:eastAsia="Times New Roman" w:hAnsi="Calibri" w:cs="Calibri"/>
                <w:color w:val="000000"/>
                <w:sz w:val="16"/>
                <w:szCs w:val="16"/>
                <w:lang w:val="sr-Latn-ME"/>
              </w:rPr>
              <w:t>20</w:t>
            </w:r>
          </w:p>
        </w:tc>
        <w:tc>
          <w:tcPr>
            <w:tcW w:w="1120" w:type="dxa"/>
            <w:tcBorders>
              <w:top w:val="nil"/>
              <w:left w:val="nil"/>
              <w:bottom w:val="single" w:sz="4" w:space="0" w:color="auto"/>
              <w:right w:val="single" w:sz="4" w:space="0" w:color="auto"/>
            </w:tcBorders>
            <w:shd w:val="clear" w:color="auto" w:fill="auto"/>
            <w:noWrap/>
            <w:vAlign w:val="center"/>
            <w:hideMark/>
          </w:tcPr>
          <w:p w:rsidR="00A747F6" w:rsidRPr="008D734C" w:rsidRDefault="00A747F6" w:rsidP="00CD544A">
            <w:pPr>
              <w:keepNext/>
              <w:keepLines/>
              <w:spacing w:after="0" w:line="240" w:lineRule="auto"/>
              <w:jc w:val="right"/>
              <w:rPr>
                <w:rFonts w:ascii="Calibri" w:eastAsia="Times New Roman" w:hAnsi="Calibri" w:cs="Calibri"/>
                <w:color w:val="000000"/>
                <w:sz w:val="16"/>
                <w:szCs w:val="16"/>
                <w:lang w:val="sr-Latn-ME"/>
              </w:rPr>
            </w:pPr>
            <w:r w:rsidRPr="008D734C">
              <w:rPr>
                <w:rFonts w:ascii="Calibri" w:eastAsia="Times New Roman" w:hAnsi="Calibri" w:cs="Calibri"/>
                <w:color w:val="000000"/>
                <w:sz w:val="16"/>
                <w:szCs w:val="16"/>
                <w:lang w:val="sr-Latn-ME"/>
              </w:rPr>
              <w:t>1.00</w:t>
            </w:r>
          </w:p>
        </w:tc>
      </w:tr>
      <w:tr w:rsidR="00A747F6" w:rsidRPr="008D734C" w:rsidTr="00CD544A">
        <w:trPr>
          <w:trHeight w:val="300"/>
        </w:trPr>
        <w:tc>
          <w:tcPr>
            <w:tcW w:w="4920" w:type="dxa"/>
            <w:tcBorders>
              <w:top w:val="nil"/>
              <w:left w:val="single" w:sz="4" w:space="0" w:color="auto"/>
              <w:bottom w:val="single" w:sz="4" w:space="0" w:color="auto"/>
              <w:right w:val="single" w:sz="4" w:space="0" w:color="auto"/>
            </w:tcBorders>
            <w:shd w:val="clear" w:color="000000" w:fill="F2F2F2"/>
            <w:vAlign w:val="center"/>
            <w:hideMark/>
          </w:tcPr>
          <w:p w:rsidR="00A747F6" w:rsidRPr="008D734C" w:rsidRDefault="00A747F6" w:rsidP="00CD544A">
            <w:pPr>
              <w:keepNext/>
              <w:keepLines/>
              <w:spacing w:after="0" w:line="240" w:lineRule="auto"/>
              <w:rPr>
                <w:rFonts w:ascii="Calibri" w:eastAsia="Times New Roman" w:hAnsi="Calibri" w:cs="Calibri"/>
                <w:color w:val="000000"/>
                <w:sz w:val="20"/>
                <w:szCs w:val="20"/>
                <w:lang w:val="sr-Latn-ME"/>
              </w:rPr>
            </w:pPr>
            <w:r w:rsidRPr="008D734C">
              <w:rPr>
                <w:rFonts w:ascii="Calibri" w:eastAsia="Times New Roman" w:hAnsi="Calibri" w:cs="Calibri"/>
                <w:color w:val="000000"/>
                <w:sz w:val="20"/>
                <w:szCs w:val="20"/>
                <w:lang w:val="sr-Latn-ME"/>
              </w:rPr>
              <w:t>DC Rožaje</w:t>
            </w:r>
          </w:p>
        </w:tc>
        <w:tc>
          <w:tcPr>
            <w:tcW w:w="1120" w:type="dxa"/>
            <w:tcBorders>
              <w:top w:val="nil"/>
              <w:left w:val="nil"/>
              <w:bottom w:val="single" w:sz="4" w:space="0" w:color="auto"/>
              <w:right w:val="single" w:sz="4" w:space="0" w:color="auto"/>
            </w:tcBorders>
            <w:shd w:val="clear" w:color="auto" w:fill="auto"/>
            <w:noWrap/>
            <w:vAlign w:val="center"/>
            <w:hideMark/>
          </w:tcPr>
          <w:p w:rsidR="00A747F6" w:rsidRPr="008D734C" w:rsidRDefault="00A747F6" w:rsidP="00CD544A">
            <w:pPr>
              <w:keepNext/>
              <w:keepLines/>
              <w:spacing w:after="0" w:line="240" w:lineRule="auto"/>
              <w:jc w:val="right"/>
              <w:rPr>
                <w:rFonts w:ascii="Calibri" w:eastAsia="Times New Roman" w:hAnsi="Calibri" w:cs="Calibri"/>
                <w:color w:val="000000"/>
                <w:sz w:val="16"/>
                <w:szCs w:val="16"/>
                <w:lang w:val="sr-Latn-ME"/>
              </w:rPr>
            </w:pPr>
            <w:r w:rsidRPr="008D734C">
              <w:rPr>
                <w:rFonts w:ascii="Calibri" w:eastAsia="Times New Roman" w:hAnsi="Calibri" w:cs="Calibri"/>
                <w:color w:val="000000"/>
                <w:sz w:val="16"/>
                <w:szCs w:val="16"/>
                <w:lang w:val="sr-Latn-ME"/>
              </w:rPr>
              <w:t>25</w:t>
            </w:r>
          </w:p>
        </w:tc>
        <w:tc>
          <w:tcPr>
            <w:tcW w:w="1120" w:type="dxa"/>
            <w:tcBorders>
              <w:top w:val="nil"/>
              <w:left w:val="nil"/>
              <w:bottom w:val="single" w:sz="4" w:space="0" w:color="auto"/>
              <w:right w:val="single" w:sz="4" w:space="0" w:color="auto"/>
            </w:tcBorders>
            <w:shd w:val="clear" w:color="auto" w:fill="auto"/>
            <w:noWrap/>
            <w:vAlign w:val="center"/>
            <w:hideMark/>
          </w:tcPr>
          <w:p w:rsidR="00A747F6" w:rsidRPr="008D734C" w:rsidRDefault="00A747F6" w:rsidP="00CD544A">
            <w:pPr>
              <w:keepNext/>
              <w:keepLines/>
              <w:spacing w:after="0" w:line="240" w:lineRule="auto"/>
              <w:jc w:val="right"/>
              <w:rPr>
                <w:rFonts w:ascii="Calibri" w:eastAsia="Times New Roman" w:hAnsi="Calibri" w:cs="Calibri"/>
                <w:color w:val="000000"/>
                <w:sz w:val="16"/>
                <w:szCs w:val="16"/>
                <w:lang w:val="sr-Latn-ME"/>
              </w:rPr>
            </w:pPr>
            <w:r w:rsidRPr="008D734C">
              <w:rPr>
                <w:rFonts w:ascii="Calibri" w:eastAsia="Times New Roman" w:hAnsi="Calibri" w:cs="Calibri"/>
                <w:color w:val="000000"/>
                <w:sz w:val="16"/>
                <w:szCs w:val="16"/>
                <w:lang w:val="sr-Latn-ME"/>
              </w:rPr>
              <w:t>2</w:t>
            </w:r>
            <w:r>
              <w:rPr>
                <w:rFonts w:ascii="Calibri" w:eastAsia="Times New Roman" w:hAnsi="Calibri" w:cs="Calibri"/>
                <w:color w:val="000000"/>
                <w:sz w:val="16"/>
                <w:szCs w:val="16"/>
                <w:lang w:val="sr-Latn-ME"/>
              </w:rPr>
              <w:t>7</w:t>
            </w:r>
          </w:p>
        </w:tc>
        <w:tc>
          <w:tcPr>
            <w:tcW w:w="1120" w:type="dxa"/>
            <w:tcBorders>
              <w:top w:val="nil"/>
              <w:left w:val="nil"/>
              <w:bottom w:val="single" w:sz="4" w:space="0" w:color="auto"/>
              <w:right w:val="single" w:sz="4" w:space="0" w:color="auto"/>
            </w:tcBorders>
            <w:shd w:val="clear" w:color="auto" w:fill="auto"/>
            <w:noWrap/>
            <w:vAlign w:val="center"/>
            <w:hideMark/>
          </w:tcPr>
          <w:p w:rsidR="00A747F6" w:rsidRPr="008D734C" w:rsidRDefault="00A747F6" w:rsidP="00CD544A">
            <w:pPr>
              <w:keepNext/>
              <w:keepLines/>
              <w:spacing w:after="0" w:line="240" w:lineRule="auto"/>
              <w:jc w:val="right"/>
              <w:rPr>
                <w:rFonts w:ascii="Calibri" w:eastAsia="Times New Roman" w:hAnsi="Calibri" w:cs="Calibri"/>
                <w:color w:val="000000"/>
                <w:sz w:val="16"/>
                <w:szCs w:val="16"/>
                <w:lang w:val="sr-Latn-ME"/>
              </w:rPr>
            </w:pPr>
            <w:r w:rsidRPr="008D734C">
              <w:rPr>
                <w:rFonts w:ascii="Calibri" w:eastAsia="Times New Roman" w:hAnsi="Calibri" w:cs="Calibri"/>
                <w:color w:val="000000"/>
                <w:sz w:val="16"/>
                <w:szCs w:val="16"/>
                <w:lang w:val="sr-Latn-ME"/>
              </w:rPr>
              <w:t>1.0</w:t>
            </w:r>
            <w:r>
              <w:rPr>
                <w:rFonts w:ascii="Calibri" w:eastAsia="Times New Roman" w:hAnsi="Calibri" w:cs="Calibri"/>
                <w:color w:val="000000"/>
                <w:sz w:val="16"/>
                <w:szCs w:val="16"/>
                <w:lang w:val="sr-Latn-ME"/>
              </w:rPr>
              <w:t>8</w:t>
            </w:r>
          </w:p>
        </w:tc>
      </w:tr>
      <w:tr w:rsidR="00A747F6" w:rsidRPr="008D734C" w:rsidTr="00CD544A">
        <w:trPr>
          <w:trHeight w:val="300"/>
        </w:trPr>
        <w:tc>
          <w:tcPr>
            <w:tcW w:w="4920" w:type="dxa"/>
            <w:tcBorders>
              <w:top w:val="nil"/>
              <w:left w:val="single" w:sz="4" w:space="0" w:color="auto"/>
              <w:bottom w:val="single" w:sz="4" w:space="0" w:color="auto"/>
              <w:right w:val="single" w:sz="4" w:space="0" w:color="auto"/>
            </w:tcBorders>
            <w:shd w:val="clear" w:color="000000" w:fill="F2F2F2"/>
            <w:vAlign w:val="center"/>
            <w:hideMark/>
          </w:tcPr>
          <w:p w:rsidR="00A747F6" w:rsidRPr="008D734C" w:rsidRDefault="00A747F6" w:rsidP="00CD544A">
            <w:pPr>
              <w:keepNext/>
              <w:keepLines/>
              <w:spacing w:after="0" w:line="240" w:lineRule="auto"/>
              <w:rPr>
                <w:rFonts w:ascii="Calibri" w:eastAsia="Times New Roman" w:hAnsi="Calibri" w:cs="Calibri"/>
                <w:color w:val="000000"/>
                <w:sz w:val="20"/>
                <w:szCs w:val="20"/>
                <w:lang w:val="sr-Latn-ME"/>
              </w:rPr>
            </w:pPr>
            <w:r w:rsidRPr="008D734C">
              <w:rPr>
                <w:rFonts w:ascii="Calibri" w:eastAsia="Times New Roman" w:hAnsi="Calibri" w:cs="Calibri"/>
                <w:color w:val="000000"/>
                <w:sz w:val="20"/>
                <w:szCs w:val="20"/>
                <w:lang w:val="sr-Latn-ME"/>
              </w:rPr>
              <w:t>DC Tivat</w:t>
            </w:r>
          </w:p>
        </w:tc>
        <w:tc>
          <w:tcPr>
            <w:tcW w:w="1120" w:type="dxa"/>
            <w:tcBorders>
              <w:top w:val="nil"/>
              <w:left w:val="nil"/>
              <w:bottom w:val="single" w:sz="4" w:space="0" w:color="auto"/>
              <w:right w:val="single" w:sz="4" w:space="0" w:color="auto"/>
            </w:tcBorders>
            <w:shd w:val="clear" w:color="auto" w:fill="auto"/>
            <w:noWrap/>
            <w:vAlign w:val="center"/>
            <w:hideMark/>
          </w:tcPr>
          <w:p w:rsidR="00A747F6" w:rsidRPr="008D734C" w:rsidRDefault="00A747F6" w:rsidP="00CD544A">
            <w:pPr>
              <w:keepNext/>
              <w:keepLines/>
              <w:spacing w:after="0" w:line="240" w:lineRule="auto"/>
              <w:jc w:val="right"/>
              <w:rPr>
                <w:rFonts w:ascii="Calibri" w:eastAsia="Times New Roman" w:hAnsi="Calibri" w:cs="Calibri"/>
                <w:color w:val="000000"/>
                <w:sz w:val="16"/>
                <w:szCs w:val="16"/>
                <w:lang w:val="sr-Latn-ME"/>
              </w:rPr>
            </w:pPr>
            <w:r>
              <w:rPr>
                <w:rFonts w:ascii="Calibri" w:eastAsia="Times New Roman" w:hAnsi="Calibri" w:cs="Calibri"/>
                <w:color w:val="000000"/>
                <w:sz w:val="16"/>
                <w:szCs w:val="16"/>
                <w:lang w:val="sr-Latn-ME"/>
              </w:rPr>
              <w:t>20</w:t>
            </w:r>
          </w:p>
        </w:tc>
        <w:tc>
          <w:tcPr>
            <w:tcW w:w="1120" w:type="dxa"/>
            <w:tcBorders>
              <w:top w:val="nil"/>
              <w:left w:val="nil"/>
              <w:bottom w:val="single" w:sz="4" w:space="0" w:color="auto"/>
              <w:right w:val="single" w:sz="4" w:space="0" w:color="auto"/>
            </w:tcBorders>
            <w:shd w:val="clear" w:color="auto" w:fill="auto"/>
            <w:noWrap/>
            <w:vAlign w:val="center"/>
            <w:hideMark/>
          </w:tcPr>
          <w:p w:rsidR="00A747F6" w:rsidRPr="008D734C" w:rsidRDefault="00A747F6" w:rsidP="00CD544A">
            <w:pPr>
              <w:keepNext/>
              <w:keepLines/>
              <w:spacing w:after="0" w:line="240" w:lineRule="auto"/>
              <w:jc w:val="right"/>
              <w:rPr>
                <w:rFonts w:ascii="Calibri" w:eastAsia="Times New Roman" w:hAnsi="Calibri" w:cs="Calibri"/>
                <w:color w:val="000000"/>
                <w:sz w:val="16"/>
                <w:szCs w:val="16"/>
                <w:lang w:val="sr-Latn-ME"/>
              </w:rPr>
            </w:pPr>
            <w:r w:rsidRPr="008D734C">
              <w:rPr>
                <w:rFonts w:ascii="Calibri" w:eastAsia="Times New Roman" w:hAnsi="Calibri" w:cs="Calibri"/>
                <w:color w:val="000000"/>
                <w:sz w:val="16"/>
                <w:szCs w:val="16"/>
                <w:lang w:val="sr-Latn-ME"/>
              </w:rPr>
              <w:t>1</w:t>
            </w:r>
            <w:r>
              <w:rPr>
                <w:rFonts w:ascii="Calibri" w:eastAsia="Times New Roman" w:hAnsi="Calibri" w:cs="Calibri"/>
                <w:color w:val="000000"/>
                <w:sz w:val="16"/>
                <w:szCs w:val="16"/>
                <w:lang w:val="sr-Latn-ME"/>
              </w:rPr>
              <w:t>8</w:t>
            </w:r>
          </w:p>
        </w:tc>
        <w:tc>
          <w:tcPr>
            <w:tcW w:w="1120" w:type="dxa"/>
            <w:tcBorders>
              <w:top w:val="nil"/>
              <w:left w:val="nil"/>
              <w:bottom w:val="single" w:sz="4" w:space="0" w:color="auto"/>
              <w:right w:val="single" w:sz="4" w:space="0" w:color="auto"/>
            </w:tcBorders>
            <w:shd w:val="clear" w:color="auto" w:fill="auto"/>
            <w:noWrap/>
            <w:vAlign w:val="center"/>
            <w:hideMark/>
          </w:tcPr>
          <w:p w:rsidR="00A747F6" w:rsidRPr="008D734C" w:rsidRDefault="00A747F6" w:rsidP="00CD544A">
            <w:pPr>
              <w:keepNext/>
              <w:keepLines/>
              <w:spacing w:after="0" w:line="240" w:lineRule="auto"/>
              <w:jc w:val="right"/>
              <w:rPr>
                <w:rFonts w:ascii="Calibri" w:eastAsia="Times New Roman" w:hAnsi="Calibri" w:cs="Calibri"/>
                <w:color w:val="000000"/>
                <w:sz w:val="16"/>
                <w:szCs w:val="16"/>
                <w:lang w:val="sr-Latn-ME"/>
              </w:rPr>
            </w:pPr>
            <w:r w:rsidRPr="008D734C">
              <w:rPr>
                <w:rFonts w:ascii="Calibri" w:eastAsia="Times New Roman" w:hAnsi="Calibri" w:cs="Calibri"/>
                <w:color w:val="000000"/>
                <w:sz w:val="16"/>
                <w:szCs w:val="16"/>
                <w:lang w:val="sr-Latn-ME"/>
              </w:rPr>
              <w:t>0.</w:t>
            </w:r>
            <w:r>
              <w:rPr>
                <w:rFonts w:ascii="Calibri" w:eastAsia="Times New Roman" w:hAnsi="Calibri" w:cs="Calibri"/>
                <w:color w:val="000000"/>
                <w:sz w:val="16"/>
                <w:szCs w:val="16"/>
                <w:lang w:val="sr-Latn-ME"/>
              </w:rPr>
              <w:t>90</w:t>
            </w:r>
          </w:p>
        </w:tc>
      </w:tr>
      <w:tr w:rsidR="00A747F6" w:rsidRPr="008D734C" w:rsidTr="00CD544A">
        <w:trPr>
          <w:trHeight w:val="300"/>
        </w:trPr>
        <w:tc>
          <w:tcPr>
            <w:tcW w:w="4920" w:type="dxa"/>
            <w:tcBorders>
              <w:top w:val="nil"/>
              <w:left w:val="single" w:sz="4" w:space="0" w:color="auto"/>
              <w:bottom w:val="single" w:sz="4" w:space="0" w:color="auto"/>
              <w:right w:val="single" w:sz="4" w:space="0" w:color="auto"/>
            </w:tcBorders>
            <w:shd w:val="clear" w:color="000000" w:fill="F2F2F2"/>
            <w:vAlign w:val="center"/>
            <w:hideMark/>
          </w:tcPr>
          <w:p w:rsidR="00A747F6" w:rsidRPr="008D734C" w:rsidRDefault="00A747F6" w:rsidP="00CD544A">
            <w:pPr>
              <w:keepNext/>
              <w:keepLines/>
              <w:spacing w:after="0" w:line="240" w:lineRule="auto"/>
              <w:rPr>
                <w:rFonts w:ascii="Calibri" w:eastAsia="Times New Roman" w:hAnsi="Calibri" w:cs="Calibri"/>
                <w:color w:val="000000"/>
                <w:sz w:val="20"/>
                <w:szCs w:val="20"/>
                <w:lang w:val="sr-Latn-ME"/>
              </w:rPr>
            </w:pPr>
            <w:r w:rsidRPr="008D734C">
              <w:rPr>
                <w:rFonts w:ascii="Calibri" w:eastAsia="Times New Roman" w:hAnsi="Calibri" w:cs="Calibri"/>
                <w:color w:val="000000"/>
                <w:sz w:val="20"/>
                <w:szCs w:val="20"/>
                <w:lang w:val="sr-Latn-ME"/>
              </w:rPr>
              <w:t>DC Ulcinj</w:t>
            </w:r>
          </w:p>
        </w:tc>
        <w:tc>
          <w:tcPr>
            <w:tcW w:w="1120" w:type="dxa"/>
            <w:tcBorders>
              <w:top w:val="nil"/>
              <w:left w:val="nil"/>
              <w:bottom w:val="single" w:sz="4" w:space="0" w:color="auto"/>
              <w:right w:val="single" w:sz="4" w:space="0" w:color="auto"/>
            </w:tcBorders>
            <w:shd w:val="clear" w:color="auto" w:fill="auto"/>
            <w:noWrap/>
            <w:vAlign w:val="center"/>
            <w:hideMark/>
          </w:tcPr>
          <w:p w:rsidR="00A747F6" w:rsidRPr="008D734C" w:rsidRDefault="00A747F6" w:rsidP="00CD544A">
            <w:pPr>
              <w:keepNext/>
              <w:keepLines/>
              <w:spacing w:after="0" w:line="240" w:lineRule="auto"/>
              <w:jc w:val="right"/>
              <w:rPr>
                <w:rFonts w:ascii="Calibri" w:eastAsia="Times New Roman" w:hAnsi="Calibri" w:cs="Calibri"/>
                <w:color w:val="000000"/>
                <w:sz w:val="16"/>
                <w:szCs w:val="16"/>
                <w:lang w:val="sr-Latn-ME"/>
              </w:rPr>
            </w:pPr>
            <w:r w:rsidRPr="008D734C">
              <w:rPr>
                <w:rFonts w:ascii="Calibri" w:eastAsia="Times New Roman" w:hAnsi="Calibri" w:cs="Calibri"/>
                <w:color w:val="000000"/>
                <w:sz w:val="16"/>
                <w:szCs w:val="16"/>
                <w:lang w:val="sr-Latn-ME"/>
              </w:rPr>
              <w:t>25</w:t>
            </w:r>
          </w:p>
        </w:tc>
        <w:tc>
          <w:tcPr>
            <w:tcW w:w="1120" w:type="dxa"/>
            <w:tcBorders>
              <w:top w:val="nil"/>
              <w:left w:val="nil"/>
              <w:bottom w:val="single" w:sz="4" w:space="0" w:color="auto"/>
              <w:right w:val="single" w:sz="4" w:space="0" w:color="auto"/>
            </w:tcBorders>
            <w:shd w:val="clear" w:color="auto" w:fill="auto"/>
            <w:noWrap/>
            <w:vAlign w:val="center"/>
            <w:hideMark/>
          </w:tcPr>
          <w:p w:rsidR="00A747F6" w:rsidRPr="008D734C" w:rsidRDefault="00A747F6" w:rsidP="00CD544A">
            <w:pPr>
              <w:keepNext/>
              <w:keepLines/>
              <w:spacing w:after="0" w:line="240" w:lineRule="auto"/>
              <w:jc w:val="right"/>
              <w:rPr>
                <w:rFonts w:ascii="Calibri" w:eastAsia="Times New Roman" w:hAnsi="Calibri" w:cs="Calibri"/>
                <w:color w:val="000000"/>
                <w:sz w:val="16"/>
                <w:szCs w:val="16"/>
                <w:lang w:val="sr-Latn-ME"/>
              </w:rPr>
            </w:pPr>
            <w:r>
              <w:rPr>
                <w:rFonts w:ascii="Calibri" w:eastAsia="Times New Roman" w:hAnsi="Calibri" w:cs="Calibri"/>
                <w:color w:val="000000"/>
                <w:sz w:val="16"/>
                <w:szCs w:val="16"/>
                <w:lang w:val="sr-Latn-ME"/>
              </w:rPr>
              <w:t>18</w:t>
            </w:r>
          </w:p>
        </w:tc>
        <w:tc>
          <w:tcPr>
            <w:tcW w:w="1120" w:type="dxa"/>
            <w:tcBorders>
              <w:top w:val="nil"/>
              <w:left w:val="nil"/>
              <w:bottom w:val="single" w:sz="4" w:space="0" w:color="auto"/>
              <w:right w:val="single" w:sz="4" w:space="0" w:color="auto"/>
            </w:tcBorders>
            <w:shd w:val="clear" w:color="auto" w:fill="auto"/>
            <w:noWrap/>
            <w:vAlign w:val="center"/>
            <w:hideMark/>
          </w:tcPr>
          <w:p w:rsidR="00A747F6" w:rsidRPr="008D734C" w:rsidRDefault="00A747F6" w:rsidP="00CD544A">
            <w:pPr>
              <w:keepNext/>
              <w:keepLines/>
              <w:spacing w:after="0" w:line="240" w:lineRule="auto"/>
              <w:jc w:val="center"/>
              <w:rPr>
                <w:rFonts w:ascii="Calibri" w:eastAsia="Times New Roman" w:hAnsi="Calibri" w:cs="Calibri"/>
                <w:color w:val="000000"/>
                <w:sz w:val="16"/>
                <w:szCs w:val="16"/>
                <w:lang w:val="sr-Latn-ME"/>
              </w:rPr>
            </w:pPr>
            <w:r>
              <w:rPr>
                <w:rFonts w:ascii="Calibri" w:eastAsia="Times New Roman" w:hAnsi="Calibri" w:cs="Calibri"/>
                <w:color w:val="000000"/>
                <w:sz w:val="16"/>
                <w:szCs w:val="16"/>
                <w:lang w:val="sr-Latn-ME"/>
              </w:rPr>
              <w:t xml:space="preserve">                 0.72</w:t>
            </w:r>
          </w:p>
        </w:tc>
      </w:tr>
      <w:tr w:rsidR="00A747F6" w:rsidRPr="008D734C" w:rsidTr="00CD544A">
        <w:trPr>
          <w:trHeight w:val="300"/>
        </w:trPr>
        <w:tc>
          <w:tcPr>
            <w:tcW w:w="4920" w:type="dxa"/>
            <w:tcBorders>
              <w:top w:val="nil"/>
              <w:left w:val="single" w:sz="4" w:space="0" w:color="auto"/>
              <w:bottom w:val="single" w:sz="4" w:space="0" w:color="auto"/>
              <w:right w:val="single" w:sz="4" w:space="0" w:color="auto"/>
            </w:tcBorders>
            <w:shd w:val="clear" w:color="000000" w:fill="F2F2F2"/>
            <w:vAlign w:val="center"/>
            <w:hideMark/>
          </w:tcPr>
          <w:p w:rsidR="00A747F6" w:rsidRPr="008D734C" w:rsidRDefault="00A747F6" w:rsidP="00CD544A">
            <w:pPr>
              <w:keepNext/>
              <w:keepLines/>
              <w:spacing w:after="0" w:line="240" w:lineRule="auto"/>
              <w:rPr>
                <w:rFonts w:ascii="Calibri" w:eastAsia="Times New Roman" w:hAnsi="Calibri" w:cs="Calibri"/>
                <w:color w:val="000000"/>
                <w:sz w:val="20"/>
                <w:szCs w:val="20"/>
                <w:lang w:val="sr-Latn-ME"/>
              </w:rPr>
            </w:pPr>
            <w:r w:rsidRPr="008D734C">
              <w:rPr>
                <w:rFonts w:ascii="Calibri" w:eastAsia="Times New Roman" w:hAnsi="Calibri" w:cs="Calibri"/>
                <w:color w:val="000000"/>
                <w:sz w:val="20"/>
                <w:szCs w:val="20"/>
                <w:lang w:val="sr-Latn-ME"/>
              </w:rPr>
              <w:t>DC Herceg Novi</w:t>
            </w:r>
          </w:p>
        </w:tc>
        <w:tc>
          <w:tcPr>
            <w:tcW w:w="1120" w:type="dxa"/>
            <w:tcBorders>
              <w:top w:val="nil"/>
              <w:left w:val="nil"/>
              <w:bottom w:val="single" w:sz="4" w:space="0" w:color="auto"/>
              <w:right w:val="single" w:sz="4" w:space="0" w:color="auto"/>
            </w:tcBorders>
            <w:shd w:val="clear" w:color="auto" w:fill="auto"/>
            <w:noWrap/>
            <w:vAlign w:val="center"/>
            <w:hideMark/>
          </w:tcPr>
          <w:p w:rsidR="00A747F6" w:rsidRPr="008D734C" w:rsidRDefault="00A747F6" w:rsidP="00CD544A">
            <w:pPr>
              <w:keepNext/>
              <w:keepLines/>
              <w:spacing w:after="0" w:line="240" w:lineRule="auto"/>
              <w:jc w:val="right"/>
              <w:rPr>
                <w:rFonts w:ascii="Calibri" w:eastAsia="Times New Roman" w:hAnsi="Calibri" w:cs="Calibri"/>
                <w:color w:val="000000"/>
                <w:sz w:val="16"/>
                <w:szCs w:val="16"/>
                <w:lang w:val="sr-Latn-ME"/>
              </w:rPr>
            </w:pPr>
            <w:r w:rsidRPr="008D734C">
              <w:rPr>
                <w:rFonts w:ascii="Calibri" w:eastAsia="Times New Roman" w:hAnsi="Calibri" w:cs="Calibri"/>
                <w:color w:val="000000"/>
                <w:sz w:val="16"/>
                <w:szCs w:val="16"/>
                <w:lang w:val="sr-Latn-ME"/>
              </w:rPr>
              <w:t>15</w:t>
            </w:r>
          </w:p>
        </w:tc>
        <w:tc>
          <w:tcPr>
            <w:tcW w:w="1120" w:type="dxa"/>
            <w:tcBorders>
              <w:top w:val="nil"/>
              <w:left w:val="nil"/>
              <w:bottom w:val="single" w:sz="4" w:space="0" w:color="auto"/>
              <w:right w:val="single" w:sz="4" w:space="0" w:color="auto"/>
            </w:tcBorders>
            <w:shd w:val="clear" w:color="auto" w:fill="auto"/>
            <w:noWrap/>
            <w:vAlign w:val="center"/>
            <w:hideMark/>
          </w:tcPr>
          <w:p w:rsidR="00A747F6" w:rsidRPr="008D734C" w:rsidRDefault="00A747F6" w:rsidP="00CD544A">
            <w:pPr>
              <w:keepNext/>
              <w:keepLines/>
              <w:spacing w:after="0" w:line="240" w:lineRule="auto"/>
              <w:jc w:val="right"/>
              <w:rPr>
                <w:rFonts w:ascii="Calibri" w:eastAsia="Times New Roman" w:hAnsi="Calibri" w:cs="Calibri"/>
                <w:color w:val="000000"/>
                <w:sz w:val="16"/>
                <w:szCs w:val="16"/>
                <w:lang w:val="sr-Latn-ME"/>
              </w:rPr>
            </w:pPr>
            <w:r w:rsidRPr="008D734C">
              <w:rPr>
                <w:rFonts w:ascii="Calibri" w:eastAsia="Times New Roman" w:hAnsi="Calibri" w:cs="Calibri"/>
                <w:color w:val="000000"/>
                <w:sz w:val="16"/>
                <w:szCs w:val="16"/>
                <w:lang w:val="sr-Latn-ME"/>
              </w:rPr>
              <w:t>1</w:t>
            </w:r>
            <w:r>
              <w:rPr>
                <w:rFonts w:ascii="Calibri" w:eastAsia="Times New Roman" w:hAnsi="Calibri" w:cs="Calibri"/>
                <w:color w:val="000000"/>
                <w:sz w:val="16"/>
                <w:szCs w:val="16"/>
                <w:lang w:val="sr-Latn-ME"/>
              </w:rPr>
              <w:t>4</w:t>
            </w:r>
          </w:p>
        </w:tc>
        <w:tc>
          <w:tcPr>
            <w:tcW w:w="1120" w:type="dxa"/>
            <w:tcBorders>
              <w:top w:val="nil"/>
              <w:left w:val="nil"/>
              <w:bottom w:val="single" w:sz="4" w:space="0" w:color="auto"/>
              <w:right w:val="single" w:sz="4" w:space="0" w:color="auto"/>
            </w:tcBorders>
            <w:shd w:val="clear" w:color="auto" w:fill="auto"/>
            <w:noWrap/>
            <w:vAlign w:val="center"/>
            <w:hideMark/>
          </w:tcPr>
          <w:p w:rsidR="00A747F6" w:rsidRPr="008D734C" w:rsidRDefault="00A747F6" w:rsidP="00CD544A">
            <w:pPr>
              <w:keepNext/>
              <w:keepLines/>
              <w:spacing w:after="0" w:line="240" w:lineRule="auto"/>
              <w:jc w:val="right"/>
              <w:rPr>
                <w:rFonts w:ascii="Calibri" w:eastAsia="Times New Roman" w:hAnsi="Calibri" w:cs="Calibri"/>
                <w:color w:val="000000"/>
                <w:sz w:val="16"/>
                <w:szCs w:val="16"/>
                <w:lang w:val="sr-Latn-ME"/>
              </w:rPr>
            </w:pPr>
            <w:r>
              <w:rPr>
                <w:rFonts w:ascii="Calibri" w:eastAsia="Times New Roman" w:hAnsi="Calibri" w:cs="Calibri"/>
                <w:color w:val="000000"/>
                <w:sz w:val="16"/>
                <w:szCs w:val="16"/>
                <w:lang w:val="sr-Latn-ME"/>
              </w:rPr>
              <w:t>0.56</w:t>
            </w:r>
          </w:p>
        </w:tc>
      </w:tr>
      <w:tr w:rsidR="00A747F6" w:rsidRPr="005C4A96" w:rsidTr="00CD544A">
        <w:trPr>
          <w:trHeight w:val="300"/>
        </w:trPr>
        <w:tc>
          <w:tcPr>
            <w:tcW w:w="4920"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A747F6" w:rsidRPr="008D734C" w:rsidRDefault="00A747F6" w:rsidP="00CD544A">
            <w:pPr>
              <w:keepNext/>
              <w:keepLines/>
              <w:spacing w:after="0" w:line="240" w:lineRule="auto"/>
              <w:rPr>
                <w:rFonts w:ascii="Calibri" w:eastAsia="Times New Roman" w:hAnsi="Calibri" w:cs="Calibri"/>
                <w:b/>
                <w:bCs/>
                <w:color w:val="000000"/>
                <w:sz w:val="20"/>
                <w:szCs w:val="20"/>
                <w:lang w:val="sr-Latn-ME"/>
              </w:rPr>
            </w:pPr>
            <w:r w:rsidRPr="008D734C">
              <w:rPr>
                <w:rFonts w:ascii="Calibri" w:eastAsia="Times New Roman" w:hAnsi="Calibri" w:cs="Calibri"/>
                <w:b/>
                <w:bCs/>
                <w:color w:val="000000"/>
                <w:sz w:val="20"/>
                <w:szCs w:val="20"/>
                <w:lang w:val="sr-Latn-ME"/>
              </w:rPr>
              <w:t>Ukupno</w:t>
            </w:r>
          </w:p>
        </w:tc>
        <w:tc>
          <w:tcPr>
            <w:tcW w:w="1120" w:type="dxa"/>
            <w:tcBorders>
              <w:top w:val="nil"/>
              <w:left w:val="nil"/>
              <w:bottom w:val="single" w:sz="4" w:space="0" w:color="auto"/>
              <w:right w:val="single" w:sz="4" w:space="0" w:color="auto"/>
            </w:tcBorders>
            <w:shd w:val="clear" w:color="auto" w:fill="auto"/>
            <w:noWrap/>
            <w:vAlign w:val="center"/>
            <w:hideMark/>
          </w:tcPr>
          <w:p w:rsidR="00A747F6" w:rsidRPr="008D734C" w:rsidRDefault="00A747F6" w:rsidP="00CD544A">
            <w:pPr>
              <w:keepNext/>
              <w:keepLines/>
              <w:spacing w:after="0" w:line="240" w:lineRule="auto"/>
              <w:jc w:val="right"/>
              <w:rPr>
                <w:rFonts w:ascii="Calibri" w:eastAsia="Times New Roman" w:hAnsi="Calibri" w:cs="Calibri"/>
                <w:b/>
                <w:bCs/>
                <w:color w:val="000000"/>
                <w:sz w:val="16"/>
                <w:szCs w:val="16"/>
                <w:lang w:val="sr-Latn-ME"/>
              </w:rPr>
            </w:pPr>
            <w:r>
              <w:rPr>
                <w:rFonts w:ascii="Calibri" w:eastAsia="Times New Roman" w:hAnsi="Calibri" w:cs="Calibri"/>
                <w:b/>
                <w:bCs/>
                <w:color w:val="000000"/>
                <w:sz w:val="16"/>
                <w:szCs w:val="16"/>
                <w:lang w:val="sr-Latn-ME"/>
              </w:rPr>
              <w:t>383</w:t>
            </w:r>
          </w:p>
        </w:tc>
        <w:tc>
          <w:tcPr>
            <w:tcW w:w="1120" w:type="dxa"/>
            <w:tcBorders>
              <w:top w:val="nil"/>
              <w:left w:val="nil"/>
              <w:bottom w:val="single" w:sz="4" w:space="0" w:color="auto"/>
              <w:right w:val="single" w:sz="4" w:space="0" w:color="auto"/>
            </w:tcBorders>
            <w:shd w:val="clear" w:color="auto" w:fill="auto"/>
            <w:noWrap/>
            <w:vAlign w:val="center"/>
            <w:hideMark/>
          </w:tcPr>
          <w:p w:rsidR="00A747F6" w:rsidRPr="008D734C" w:rsidRDefault="0030026E" w:rsidP="00CD544A">
            <w:pPr>
              <w:keepNext/>
              <w:keepLines/>
              <w:spacing w:after="0" w:line="240" w:lineRule="auto"/>
              <w:jc w:val="right"/>
              <w:rPr>
                <w:rFonts w:ascii="Calibri" w:eastAsia="Times New Roman" w:hAnsi="Calibri" w:cs="Calibri"/>
                <w:b/>
                <w:bCs/>
                <w:color w:val="000000"/>
                <w:sz w:val="16"/>
                <w:szCs w:val="16"/>
                <w:lang w:val="sr-Latn-ME"/>
              </w:rPr>
            </w:pPr>
            <w:r>
              <w:rPr>
                <w:rFonts w:ascii="Calibri" w:eastAsia="Times New Roman" w:hAnsi="Calibri" w:cs="Calibri"/>
                <w:b/>
                <w:bCs/>
                <w:color w:val="000000"/>
                <w:sz w:val="16"/>
                <w:szCs w:val="16"/>
                <w:lang w:val="sr-Latn-ME"/>
              </w:rPr>
              <w:t>329</w:t>
            </w:r>
          </w:p>
        </w:tc>
        <w:tc>
          <w:tcPr>
            <w:tcW w:w="1120" w:type="dxa"/>
            <w:tcBorders>
              <w:top w:val="nil"/>
              <w:left w:val="nil"/>
              <w:bottom w:val="single" w:sz="4" w:space="0" w:color="auto"/>
              <w:right w:val="single" w:sz="4" w:space="0" w:color="auto"/>
            </w:tcBorders>
            <w:shd w:val="clear" w:color="auto" w:fill="auto"/>
            <w:noWrap/>
            <w:vAlign w:val="center"/>
            <w:hideMark/>
          </w:tcPr>
          <w:p w:rsidR="00A747F6" w:rsidRPr="008D734C" w:rsidRDefault="00A747F6" w:rsidP="00CD544A">
            <w:pPr>
              <w:keepNext/>
              <w:keepLines/>
              <w:spacing w:after="0" w:line="240" w:lineRule="auto"/>
              <w:jc w:val="right"/>
              <w:rPr>
                <w:rFonts w:ascii="Calibri" w:eastAsia="Times New Roman" w:hAnsi="Calibri" w:cs="Calibri"/>
                <w:b/>
                <w:color w:val="000000"/>
                <w:sz w:val="16"/>
                <w:szCs w:val="16"/>
                <w:lang w:val="sr-Latn-ME"/>
              </w:rPr>
            </w:pPr>
            <w:r w:rsidRPr="008D734C">
              <w:rPr>
                <w:rFonts w:ascii="Calibri" w:eastAsia="Times New Roman" w:hAnsi="Calibri" w:cs="Calibri"/>
                <w:b/>
                <w:color w:val="000000"/>
                <w:sz w:val="16"/>
                <w:szCs w:val="16"/>
                <w:lang w:val="sr-Latn-ME"/>
              </w:rPr>
              <w:t>0.</w:t>
            </w:r>
            <w:r>
              <w:rPr>
                <w:rFonts w:ascii="Calibri" w:eastAsia="Times New Roman" w:hAnsi="Calibri" w:cs="Calibri"/>
                <w:b/>
                <w:color w:val="000000"/>
                <w:sz w:val="16"/>
                <w:szCs w:val="16"/>
                <w:lang w:val="sr-Latn-ME"/>
              </w:rPr>
              <w:t>85</w:t>
            </w:r>
          </w:p>
        </w:tc>
      </w:tr>
    </w:tbl>
    <w:p w:rsidR="00A747F6" w:rsidRPr="008D734C" w:rsidRDefault="00A747F6" w:rsidP="00A747F6">
      <w:pPr>
        <w:jc w:val="both"/>
        <w:rPr>
          <w:rFonts w:ascii="Times New Roman" w:hAnsi="Times New Roman" w:cs="Times New Roman"/>
          <w:sz w:val="24"/>
          <w:szCs w:val="24"/>
          <w:lang w:val="sr-Latn-ME"/>
        </w:rPr>
      </w:pPr>
    </w:p>
    <w:p w:rsidR="00587D8B" w:rsidRDefault="00A747F6" w:rsidP="00587D8B">
      <w:pPr>
        <w:ind w:firstLine="567"/>
        <w:jc w:val="both"/>
        <w:rPr>
          <w:rFonts w:ascii="Times New Roman" w:hAnsi="Times New Roman" w:cs="Times New Roman"/>
          <w:sz w:val="24"/>
          <w:szCs w:val="24"/>
          <w:lang w:val="sr-Latn-ME"/>
        </w:rPr>
      </w:pPr>
      <w:r>
        <w:rPr>
          <w:rFonts w:ascii="Times New Roman" w:hAnsi="Times New Roman" w:cs="Times New Roman"/>
          <w:sz w:val="24"/>
          <w:szCs w:val="24"/>
          <w:lang w:val="sr-Latn-ME"/>
        </w:rPr>
        <w:t xml:space="preserve">Prema podacima u tabeli iznad, </w:t>
      </w:r>
      <w:r w:rsidRPr="008D734C">
        <w:rPr>
          <w:rFonts w:ascii="Times New Roman" w:hAnsi="Times New Roman" w:cs="Times New Roman"/>
          <w:sz w:val="24"/>
          <w:szCs w:val="24"/>
          <w:lang w:val="sr-Latn-ME"/>
        </w:rPr>
        <w:t>vidljivo</w:t>
      </w:r>
      <w:r>
        <w:rPr>
          <w:rFonts w:ascii="Times New Roman" w:hAnsi="Times New Roman" w:cs="Times New Roman"/>
          <w:sz w:val="24"/>
          <w:szCs w:val="24"/>
          <w:lang w:val="sr-Latn-ME"/>
        </w:rPr>
        <w:t xml:space="preserve"> je</w:t>
      </w:r>
      <w:r w:rsidRPr="008D734C">
        <w:rPr>
          <w:rFonts w:ascii="Times New Roman" w:hAnsi="Times New Roman" w:cs="Times New Roman"/>
          <w:sz w:val="24"/>
          <w:szCs w:val="24"/>
          <w:lang w:val="sr-Latn-ME"/>
        </w:rPr>
        <w:t xml:space="preserve"> da</w:t>
      </w:r>
      <w:r>
        <w:rPr>
          <w:rFonts w:ascii="Times New Roman" w:hAnsi="Times New Roman" w:cs="Times New Roman"/>
          <w:sz w:val="24"/>
          <w:szCs w:val="24"/>
          <w:lang w:val="sr-Latn-ME"/>
        </w:rPr>
        <w:t xml:space="preserve"> je</w:t>
      </w:r>
      <w:r w:rsidRPr="008D734C">
        <w:rPr>
          <w:rFonts w:ascii="Times New Roman" w:hAnsi="Times New Roman" w:cs="Times New Roman"/>
          <w:sz w:val="24"/>
          <w:szCs w:val="24"/>
          <w:lang w:val="sr-Latn-ME"/>
        </w:rPr>
        <w:t xml:space="preserve"> pop</w:t>
      </w:r>
      <w:r w:rsidR="00AE2919">
        <w:rPr>
          <w:rFonts w:ascii="Times New Roman" w:hAnsi="Times New Roman" w:cs="Times New Roman"/>
          <w:sz w:val="24"/>
          <w:szCs w:val="24"/>
          <w:lang w:val="sr-Latn-ME"/>
        </w:rPr>
        <w:t xml:space="preserve">unjenost </w:t>
      </w:r>
      <w:r w:rsidRPr="008D734C">
        <w:rPr>
          <w:rFonts w:ascii="Times New Roman" w:hAnsi="Times New Roman" w:cs="Times New Roman"/>
          <w:sz w:val="24"/>
          <w:szCs w:val="24"/>
          <w:lang w:val="sr-Latn-ME"/>
        </w:rPr>
        <w:t>kapaciteta u dnevnim centrima koji uslugu dnevnog boravka pružaju djeci i mladima sa smetnjama i teškoćama u razvoju neujednačena. Pri tome, kada posmatramo ukupni kapacitet dnevnih centara i njihovu popunjenost, zapaža se da je popunjenost kapaciteta visoka, odnosno da je</w:t>
      </w:r>
      <w:r w:rsidRPr="008D734C">
        <w:rPr>
          <w:rFonts w:ascii="Times New Roman" w:hAnsi="Times New Roman" w:cs="Times New Roman"/>
          <w:b/>
          <w:sz w:val="24"/>
          <w:szCs w:val="24"/>
          <w:lang w:val="sr-Latn-ME"/>
        </w:rPr>
        <w:t xml:space="preserve"> </w:t>
      </w:r>
      <w:r>
        <w:rPr>
          <w:rFonts w:ascii="Times New Roman" w:hAnsi="Times New Roman" w:cs="Times New Roman"/>
          <w:b/>
          <w:sz w:val="24"/>
          <w:szCs w:val="24"/>
          <w:lang w:val="sr-Latn-ME"/>
        </w:rPr>
        <w:t>85</w:t>
      </w:r>
      <w:r w:rsidRPr="008D734C">
        <w:rPr>
          <w:rFonts w:ascii="Times New Roman" w:hAnsi="Times New Roman" w:cs="Times New Roman"/>
          <w:b/>
          <w:sz w:val="24"/>
          <w:szCs w:val="24"/>
          <w:lang w:val="sr-Latn-ME"/>
        </w:rPr>
        <w:t xml:space="preserve">% kapaciteta </w:t>
      </w:r>
      <w:bookmarkEnd w:id="577"/>
      <w:r w:rsidRPr="008D734C">
        <w:rPr>
          <w:rFonts w:ascii="Times New Roman" w:hAnsi="Times New Roman" w:cs="Times New Roman"/>
          <w:b/>
          <w:sz w:val="24"/>
          <w:szCs w:val="24"/>
          <w:lang w:val="sr-Latn-ME"/>
        </w:rPr>
        <w:t>dnevnih centara u Crnoj Gori popunjeno</w:t>
      </w:r>
      <w:r w:rsidRPr="008D734C">
        <w:rPr>
          <w:rFonts w:ascii="Times New Roman" w:hAnsi="Times New Roman" w:cs="Times New Roman"/>
          <w:sz w:val="24"/>
          <w:szCs w:val="24"/>
          <w:lang w:val="sr-Latn-ME"/>
        </w:rPr>
        <w:t>, te da je u ovim us</w:t>
      </w:r>
      <w:r w:rsidR="00AA2615">
        <w:rPr>
          <w:rFonts w:ascii="Times New Roman" w:hAnsi="Times New Roman" w:cs="Times New Roman"/>
          <w:sz w:val="24"/>
          <w:szCs w:val="24"/>
          <w:lang w:val="sr-Latn-ME"/>
        </w:rPr>
        <w:t xml:space="preserve">tanovama, generalno posmatrano, </w:t>
      </w:r>
      <w:r w:rsidRPr="008D734C">
        <w:rPr>
          <w:rFonts w:ascii="Times New Roman" w:hAnsi="Times New Roman" w:cs="Times New Roman"/>
          <w:sz w:val="24"/>
          <w:szCs w:val="24"/>
          <w:lang w:val="sr-Latn-ME"/>
        </w:rPr>
        <w:t>u okviru postojećih kapaciteta preostalo relativno malo „prostora“ za uključivanje novih korisnika</w:t>
      </w:r>
      <w:r w:rsidR="00587D8B">
        <w:rPr>
          <w:rFonts w:ascii="Times New Roman" w:hAnsi="Times New Roman" w:cs="Times New Roman"/>
          <w:sz w:val="24"/>
          <w:szCs w:val="24"/>
          <w:lang w:val="sr-Latn-ME"/>
        </w:rPr>
        <w:t>.</w:t>
      </w:r>
    </w:p>
    <w:p w:rsidR="002D5015" w:rsidRDefault="002D5015" w:rsidP="00587D8B">
      <w:pPr>
        <w:ind w:firstLine="567"/>
        <w:jc w:val="both"/>
        <w:rPr>
          <w:rFonts w:ascii="Times New Roman" w:hAnsi="Times New Roman" w:cs="Times New Roman"/>
          <w:sz w:val="24"/>
          <w:szCs w:val="24"/>
          <w:lang w:val="sr-Latn-ME"/>
        </w:rPr>
      </w:pPr>
      <w:r>
        <w:rPr>
          <w:rFonts w:ascii="Times New Roman" w:hAnsi="Times New Roman" w:cs="Times New Roman"/>
          <w:sz w:val="24"/>
          <w:szCs w:val="24"/>
          <w:lang w:val="sr-Latn-ME"/>
        </w:rPr>
        <w:t>U razgovoru sa zapsoelnim u nekim centrima, saznajemo da postoje i određene liste čekanja, jer oni nemaju prostornih kapaciteta da prime više korisnika, ali i postoji ograničen broj u odnosu na licencu koju imaju u skladu a minimalnim standardima za pružanje ove vrste usluge.</w:t>
      </w:r>
    </w:p>
    <w:p w:rsidR="00A747F6" w:rsidRPr="008D734C" w:rsidRDefault="00A747F6" w:rsidP="00587D8B">
      <w:pPr>
        <w:ind w:firstLine="567"/>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Potpunija slika o popunjenosti kapaciteta na nivou pojedinačnih ustanova unutar ove grupe steći će se iz grafikona koji slijedi.</w:t>
      </w:r>
    </w:p>
    <w:p w:rsidR="00A747F6" w:rsidRPr="00BE5FD5" w:rsidRDefault="00A747F6" w:rsidP="00A747F6">
      <w:pPr>
        <w:keepNext/>
        <w:jc w:val="both"/>
        <w:rPr>
          <w:rFonts w:ascii="Times New Roman" w:hAnsi="Times New Roman" w:cs="Times New Roman"/>
          <w:b/>
          <w:i/>
          <w:color w:val="000000" w:themeColor="text1"/>
          <w:sz w:val="24"/>
          <w:szCs w:val="24"/>
          <w:lang w:val="sr-Latn-ME"/>
        </w:rPr>
      </w:pPr>
      <w:r w:rsidRPr="00BE5FD5">
        <w:rPr>
          <w:rFonts w:ascii="Times New Roman" w:hAnsi="Times New Roman" w:cs="Times New Roman"/>
          <w:b/>
          <w:i/>
          <w:color w:val="000000" w:themeColor="text1"/>
          <w:sz w:val="24"/>
          <w:szCs w:val="24"/>
          <w:lang w:val="sr-Latn-ME"/>
        </w:rPr>
        <w:t>Grafikon br. 1</w:t>
      </w:r>
      <w:r w:rsidR="006B7BA9">
        <w:rPr>
          <w:rFonts w:ascii="Times New Roman" w:hAnsi="Times New Roman" w:cs="Times New Roman"/>
          <w:b/>
          <w:i/>
          <w:color w:val="000000" w:themeColor="text1"/>
          <w:sz w:val="24"/>
          <w:szCs w:val="24"/>
          <w:lang w:val="sr-Latn-ME"/>
        </w:rPr>
        <w:t>1</w:t>
      </w:r>
      <w:r w:rsidRPr="00BE5FD5">
        <w:rPr>
          <w:rFonts w:ascii="Times New Roman" w:hAnsi="Times New Roman" w:cs="Times New Roman"/>
          <w:b/>
          <w:i/>
          <w:color w:val="000000" w:themeColor="text1"/>
          <w:sz w:val="24"/>
          <w:szCs w:val="24"/>
          <w:lang w:val="sr-Latn-ME"/>
        </w:rPr>
        <w:t>: Distribucija dnevnih centara koji usluge pružaju djeci i mladima sa smetnjama i teškoćama u razvoju prema popunjenosti kapaciteta</w:t>
      </w:r>
    </w:p>
    <w:p w:rsidR="00A747F6" w:rsidRPr="00F97E39" w:rsidRDefault="00A747F6" w:rsidP="00F97E39">
      <w:pPr>
        <w:ind w:firstLine="567"/>
        <w:jc w:val="both"/>
        <w:rPr>
          <w:rFonts w:ascii="Times New Roman" w:hAnsi="Times New Roman" w:cs="Times New Roman"/>
          <w:color w:val="000000" w:themeColor="text1"/>
          <w:sz w:val="24"/>
          <w:szCs w:val="24"/>
          <w:lang w:val="sr-Latn-ME"/>
        </w:rPr>
      </w:pPr>
      <w:r w:rsidRPr="00BE5FD5">
        <w:rPr>
          <w:rFonts w:ascii="Times New Roman" w:hAnsi="Times New Roman" w:cs="Times New Roman"/>
          <w:color w:val="000000" w:themeColor="text1"/>
          <w:sz w:val="24"/>
          <w:szCs w:val="24"/>
          <w:lang w:val="sr-Latn-ME"/>
        </w:rPr>
        <w:t>Iz grafikona se jasno uočava da su između pojedinačnih dnevnih centara prisutne znatne razlike u pogledu popunjenosti kapaciteta za pružanje usluge djeci sa smetnjama i</w:t>
      </w:r>
      <w:r w:rsidR="00E66A5D">
        <w:rPr>
          <w:rFonts w:ascii="Times New Roman" w:hAnsi="Times New Roman" w:cs="Times New Roman"/>
          <w:color w:val="000000" w:themeColor="text1"/>
          <w:sz w:val="24"/>
          <w:szCs w:val="24"/>
          <w:lang w:val="sr-Latn-ME"/>
        </w:rPr>
        <w:t xml:space="preserve"> teškoćama u </w:t>
      </w:r>
      <w:r w:rsidR="00E66A5D">
        <w:rPr>
          <w:rFonts w:ascii="Times New Roman" w:hAnsi="Times New Roman" w:cs="Times New Roman"/>
          <w:color w:val="000000" w:themeColor="text1"/>
          <w:sz w:val="24"/>
          <w:szCs w:val="24"/>
          <w:lang w:val="sr-Latn-ME"/>
        </w:rPr>
        <w:lastRenderedPageBreak/>
        <w:t>razvoju i mladima.</w:t>
      </w:r>
      <w:r w:rsidR="000F7D29">
        <w:rPr>
          <w:rFonts w:ascii="Times New Roman" w:hAnsi="Times New Roman" w:cs="Times New Roman"/>
          <w:color w:val="000000" w:themeColor="text1"/>
          <w:sz w:val="24"/>
          <w:szCs w:val="24"/>
          <w:lang w:val="sr-Latn-ME"/>
        </w:rPr>
        <w:t xml:space="preserve"> </w:t>
      </w:r>
      <w:r w:rsidRPr="00BE5FD5">
        <w:rPr>
          <w:rFonts w:ascii="Times New Roman" w:hAnsi="Times New Roman" w:cs="Times New Roman"/>
          <w:color w:val="000000" w:themeColor="text1"/>
          <w:sz w:val="24"/>
          <w:szCs w:val="24"/>
          <w:lang w:val="sr-Latn-ME"/>
        </w:rPr>
        <w:t xml:space="preserve">Može se konstatovati da su </w:t>
      </w:r>
      <w:r w:rsidR="00CD7E31">
        <w:rPr>
          <w:rFonts w:ascii="Times New Roman" w:hAnsi="Times New Roman" w:cs="Times New Roman"/>
          <w:color w:val="000000" w:themeColor="text1"/>
          <w:sz w:val="24"/>
          <w:szCs w:val="24"/>
          <w:lang w:val="sr-Latn-ME"/>
        </w:rPr>
        <w:t xml:space="preserve">kapaciteti dnevnih centara </w:t>
      </w:r>
      <w:r w:rsidRPr="00BE5FD5">
        <w:rPr>
          <w:rFonts w:ascii="Times New Roman" w:hAnsi="Times New Roman" w:cs="Times New Roman"/>
          <w:color w:val="000000" w:themeColor="text1"/>
          <w:sz w:val="24"/>
          <w:szCs w:val="24"/>
          <w:lang w:val="sr-Latn-ME"/>
        </w:rPr>
        <w:t>potpuno ili gotovo p</w:t>
      </w:r>
      <w:r w:rsidR="000C4F3C">
        <w:rPr>
          <w:rFonts w:ascii="Times New Roman" w:hAnsi="Times New Roman" w:cs="Times New Roman"/>
          <w:color w:val="000000" w:themeColor="text1"/>
          <w:sz w:val="24"/>
          <w:szCs w:val="24"/>
          <w:lang w:val="sr-Latn-ME"/>
        </w:rPr>
        <w:t>otpuno iskorišćeni, dok u dva dnevna centra</w:t>
      </w:r>
      <w:r w:rsidRPr="00BE5FD5">
        <w:rPr>
          <w:rFonts w:ascii="Times New Roman" w:hAnsi="Times New Roman" w:cs="Times New Roman"/>
          <w:color w:val="000000" w:themeColor="text1"/>
          <w:sz w:val="24"/>
          <w:szCs w:val="24"/>
          <w:lang w:val="sr-Latn-ME"/>
        </w:rPr>
        <w:t xml:space="preserve"> broj korisnika prevazilazi ka</w:t>
      </w:r>
      <w:r w:rsidR="000C4F3C">
        <w:rPr>
          <w:rFonts w:ascii="Times New Roman" w:hAnsi="Times New Roman" w:cs="Times New Roman"/>
          <w:color w:val="000000" w:themeColor="text1"/>
          <w:sz w:val="24"/>
          <w:szCs w:val="24"/>
          <w:lang w:val="sr-Latn-ME"/>
        </w:rPr>
        <w:t>pacitete propisane pravilnikom - dnevni cent</w:t>
      </w:r>
      <w:r w:rsidRPr="00BE5FD5">
        <w:rPr>
          <w:rFonts w:ascii="Times New Roman" w:hAnsi="Times New Roman" w:cs="Times New Roman"/>
          <w:color w:val="000000" w:themeColor="text1"/>
          <w:sz w:val="24"/>
          <w:szCs w:val="24"/>
          <w:lang w:val="sr-Latn-ME"/>
        </w:rPr>
        <w:t>r</w:t>
      </w:r>
      <w:r w:rsidR="000C4F3C">
        <w:rPr>
          <w:rFonts w:ascii="Times New Roman" w:hAnsi="Times New Roman" w:cs="Times New Roman"/>
          <w:color w:val="000000" w:themeColor="text1"/>
          <w:sz w:val="24"/>
          <w:szCs w:val="24"/>
          <w:lang w:val="sr-Latn-ME"/>
        </w:rPr>
        <w:t>i u Rožajama i Nikšiću.</w:t>
      </w:r>
      <w:r w:rsidR="00E66A5D">
        <w:rPr>
          <w:rFonts w:ascii="Times New Roman" w:hAnsi="Times New Roman" w:cs="Times New Roman"/>
          <w:color w:val="000000" w:themeColor="text1"/>
          <w:sz w:val="24"/>
          <w:szCs w:val="24"/>
          <w:lang w:val="sr-Latn-ME"/>
        </w:rPr>
        <w:t xml:space="preserve"> </w:t>
      </w:r>
      <w:r w:rsidRPr="00BE5FD5">
        <w:rPr>
          <w:rFonts w:ascii="Times New Roman" w:hAnsi="Times New Roman" w:cs="Times New Roman"/>
          <w:color w:val="000000" w:themeColor="text1"/>
          <w:sz w:val="24"/>
          <w:szCs w:val="24"/>
          <w:lang w:val="sr-Latn-ME"/>
        </w:rPr>
        <w:t>Najmanju popunjenost kapaciteta imaju dnevni cent</w:t>
      </w:r>
      <w:r w:rsidR="00E66A5D">
        <w:rPr>
          <w:rFonts w:ascii="Times New Roman" w:hAnsi="Times New Roman" w:cs="Times New Roman"/>
          <w:color w:val="000000" w:themeColor="text1"/>
          <w:sz w:val="24"/>
          <w:szCs w:val="24"/>
          <w:lang w:val="sr-Latn-ME"/>
        </w:rPr>
        <w:t>ri u Mojkovcu, Budvi i Pljevljima.</w:t>
      </w:r>
    </w:p>
    <w:p w:rsidR="00A747F6" w:rsidRDefault="00A747F6" w:rsidP="00A747F6">
      <w:pPr>
        <w:ind w:firstLine="567"/>
        <w:jc w:val="both"/>
        <w:rPr>
          <w:rFonts w:ascii="Times New Roman" w:hAnsi="Times New Roman" w:cs="Times New Roman"/>
          <w:color w:val="FF0000"/>
          <w:sz w:val="24"/>
          <w:szCs w:val="24"/>
          <w:lang w:val="sr-Latn-ME"/>
        </w:rPr>
      </w:pPr>
    </w:p>
    <w:p w:rsidR="00A747F6" w:rsidRPr="00A23053" w:rsidRDefault="00A747F6" w:rsidP="00A747F6">
      <w:pPr>
        <w:jc w:val="both"/>
        <w:rPr>
          <w:rFonts w:ascii="Times New Roman" w:hAnsi="Times New Roman" w:cs="Times New Roman"/>
          <w:color w:val="FF0000"/>
          <w:sz w:val="24"/>
          <w:szCs w:val="24"/>
          <w:lang w:val="sr-Latn-ME"/>
        </w:rPr>
      </w:pPr>
      <w:r>
        <w:rPr>
          <w:noProof/>
        </w:rPr>
        <w:drawing>
          <wp:inline distT="0" distB="0" distL="0" distR="0" wp14:anchorId="2D92415F" wp14:editId="5EE2B0F4">
            <wp:extent cx="5666510" cy="2798214"/>
            <wp:effectExtent l="0" t="0" r="10795" b="2540"/>
            <wp:docPr id="27" name="Chart 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A3CDA7A-4DA6-86B7-EA67-734C0AA075D4}"/>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9" name="Chart 9">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A3CDA7A-4DA6-86B7-EA67-734C0AA075D4}"/>
                        </a:ext>
                      </a:extLst>
                    </pic:cNvPr>
                    <pic:cNvPicPr>
                      <a:picLocks noGrp="1" noRot="1" noChangeAspect="1" noMove="1" noResize="1" noEditPoints="1" noAdjustHandles="1" noChangeArrowheads="1" noChangeShapeType="1"/>
                    </pic:cNvPicPr>
                  </pic:nvPicPr>
                  <pic:blipFill>
                    <a:blip r:embed="rId22"/>
                    <a:stretch>
                      <a:fillRect/>
                    </a:stretch>
                  </pic:blipFill>
                  <pic:spPr>
                    <a:xfrm>
                      <a:off x="0" y="0"/>
                      <a:ext cx="5666105" cy="2797810"/>
                    </a:xfrm>
                    <a:prstGeom prst="rect">
                      <a:avLst/>
                    </a:prstGeom>
                  </pic:spPr>
                </pic:pic>
              </a:graphicData>
            </a:graphic>
          </wp:inline>
        </w:drawing>
      </w:r>
    </w:p>
    <w:p w:rsidR="00A747F6" w:rsidRPr="008D734C" w:rsidRDefault="00A747F6" w:rsidP="00A747F6">
      <w:pPr>
        <w:ind w:firstLine="567"/>
        <w:jc w:val="both"/>
        <w:rPr>
          <w:rFonts w:ascii="Times New Roman" w:hAnsi="Times New Roman" w:cs="Times New Roman"/>
          <w:b/>
          <w:i/>
          <w:sz w:val="24"/>
          <w:szCs w:val="24"/>
          <w:lang w:val="sr-Latn-ME"/>
        </w:rPr>
      </w:pPr>
      <w:r w:rsidRPr="008D734C">
        <w:rPr>
          <w:rFonts w:ascii="Times New Roman" w:hAnsi="Times New Roman" w:cs="Times New Roman"/>
          <w:sz w:val="24"/>
          <w:szCs w:val="24"/>
          <w:lang w:val="sr-Latn-ME"/>
        </w:rPr>
        <w:t>Slijedi prikaz odnosa između kapaciteta dnevnih centara koji usluge dnevnog boravka pružaju odraslim licima s invaliditetom (27+) i broja korisnika ove usluge na kraju 202</w:t>
      </w:r>
      <w:r>
        <w:rPr>
          <w:rFonts w:ascii="Times New Roman" w:hAnsi="Times New Roman" w:cs="Times New Roman"/>
          <w:sz w:val="24"/>
          <w:szCs w:val="24"/>
          <w:lang w:val="sr-Latn-ME"/>
        </w:rPr>
        <w:t>2</w:t>
      </w:r>
      <w:r w:rsidRPr="008D734C">
        <w:rPr>
          <w:rFonts w:ascii="Times New Roman" w:hAnsi="Times New Roman" w:cs="Times New Roman"/>
          <w:sz w:val="24"/>
          <w:szCs w:val="24"/>
          <w:lang w:val="sr-Latn-ME"/>
        </w:rPr>
        <w:t>. godine.</w:t>
      </w:r>
    </w:p>
    <w:p w:rsidR="00A747F6" w:rsidRPr="008D734C" w:rsidRDefault="00A747F6" w:rsidP="00A747F6">
      <w:pPr>
        <w:keepNext/>
        <w:jc w:val="both"/>
        <w:rPr>
          <w:rFonts w:ascii="Times New Roman" w:hAnsi="Times New Roman" w:cs="Times New Roman"/>
          <w:b/>
          <w:i/>
          <w:sz w:val="24"/>
          <w:szCs w:val="24"/>
          <w:lang w:val="sr-Latn-ME"/>
        </w:rPr>
      </w:pPr>
      <w:r w:rsidRPr="008D734C">
        <w:rPr>
          <w:rFonts w:ascii="Times New Roman" w:hAnsi="Times New Roman" w:cs="Times New Roman"/>
          <w:b/>
          <w:i/>
          <w:sz w:val="24"/>
          <w:szCs w:val="24"/>
          <w:lang w:val="sr-Latn-ME"/>
        </w:rPr>
        <w:t xml:space="preserve">Tabela br. </w:t>
      </w:r>
      <w:r w:rsidR="006B7BA9">
        <w:rPr>
          <w:rFonts w:ascii="Times New Roman" w:hAnsi="Times New Roman" w:cs="Times New Roman"/>
          <w:b/>
          <w:i/>
          <w:sz w:val="24"/>
          <w:szCs w:val="24"/>
          <w:lang w:val="sr-Latn-ME"/>
        </w:rPr>
        <w:t>9</w:t>
      </w:r>
      <w:r w:rsidRPr="008D734C">
        <w:rPr>
          <w:rFonts w:ascii="Times New Roman" w:hAnsi="Times New Roman" w:cs="Times New Roman"/>
          <w:b/>
          <w:i/>
          <w:sz w:val="24"/>
          <w:szCs w:val="24"/>
          <w:lang w:val="sr-Latn-ME"/>
        </w:rPr>
        <w:t>: Popunjenost kapaciteta u dnevnim centarima</w:t>
      </w:r>
      <w:r>
        <w:rPr>
          <w:rFonts w:ascii="Times New Roman" w:hAnsi="Times New Roman" w:cs="Times New Roman"/>
          <w:b/>
          <w:i/>
          <w:sz w:val="24"/>
          <w:szCs w:val="24"/>
          <w:lang w:val="sr-Latn-ME"/>
        </w:rPr>
        <w:t xml:space="preserve"> za </w:t>
      </w:r>
      <w:r w:rsidRPr="008D734C">
        <w:rPr>
          <w:rFonts w:ascii="Times New Roman" w:hAnsi="Times New Roman" w:cs="Times New Roman"/>
          <w:b/>
          <w:i/>
          <w:sz w:val="24"/>
          <w:szCs w:val="24"/>
          <w:lang w:val="sr-Latn-ME"/>
        </w:rPr>
        <w:t xml:space="preserve">uslugu </w:t>
      </w:r>
      <w:r>
        <w:rPr>
          <w:rFonts w:ascii="Times New Roman" w:hAnsi="Times New Roman" w:cs="Times New Roman"/>
          <w:b/>
          <w:i/>
          <w:sz w:val="24"/>
          <w:szCs w:val="24"/>
          <w:lang w:val="sr-Latn-ME"/>
        </w:rPr>
        <w:t xml:space="preserve">koju </w:t>
      </w:r>
      <w:r w:rsidRPr="008D734C">
        <w:rPr>
          <w:rFonts w:ascii="Times New Roman" w:hAnsi="Times New Roman" w:cs="Times New Roman"/>
          <w:b/>
          <w:i/>
          <w:sz w:val="24"/>
          <w:szCs w:val="24"/>
          <w:lang w:val="sr-Latn-ME"/>
        </w:rPr>
        <w:t>pružaju odraslim licima s invaliditetom (na dan 31.12.202</w:t>
      </w:r>
      <w:r>
        <w:rPr>
          <w:rFonts w:ascii="Times New Roman" w:hAnsi="Times New Roman" w:cs="Times New Roman"/>
          <w:b/>
          <w:i/>
          <w:sz w:val="24"/>
          <w:szCs w:val="24"/>
          <w:lang w:val="sr-Latn-ME"/>
        </w:rPr>
        <w:t>2</w:t>
      </w:r>
      <w:r w:rsidRPr="008D734C">
        <w:rPr>
          <w:rFonts w:ascii="Times New Roman" w:hAnsi="Times New Roman" w:cs="Times New Roman"/>
          <w:b/>
          <w:i/>
          <w:sz w:val="24"/>
          <w:szCs w:val="24"/>
          <w:lang w:val="sr-Latn-ME"/>
        </w:rPr>
        <w:t>. godine)</w:t>
      </w:r>
    </w:p>
    <w:tbl>
      <w:tblPr>
        <w:tblW w:w="7200" w:type="dxa"/>
        <w:tblLook w:val="04A0" w:firstRow="1" w:lastRow="0" w:firstColumn="1" w:lastColumn="0" w:noHBand="0" w:noVBand="1"/>
      </w:tblPr>
      <w:tblGrid>
        <w:gridCol w:w="3840"/>
        <w:gridCol w:w="1120"/>
        <w:gridCol w:w="1120"/>
        <w:gridCol w:w="1120"/>
      </w:tblGrid>
      <w:tr w:rsidR="00A747F6" w:rsidRPr="008D734C" w:rsidTr="00CD544A">
        <w:trPr>
          <w:trHeight w:val="855"/>
        </w:trPr>
        <w:tc>
          <w:tcPr>
            <w:tcW w:w="3840"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A747F6" w:rsidRPr="008D734C" w:rsidRDefault="00A747F6" w:rsidP="00CD544A">
            <w:pPr>
              <w:keepNext/>
              <w:keepLines/>
              <w:spacing w:after="0" w:line="240" w:lineRule="auto"/>
              <w:jc w:val="center"/>
              <w:rPr>
                <w:rFonts w:ascii="Calibri" w:eastAsia="Times New Roman" w:hAnsi="Calibri" w:cs="Times New Roman"/>
                <w:color w:val="000000"/>
                <w:sz w:val="20"/>
                <w:szCs w:val="20"/>
                <w:lang w:val="sr-Latn-ME"/>
              </w:rPr>
            </w:pPr>
            <w:r w:rsidRPr="008D734C">
              <w:rPr>
                <w:rFonts w:ascii="Calibri" w:eastAsia="Times New Roman" w:hAnsi="Calibri" w:cs="Times New Roman"/>
                <w:color w:val="000000"/>
                <w:sz w:val="20"/>
                <w:szCs w:val="20"/>
                <w:lang w:val="sr-Latn-ME"/>
              </w:rPr>
              <w:t>Pružaoci usluge dnevnog boravka za odrasla lica sa invaliditetom na dan 31.12.202</w:t>
            </w:r>
            <w:r>
              <w:rPr>
                <w:rFonts w:ascii="Calibri" w:eastAsia="Times New Roman" w:hAnsi="Calibri" w:cs="Times New Roman"/>
                <w:color w:val="000000"/>
                <w:sz w:val="20"/>
                <w:szCs w:val="20"/>
                <w:lang w:val="sr-Latn-ME"/>
              </w:rPr>
              <w:t>2</w:t>
            </w:r>
            <w:r w:rsidRPr="008D734C">
              <w:rPr>
                <w:rFonts w:ascii="Calibri" w:eastAsia="Times New Roman" w:hAnsi="Calibri" w:cs="Times New Roman"/>
                <w:color w:val="000000"/>
                <w:sz w:val="20"/>
                <w:szCs w:val="20"/>
                <w:lang w:val="sr-Latn-ME"/>
              </w:rPr>
              <w:t>. prema popunjenosti kapaciteta</w:t>
            </w:r>
          </w:p>
        </w:tc>
        <w:tc>
          <w:tcPr>
            <w:tcW w:w="1120" w:type="dxa"/>
            <w:tcBorders>
              <w:top w:val="single" w:sz="4" w:space="0" w:color="auto"/>
              <w:left w:val="nil"/>
              <w:bottom w:val="single" w:sz="4" w:space="0" w:color="auto"/>
              <w:right w:val="single" w:sz="4" w:space="0" w:color="auto"/>
            </w:tcBorders>
            <w:shd w:val="clear" w:color="000000" w:fill="F2F2F2"/>
            <w:vAlign w:val="center"/>
            <w:hideMark/>
          </w:tcPr>
          <w:p w:rsidR="00A747F6" w:rsidRPr="008D734C" w:rsidRDefault="00A747F6" w:rsidP="00CD544A">
            <w:pPr>
              <w:keepNext/>
              <w:keepLines/>
              <w:spacing w:after="0" w:line="240" w:lineRule="auto"/>
              <w:jc w:val="center"/>
              <w:rPr>
                <w:rFonts w:ascii="Calibri" w:eastAsia="Times New Roman" w:hAnsi="Calibri" w:cs="Times New Roman"/>
                <w:color w:val="000000"/>
                <w:sz w:val="16"/>
                <w:szCs w:val="16"/>
                <w:lang w:val="sr-Latn-ME"/>
              </w:rPr>
            </w:pPr>
            <w:r w:rsidRPr="008D734C">
              <w:rPr>
                <w:rFonts w:ascii="Calibri" w:eastAsia="Times New Roman" w:hAnsi="Calibri" w:cs="Times New Roman"/>
                <w:color w:val="000000"/>
                <w:sz w:val="16"/>
                <w:szCs w:val="16"/>
                <w:lang w:val="sr-Latn-ME"/>
              </w:rPr>
              <w:t>Kapacitet</w:t>
            </w:r>
          </w:p>
        </w:tc>
        <w:tc>
          <w:tcPr>
            <w:tcW w:w="1120" w:type="dxa"/>
            <w:tcBorders>
              <w:top w:val="single" w:sz="4" w:space="0" w:color="auto"/>
              <w:left w:val="nil"/>
              <w:bottom w:val="single" w:sz="4" w:space="0" w:color="auto"/>
              <w:right w:val="single" w:sz="4" w:space="0" w:color="auto"/>
            </w:tcBorders>
            <w:shd w:val="clear" w:color="000000" w:fill="F2F2F2"/>
            <w:vAlign w:val="center"/>
            <w:hideMark/>
          </w:tcPr>
          <w:p w:rsidR="00A747F6" w:rsidRPr="008D734C" w:rsidRDefault="00A747F6" w:rsidP="00CD544A">
            <w:pPr>
              <w:keepNext/>
              <w:keepLines/>
              <w:spacing w:after="0" w:line="240" w:lineRule="auto"/>
              <w:jc w:val="center"/>
              <w:rPr>
                <w:rFonts w:ascii="Calibri" w:eastAsia="Times New Roman" w:hAnsi="Calibri" w:cs="Times New Roman"/>
                <w:color w:val="000000"/>
                <w:sz w:val="16"/>
                <w:szCs w:val="16"/>
                <w:lang w:val="sr-Latn-ME"/>
              </w:rPr>
            </w:pPr>
            <w:r w:rsidRPr="008D734C">
              <w:rPr>
                <w:rFonts w:ascii="Calibri" w:eastAsia="Times New Roman" w:hAnsi="Calibri" w:cs="Times New Roman"/>
                <w:color w:val="000000"/>
                <w:sz w:val="16"/>
                <w:szCs w:val="16"/>
                <w:lang w:val="sr-Latn-ME"/>
              </w:rPr>
              <w:t>Broj korisnika</w:t>
            </w:r>
          </w:p>
        </w:tc>
        <w:tc>
          <w:tcPr>
            <w:tcW w:w="1120" w:type="dxa"/>
            <w:tcBorders>
              <w:top w:val="single" w:sz="4" w:space="0" w:color="auto"/>
              <w:left w:val="nil"/>
              <w:bottom w:val="single" w:sz="4" w:space="0" w:color="auto"/>
              <w:right w:val="single" w:sz="4" w:space="0" w:color="auto"/>
            </w:tcBorders>
            <w:shd w:val="clear" w:color="000000" w:fill="F2F2F2"/>
            <w:vAlign w:val="center"/>
            <w:hideMark/>
          </w:tcPr>
          <w:p w:rsidR="00A747F6" w:rsidRPr="008D734C" w:rsidRDefault="00A747F6" w:rsidP="00CD544A">
            <w:pPr>
              <w:keepNext/>
              <w:keepLines/>
              <w:spacing w:after="0" w:line="240" w:lineRule="auto"/>
              <w:jc w:val="center"/>
              <w:rPr>
                <w:rFonts w:ascii="Calibri" w:eastAsia="Times New Roman" w:hAnsi="Calibri" w:cs="Times New Roman"/>
                <w:color w:val="000000"/>
                <w:sz w:val="16"/>
                <w:szCs w:val="16"/>
                <w:lang w:val="sr-Latn-ME"/>
              </w:rPr>
            </w:pPr>
            <w:r w:rsidRPr="008D734C">
              <w:rPr>
                <w:rFonts w:ascii="Calibri" w:eastAsia="Times New Roman" w:hAnsi="Calibri" w:cs="Times New Roman"/>
                <w:color w:val="000000"/>
                <w:sz w:val="16"/>
                <w:szCs w:val="16"/>
                <w:lang w:val="sr-Latn-ME"/>
              </w:rPr>
              <w:t>Broj korisnika/           kapaciteti DC</w:t>
            </w:r>
          </w:p>
        </w:tc>
      </w:tr>
      <w:tr w:rsidR="00A747F6" w:rsidRPr="008D734C" w:rsidTr="00CD544A">
        <w:trPr>
          <w:trHeight w:val="300"/>
        </w:trPr>
        <w:tc>
          <w:tcPr>
            <w:tcW w:w="3840" w:type="dxa"/>
            <w:tcBorders>
              <w:top w:val="nil"/>
              <w:left w:val="single" w:sz="4" w:space="0" w:color="auto"/>
              <w:bottom w:val="single" w:sz="4" w:space="0" w:color="auto"/>
              <w:right w:val="single" w:sz="4" w:space="0" w:color="auto"/>
            </w:tcBorders>
            <w:shd w:val="clear" w:color="000000" w:fill="F2F2F2"/>
            <w:vAlign w:val="center"/>
            <w:hideMark/>
          </w:tcPr>
          <w:p w:rsidR="00A747F6" w:rsidRPr="008D734C" w:rsidRDefault="00A747F6" w:rsidP="00CD544A">
            <w:pPr>
              <w:keepNext/>
              <w:keepLines/>
              <w:spacing w:after="0" w:line="240" w:lineRule="auto"/>
              <w:rPr>
                <w:rFonts w:ascii="Calibri" w:eastAsia="Times New Roman" w:hAnsi="Calibri" w:cs="Times New Roman"/>
                <w:color w:val="000000"/>
                <w:sz w:val="20"/>
                <w:szCs w:val="20"/>
                <w:lang w:val="sr-Latn-ME"/>
              </w:rPr>
            </w:pPr>
            <w:r w:rsidRPr="008D734C">
              <w:rPr>
                <w:rFonts w:ascii="Calibri" w:eastAsia="Times New Roman" w:hAnsi="Calibri" w:cs="Times New Roman"/>
                <w:color w:val="000000"/>
                <w:sz w:val="20"/>
                <w:szCs w:val="20"/>
                <w:lang w:val="sr-Latn-ME"/>
              </w:rPr>
              <w:t xml:space="preserve">DC Cetinje </w:t>
            </w:r>
          </w:p>
        </w:tc>
        <w:tc>
          <w:tcPr>
            <w:tcW w:w="1120" w:type="dxa"/>
            <w:tcBorders>
              <w:top w:val="nil"/>
              <w:left w:val="nil"/>
              <w:bottom w:val="single" w:sz="4" w:space="0" w:color="auto"/>
              <w:right w:val="single" w:sz="4" w:space="0" w:color="auto"/>
            </w:tcBorders>
            <w:shd w:val="clear" w:color="auto" w:fill="auto"/>
            <w:noWrap/>
            <w:vAlign w:val="center"/>
            <w:hideMark/>
          </w:tcPr>
          <w:p w:rsidR="00A747F6" w:rsidRPr="008D734C" w:rsidRDefault="00A747F6" w:rsidP="00CD544A">
            <w:pPr>
              <w:keepNext/>
              <w:keepLines/>
              <w:spacing w:after="0" w:line="240" w:lineRule="auto"/>
              <w:jc w:val="right"/>
              <w:rPr>
                <w:rFonts w:ascii="Calibri" w:eastAsia="Times New Roman" w:hAnsi="Calibri" w:cs="Times New Roman"/>
                <w:color w:val="000000"/>
                <w:sz w:val="16"/>
                <w:szCs w:val="16"/>
                <w:lang w:val="sr-Latn-ME"/>
              </w:rPr>
            </w:pPr>
            <w:r w:rsidRPr="008D734C">
              <w:rPr>
                <w:rFonts w:ascii="Calibri" w:eastAsia="Times New Roman" w:hAnsi="Calibri" w:cs="Times New Roman"/>
                <w:color w:val="000000"/>
                <w:sz w:val="16"/>
                <w:szCs w:val="16"/>
                <w:lang w:val="sr-Latn-ME"/>
              </w:rPr>
              <w:t>5</w:t>
            </w:r>
          </w:p>
        </w:tc>
        <w:tc>
          <w:tcPr>
            <w:tcW w:w="1120" w:type="dxa"/>
            <w:tcBorders>
              <w:top w:val="nil"/>
              <w:left w:val="nil"/>
              <w:bottom w:val="single" w:sz="4" w:space="0" w:color="auto"/>
              <w:right w:val="single" w:sz="4" w:space="0" w:color="auto"/>
            </w:tcBorders>
            <w:shd w:val="clear" w:color="auto" w:fill="auto"/>
            <w:noWrap/>
            <w:vAlign w:val="center"/>
            <w:hideMark/>
          </w:tcPr>
          <w:p w:rsidR="00A747F6" w:rsidRPr="008D734C" w:rsidRDefault="00602367" w:rsidP="00CD544A">
            <w:pPr>
              <w:keepNext/>
              <w:keepLines/>
              <w:spacing w:after="0" w:line="240" w:lineRule="auto"/>
              <w:jc w:val="right"/>
              <w:rPr>
                <w:rFonts w:ascii="Calibri" w:eastAsia="Times New Roman" w:hAnsi="Calibri" w:cs="Times New Roman"/>
                <w:color w:val="000000"/>
                <w:sz w:val="16"/>
                <w:szCs w:val="16"/>
                <w:lang w:val="sr-Latn-ME"/>
              </w:rPr>
            </w:pPr>
            <w:r>
              <w:rPr>
                <w:rFonts w:ascii="Calibri" w:eastAsia="Times New Roman" w:hAnsi="Calibri" w:cs="Times New Roman"/>
                <w:color w:val="000000"/>
                <w:sz w:val="16"/>
                <w:szCs w:val="16"/>
                <w:lang w:val="sr-Latn-ME"/>
              </w:rPr>
              <w:t>5</w:t>
            </w:r>
          </w:p>
        </w:tc>
        <w:tc>
          <w:tcPr>
            <w:tcW w:w="1120" w:type="dxa"/>
            <w:tcBorders>
              <w:top w:val="nil"/>
              <w:left w:val="nil"/>
              <w:bottom w:val="single" w:sz="4" w:space="0" w:color="auto"/>
              <w:right w:val="single" w:sz="4" w:space="0" w:color="auto"/>
            </w:tcBorders>
            <w:shd w:val="clear" w:color="auto" w:fill="auto"/>
            <w:noWrap/>
            <w:vAlign w:val="center"/>
            <w:hideMark/>
          </w:tcPr>
          <w:p w:rsidR="00A747F6" w:rsidRPr="008D734C" w:rsidRDefault="00A747F6" w:rsidP="00CD544A">
            <w:pPr>
              <w:keepNext/>
              <w:keepLines/>
              <w:spacing w:after="0" w:line="240" w:lineRule="auto"/>
              <w:jc w:val="right"/>
              <w:rPr>
                <w:rFonts w:ascii="Calibri" w:eastAsia="Times New Roman" w:hAnsi="Calibri" w:cs="Times New Roman"/>
                <w:color w:val="000000"/>
                <w:sz w:val="16"/>
                <w:szCs w:val="16"/>
                <w:lang w:val="sr-Latn-ME"/>
              </w:rPr>
            </w:pPr>
            <w:r w:rsidRPr="008D734C">
              <w:rPr>
                <w:rFonts w:ascii="Calibri" w:eastAsia="Times New Roman" w:hAnsi="Calibri" w:cs="Times New Roman"/>
                <w:color w:val="000000"/>
                <w:sz w:val="16"/>
                <w:szCs w:val="16"/>
                <w:lang w:val="sr-Latn-ME"/>
              </w:rPr>
              <w:t>1.</w:t>
            </w:r>
            <w:r w:rsidR="00602367">
              <w:rPr>
                <w:rFonts w:ascii="Calibri" w:eastAsia="Times New Roman" w:hAnsi="Calibri" w:cs="Times New Roman"/>
                <w:color w:val="000000"/>
                <w:sz w:val="16"/>
                <w:szCs w:val="16"/>
                <w:lang w:val="sr-Latn-ME"/>
              </w:rPr>
              <w:t>00</w:t>
            </w:r>
          </w:p>
        </w:tc>
      </w:tr>
      <w:tr w:rsidR="00A747F6" w:rsidRPr="008D734C" w:rsidTr="00CD544A">
        <w:trPr>
          <w:trHeight w:val="300"/>
        </w:trPr>
        <w:tc>
          <w:tcPr>
            <w:tcW w:w="3840" w:type="dxa"/>
            <w:tcBorders>
              <w:top w:val="nil"/>
              <w:left w:val="single" w:sz="4" w:space="0" w:color="auto"/>
              <w:bottom w:val="single" w:sz="4" w:space="0" w:color="auto"/>
              <w:right w:val="single" w:sz="4" w:space="0" w:color="auto"/>
            </w:tcBorders>
            <w:shd w:val="clear" w:color="000000" w:fill="F2F2F2"/>
            <w:vAlign w:val="center"/>
            <w:hideMark/>
          </w:tcPr>
          <w:p w:rsidR="00A747F6" w:rsidRPr="008D734C" w:rsidRDefault="00A747F6" w:rsidP="00CD544A">
            <w:pPr>
              <w:keepNext/>
              <w:keepLines/>
              <w:spacing w:after="0" w:line="240" w:lineRule="auto"/>
              <w:rPr>
                <w:rFonts w:ascii="Calibri" w:eastAsia="Times New Roman" w:hAnsi="Calibri" w:cs="Times New Roman"/>
                <w:color w:val="000000"/>
                <w:sz w:val="20"/>
                <w:szCs w:val="20"/>
                <w:lang w:val="sr-Latn-ME"/>
              </w:rPr>
            </w:pPr>
            <w:r w:rsidRPr="008D734C">
              <w:rPr>
                <w:rFonts w:ascii="Calibri" w:eastAsia="Times New Roman" w:hAnsi="Calibri" w:cs="Times New Roman"/>
                <w:color w:val="000000"/>
                <w:sz w:val="20"/>
                <w:szCs w:val="20"/>
                <w:lang w:val="sr-Latn-ME"/>
              </w:rPr>
              <w:t>DC Nikšić</w:t>
            </w:r>
          </w:p>
        </w:tc>
        <w:tc>
          <w:tcPr>
            <w:tcW w:w="1120" w:type="dxa"/>
            <w:tcBorders>
              <w:top w:val="nil"/>
              <w:left w:val="nil"/>
              <w:bottom w:val="single" w:sz="4" w:space="0" w:color="auto"/>
              <w:right w:val="single" w:sz="4" w:space="0" w:color="auto"/>
            </w:tcBorders>
            <w:shd w:val="clear" w:color="auto" w:fill="auto"/>
            <w:noWrap/>
            <w:vAlign w:val="center"/>
            <w:hideMark/>
          </w:tcPr>
          <w:p w:rsidR="00A747F6" w:rsidRPr="008D734C" w:rsidRDefault="00A747F6" w:rsidP="00CD544A">
            <w:pPr>
              <w:keepNext/>
              <w:keepLines/>
              <w:spacing w:after="0" w:line="240" w:lineRule="auto"/>
              <w:jc w:val="right"/>
              <w:rPr>
                <w:rFonts w:ascii="Calibri" w:eastAsia="Times New Roman" w:hAnsi="Calibri" w:cs="Times New Roman"/>
                <w:color w:val="000000"/>
                <w:sz w:val="16"/>
                <w:szCs w:val="16"/>
                <w:lang w:val="sr-Latn-ME"/>
              </w:rPr>
            </w:pPr>
            <w:r w:rsidRPr="008D734C">
              <w:rPr>
                <w:rFonts w:ascii="Calibri" w:eastAsia="Times New Roman" w:hAnsi="Calibri" w:cs="Times New Roman"/>
                <w:color w:val="000000"/>
                <w:sz w:val="16"/>
                <w:szCs w:val="16"/>
                <w:lang w:val="sr-Latn-ME"/>
              </w:rPr>
              <w:t>30</w:t>
            </w:r>
          </w:p>
        </w:tc>
        <w:tc>
          <w:tcPr>
            <w:tcW w:w="1120" w:type="dxa"/>
            <w:tcBorders>
              <w:top w:val="nil"/>
              <w:left w:val="nil"/>
              <w:bottom w:val="single" w:sz="4" w:space="0" w:color="auto"/>
              <w:right w:val="single" w:sz="4" w:space="0" w:color="auto"/>
            </w:tcBorders>
            <w:shd w:val="clear" w:color="auto" w:fill="auto"/>
            <w:noWrap/>
            <w:vAlign w:val="center"/>
            <w:hideMark/>
          </w:tcPr>
          <w:p w:rsidR="00A747F6" w:rsidRPr="008D734C" w:rsidRDefault="008D7640" w:rsidP="00CD544A">
            <w:pPr>
              <w:keepNext/>
              <w:keepLines/>
              <w:spacing w:after="0" w:line="240" w:lineRule="auto"/>
              <w:jc w:val="right"/>
              <w:rPr>
                <w:rFonts w:ascii="Calibri" w:eastAsia="Times New Roman" w:hAnsi="Calibri" w:cs="Times New Roman"/>
                <w:color w:val="000000"/>
                <w:sz w:val="16"/>
                <w:szCs w:val="16"/>
                <w:lang w:val="sr-Latn-ME"/>
              </w:rPr>
            </w:pPr>
            <w:r>
              <w:rPr>
                <w:rFonts w:ascii="Calibri" w:eastAsia="Times New Roman" w:hAnsi="Calibri" w:cs="Times New Roman"/>
                <w:color w:val="000000"/>
                <w:sz w:val="16"/>
                <w:szCs w:val="16"/>
                <w:lang w:val="sr-Latn-ME"/>
              </w:rPr>
              <w:t>18</w:t>
            </w:r>
          </w:p>
        </w:tc>
        <w:tc>
          <w:tcPr>
            <w:tcW w:w="1120" w:type="dxa"/>
            <w:tcBorders>
              <w:top w:val="nil"/>
              <w:left w:val="nil"/>
              <w:bottom w:val="single" w:sz="4" w:space="0" w:color="auto"/>
              <w:right w:val="single" w:sz="4" w:space="0" w:color="auto"/>
            </w:tcBorders>
            <w:shd w:val="clear" w:color="auto" w:fill="auto"/>
            <w:noWrap/>
            <w:vAlign w:val="center"/>
            <w:hideMark/>
          </w:tcPr>
          <w:p w:rsidR="00A747F6" w:rsidRPr="008D734C" w:rsidRDefault="008D7640" w:rsidP="00CD544A">
            <w:pPr>
              <w:keepNext/>
              <w:keepLines/>
              <w:spacing w:after="0" w:line="240" w:lineRule="auto"/>
              <w:jc w:val="right"/>
              <w:rPr>
                <w:rFonts w:ascii="Calibri" w:eastAsia="Times New Roman" w:hAnsi="Calibri" w:cs="Times New Roman"/>
                <w:color w:val="000000"/>
                <w:sz w:val="16"/>
                <w:szCs w:val="16"/>
                <w:lang w:val="sr-Latn-ME"/>
              </w:rPr>
            </w:pPr>
            <w:r>
              <w:rPr>
                <w:rFonts w:ascii="Calibri" w:eastAsia="Times New Roman" w:hAnsi="Calibri" w:cs="Times New Roman"/>
                <w:color w:val="000000"/>
                <w:sz w:val="16"/>
                <w:szCs w:val="16"/>
                <w:lang w:val="sr-Latn-ME"/>
              </w:rPr>
              <w:t>0.60</w:t>
            </w:r>
          </w:p>
        </w:tc>
      </w:tr>
      <w:tr w:rsidR="00A747F6" w:rsidRPr="008D734C" w:rsidTr="00CD544A">
        <w:trPr>
          <w:trHeight w:val="300"/>
        </w:trPr>
        <w:tc>
          <w:tcPr>
            <w:tcW w:w="3840" w:type="dxa"/>
            <w:tcBorders>
              <w:top w:val="nil"/>
              <w:left w:val="single" w:sz="4" w:space="0" w:color="auto"/>
              <w:bottom w:val="single" w:sz="4" w:space="0" w:color="auto"/>
              <w:right w:val="single" w:sz="4" w:space="0" w:color="auto"/>
            </w:tcBorders>
            <w:shd w:val="clear" w:color="000000" w:fill="F2F2F2"/>
            <w:vAlign w:val="center"/>
            <w:hideMark/>
          </w:tcPr>
          <w:p w:rsidR="00A747F6" w:rsidRPr="008D734C" w:rsidRDefault="00A747F6" w:rsidP="00CD544A">
            <w:pPr>
              <w:keepNext/>
              <w:keepLines/>
              <w:spacing w:after="0" w:line="240" w:lineRule="auto"/>
              <w:rPr>
                <w:rFonts w:ascii="Calibri" w:eastAsia="Times New Roman" w:hAnsi="Calibri" w:cs="Times New Roman"/>
                <w:color w:val="000000"/>
                <w:sz w:val="20"/>
                <w:szCs w:val="20"/>
                <w:lang w:val="sr-Latn-ME"/>
              </w:rPr>
            </w:pPr>
            <w:r w:rsidRPr="008D734C">
              <w:rPr>
                <w:rFonts w:ascii="Calibri" w:eastAsia="Times New Roman" w:hAnsi="Calibri" w:cs="Times New Roman"/>
                <w:color w:val="000000"/>
                <w:sz w:val="20"/>
                <w:szCs w:val="20"/>
                <w:lang w:val="sr-Latn-ME"/>
              </w:rPr>
              <w:t>DC Pljevlja</w:t>
            </w:r>
          </w:p>
        </w:tc>
        <w:tc>
          <w:tcPr>
            <w:tcW w:w="1120" w:type="dxa"/>
            <w:tcBorders>
              <w:top w:val="nil"/>
              <w:left w:val="nil"/>
              <w:bottom w:val="single" w:sz="4" w:space="0" w:color="auto"/>
              <w:right w:val="single" w:sz="4" w:space="0" w:color="auto"/>
            </w:tcBorders>
            <w:shd w:val="clear" w:color="auto" w:fill="auto"/>
            <w:noWrap/>
            <w:vAlign w:val="center"/>
            <w:hideMark/>
          </w:tcPr>
          <w:p w:rsidR="00A747F6" w:rsidRPr="008D734C" w:rsidRDefault="00A747F6" w:rsidP="00CD544A">
            <w:pPr>
              <w:keepNext/>
              <w:keepLines/>
              <w:spacing w:after="0" w:line="240" w:lineRule="auto"/>
              <w:jc w:val="right"/>
              <w:rPr>
                <w:rFonts w:ascii="Calibri" w:eastAsia="Times New Roman" w:hAnsi="Calibri" w:cs="Times New Roman"/>
                <w:color w:val="000000"/>
                <w:sz w:val="16"/>
                <w:szCs w:val="16"/>
                <w:lang w:val="sr-Latn-ME"/>
              </w:rPr>
            </w:pPr>
            <w:r w:rsidRPr="008D734C">
              <w:rPr>
                <w:rFonts w:ascii="Calibri" w:eastAsia="Times New Roman" w:hAnsi="Calibri" w:cs="Times New Roman"/>
                <w:color w:val="000000"/>
                <w:sz w:val="16"/>
                <w:szCs w:val="16"/>
                <w:lang w:val="sr-Latn-ME"/>
              </w:rPr>
              <w:t>2</w:t>
            </w:r>
            <w:r>
              <w:rPr>
                <w:rFonts w:ascii="Calibri" w:eastAsia="Times New Roman" w:hAnsi="Calibri" w:cs="Times New Roman"/>
                <w:color w:val="000000"/>
                <w:sz w:val="16"/>
                <w:szCs w:val="16"/>
                <w:lang w:val="sr-Latn-ME"/>
              </w:rPr>
              <w:t>3</w:t>
            </w:r>
          </w:p>
        </w:tc>
        <w:tc>
          <w:tcPr>
            <w:tcW w:w="1120" w:type="dxa"/>
            <w:tcBorders>
              <w:top w:val="nil"/>
              <w:left w:val="nil"/>
              <w:bottom w:val="single" w:sz="4" w:space="0" w:color="auto"/>
              <w:right w:val="single" w:sz="4" w:space="0" w:color="auto"/>
            </w:tcBorders>
            <w:shd w:val="clear" w:color="auto" w:fill="auto"/>
            <w:noWrap/>
            <w:vAlign w:val="center"/>
            <w:hideMark/>
          </w:tcPr>
          <w:p w:rsidR="00A747F6" w:rsidRPr="008D734C" w:rsidRDefault="00A747F6" w:rsidP="00CD544A">
            <w:pPr>
              <w:keepNext/>
              <w:keepLines/>
              <w:spacing w:after="0" w:line="240" w:lineRule="auto"/>
              <w:jc w:val="right"/>
              <w:rPr>
                <w:rFonts w:ascii="Calibri" w:eastAsia="Times New Roman" w:hAnsi="Calibri" w:cs="Times New Roman"/>
                <w:color w:val="000000"/>
                <w:sz w:val="16"/>
                <w:szCs w:val="16"/>
                <w:lang w:val="sr-Latn-ME"/>
              </w:rPr>
            </w:pPr>
            <w:r w:rsidRPr="008D734C">
              <w:rPr>
                <w:rFonts w:ascii="Calibri" w:eastAsia="Times New Roman" w:hAnsi="Calibri" w:cs="Times New Roman"/>
                <w:color w:val="000000"/>
                <w:sz w:val="16"/>
                <w:szCs w:val="16"/>
                <w:lang w:val="sr-Latn-ME"/>
              </w:rPr>
              <w:t>1</w:t>
            </w:r>
            <w:r>
              <w:rPr>
                <w:rFonts w:ascii="Calibri" w:eastAsia="Times New Roman" w:hAnsi="Calibri" w:cs="Times New Roman"/>
                <w:color w:val="000000"/>
                <w:sz w:val="16"/>
                <w:szCs w:val="16"/>
                <w:lang w:val="sr-Latn-ME"/>
              </w:rPr>
              <w:t>2</w:t>
            </w:r>
          </w:p>
        </w:tc>
        <w:tc>
          <w:tcPr>
            <w:tcW w:w="1120" w:type="dxa"/>
            <w:tcBorders>
              <w:top w:val="nil"/>
              <w:left w:val="nil"/>
              <w:bottom w:val="single" w:sz="4" w:space="0" w:color="auto"/>
              <w:right w:val="single" w:sz="4" w:space="0" w:color="auto"/>
            </w:tcBorders>
            <w:shd w:val="clear" w:color="auto" w:fill="auto"/>
            <w:noWrap/>
            <w:vAlign w:val="center"/>
            <w:hideMark/>
          </w:tcPr>
          <w:p w:rsidR="00A747F6" w:rsidRPr="008D734C" w:rsidRDefault="00A747F6" w:rsidP="00CD544A">
            <w:pPr>
              <w:keepNext/>
              <w:keepLines/>
              <w:spacing w:after="0" w:line="240" w:lineRule="auto"/>
              <w:jc w:val="right"/>
              <w:rPr>
                <w:rFonts w:ascii="Calibri" w:eastAsia="Times New Roman" w:hAnsi="Calibri" w:cs="Times New Roman"/>
                <w:color w:val="000000"/>
                <w:sz w:val="16"/>
                <w:szCs w:val="16"/>
                <w:lang w:val="sr-Latn-ME"/>
              </w:rPr>
            </w:pPr>
            <w:r w:rsidRPr="008D734C">
              <w:rPr>
                <w:rFonts w:ascii="Calibri" w:eastAsia="Times New Roman" w:hAnsi="Calibri" w:cs="Times New Roman"/>
                <w:color w:val="000000"/>
                <w:sz w:val="16"/>
                <w:szCs w:val="16"/>
                <w:lang w:val="sr-Latn-ME"/>
              </w:rPr>
              <w:t>0.</w:t>
            </w:r>
            <w:r>
              <w:rPr>
                <w:rFonts w:ascii="Calibri" w:eastAsia="Times New Roman" w:hAnsi="Calibri" w:cs="Times New Roman"/>
                <w:color w:val="000000"/>
                <w:sz w:val="16"/>
                <w:szCs w:val="16"/>
                <w:lang w:val="sr-Latn-ME"/>
              </w:rPr>
              <w:t>52</w:t>
            </w:r>
          </w:p>
        </w:tc>
      </w:tr>
      <w:tr w:rsidR="00A747F6" w:rsidRPr="008D734C" w:rsidTr="00CD544A">
        <w:trPr>
          <w:trHeight w:val="300"/>
        </w:trPr>
        <w:tc>
          <w:tcPr>
            <w:tcW w:w="3840" w:type="dxa"/>
            <w:tcBorders>
              <w:top w:val="nil"/>
              <w:left w:val="single" w:sz="4" w:space="0" w:color="auto"/>
              <w:bottom w:val="single" w:sz="4" w:space="0" w:color="auto"/>
              <w:right w:val="single" w:sz="4" w:space="0" w:color="auto"/>
            </w:tcBorders>
            <w:shd w:val="clear" w:color="000000" w:fill="F2F2F2"/>
            <w:vAlign w:val="center"/>
          </w:tcPr>
          <w:p w:rsidR="00A747F6" w:rsidRPr="008D734C" w:rsidRDefault="00A747F6" w:rsidP="00CD544A">
            <w:pPr>
              <w:keepNext/>
              <w:keepLines/>
              <w:spacing w:after="0" w:line="240" w:lineRule="auto"/>
              <w:rPr>
                <w:rFonts w:ascii="Calibri" w:eastAsia="Times New Roman" w:hAnsi="Calibri" w:cs="Times New Roman"/>
                <w:color w:val="000000"/>
                <w:sz w:val="20"/>
                <w:szCs w:val="20"/>
                <w:lang w:val="sr-Latn-ME"/>
              </w:rPr>
            </w:pPr>
            <w:r>
              <w:rPr>
                <w:rFonts w:ascii="Calibri" w:eastAsia="Times New Roman" w:hAnsi="Calibri" w:cs="Times New Roman"/>
                <w:color w:val="000000"/>
                <w:sz w:val="20"/>
                <w:szCs w:val="20"/>
                <w:lang w:val="sr-Latn-ME"/>
              </w:rPr>
              <w:t>DC Bijelo Polje</w:t>
            </w:r>
          </w:p>
        </w:tc>
        <w:tc>
          <w:tcPr>
            <w:tcW w:w="1120" w:type="dxa"/>
            <w:tcBorders>
              <w:top w:val="nil"/>
              <w:left w:val="nil"/>
              <w:bottom w:val="single" w:sz="4" w:space="0" w:color="auto"/>
              <w:right w:val="single" w:sz="4" w:space="0" w:color="auto"/>
            </w:tcBorders>
            <w:shd w:val="clear" w:color="auto" w:fill="auto"/>
            <w:noWrap/>
            <w:vAlign w:val="center"/>
          </w:tcPr>
          <w:p w:rsidR="00A747F6" w:rsidRPr="008D734C" w:rsidRDefault="00A747F6" w:rsidP="00CD544A">
            <w:pPr>
              <w:keepNext/>
              <w:keepLines/>
              <w:spacing w:after="0" w:line="240" w:lineRule="auto"/>
              <w:jc w:val="right"/>
              <w:rPr>
                <w:rFonts w:ascii="Calibri" w:eastAsia="Times New Roman" w:hAnsi="Calibri" w:cs="Times New Roman"/>
                <w:color w:val="000000"/>
                <w:sz w:val="16"/>
                <w:szCs w:val="16"/>
                <w:lang w:val="sr-Latn-ME"/>
              </w:rPr>
            </w:pPr>
            <w:r>
              <w:rPr>
                <w:rFonts w:ascii="Calibri" w:eastAsia="Times New Roman" w:hAnsi="Calibri" w:cs="Times New Roman"/>
                <w:color w:val="000000"/>
                <w:sz w:val="16"/>
                <w:szCs w:val="16"/>
                <w:lang w:val="sr-Latn-ME"/>
              </w:rPr>
              <w:t>15</w:t>
            </w:r>
          </w:p>
        </w:tc>
        <w:tc>
          <w:tcPr>
            <w:tcW w:w="1120" w:type="dxa"/>
            <w:tcBorders>
              <w:top w:val="nil"/>
              <w:left w:val="nil"/>
              <w:bottom w:val="single" w:sz="4" w:space="0" w:color="auto"/>
              <w:right w:val="single" w:sz="4" w:space="0" w:color="auto"/>
            </w:tcBorders>
            <w:shd w:val="clear" w:color="auto" w:fill="auto"/>
            <w:noWrap/>
            <w:vAlign w:val="center"/>
          </w:tcPr>
          <w:p w:rsidR="00A747F6" w:rsidRPr="008D734C" w:rsidRDefault="00A747F6" w:rsidP="00CD544A">
            <w:pPr>
              <w:keepNext/>
              <w:keepLines/>
              <w:spacing w:after="0" w:line="240" w:lineRule="auto"/>
              <w:jc w:val="right"/>
              <w:rPr>
                <w:rFonts w:ascii="Calibri" w:eastAsia="Times New Roman" w:hAnsi="Calibri" w:cs="Times New Roman"/>
                <w:color w:val="000000"/>
                <w:sz w:val="16"/>
                <w:szCs w:val="16"/>
                <w:lang w:val="sr-Latn-ME"/>
              </w:rPr>
            </w:pPr>
            <w:r>
              <w:rPr>
                <w:rFonts w:ascii="Calibri" w:eastAsia="Times New Roman" w:hAnsi="Calibri" w:cs="Times New Roman"/>
                <w:color w:val="000000"/>
                <w:sz w:val="16"/>
                <w:szCs w:val="16"/>
                <w:lang w:val="sr-Latn-ME"/>
              </w:rPr>
              <w:t>11</w:t>
            </w:r>
          </w:p>
        </w:tc>
        <w:tc>
          <w:tcPr>
            <w:tcW w:w="1120" w:type="dxa"/>
            <w:tcBorders>
              <w:top w:val="nil"/>
              <w:left w:val="nil"/>
              <w:bottom w:val="single" w:sz="4" w:space="0" w:color="auto"/>
              <w:right w:val="single" w:sz="4" w:space="0" w:color="auto"/>
            </w:tcBorders>
            <w:shd w:val="clear" w:color="auto" w:fill="auto"/>
            <w:noWrap/>
            <w:vAlign w:val="center"/>
          </w:tcPr>
          <w:p w:rsidR="00A747F6" w:rsidRPr="008D734C" w:rsidRDefault="00A747F6" w:rsidP="00CD544A">
            <w:pPr>
              <w:keepNext/>
              <w:keepLines/>
              <w:spacing w:after="0" w:line="240" w:lineRule="auto"/>
              <w:jc w:val="right"/>
              <w:rPr>
                <w:rFonts w:ascii="Calibri" w:eastAsia="Times New Roman" w:hAnsi="Calibri" w:cs="Times New Roman"/>
                <w:color w:val="000000"/>
                <w:sz w:val="16"/>
                <w:szCs w:val="16"/>
                <w:lang w:val="sr-Latn-ME"/>
              </w:rPr>
            </w:pPr>
            <w:r>
              <w:rPr>
                <w:rFonts w:ascii="Calibri" w:eastAsia="Times New Roman" w:hAnsi="Calibri" w:cs="Times New Roman"/>
                <w:color w:val="000000"/>
                <w:sz w:val="16"/>
                <w:szCs w:val="16"/>
                <w:lang w:val="sr-Latn-ME"/>
              </w:rPr>
              <w:t>0.73</w:t>
            </w:r>
          </w:p>
        </w:tc>
      </w:tr>
      <w:tr w:rsidR="00A747F6" w:rsidRPr="008D734C" w:rsidTr="00CD544A">
        <w:trPr>
          <w:trHeight w:val="300"/>
        </w:trPr>
        <w:tc>
          <w:tcPr>
            <w:tcW w:w="3840" w:type="dxa"/>
            <w:tcBorders>
              <w:top w:val="nil"/>
              <w:left w:val="single" w:sz="4" w:space="0" w:color="auto"/>
              <w:bottom w:val="single" w:sz="4" w:space="0" w:color="auto"/>
              <w:right w:val="single" w:sz="4" w:space="0" w:color="auto"/>
            </w:tcBorders>
            <w:shd w:val="clear" w:color="000000" w:fill="F2F2F2"/>
            <w:vAlign w:val="center"/>
            <w:hideMark/>
          </w:tcPr>
          <w:p w:rsidR="00A747F6" w:rsidRPr="008D734C" w:rsidRDefault="00A747F6" w:rsidP="00CD544A">
            <w:pPr>
              <w:keepNext/>
              <w:keepLines/>
              <w:spacing w:after="0" w:line="240" w:lineRule="auto"/>
              <w:rPr>
                <w:rFonts w:ascii="Calibri" w:eastAsia="Times New Roman" w:hAnsi="Calibri" w:cs="Times New Roman"/>
                <w:color w:val="000000"/>
                <w:sz w:val="20"/>
                <w:szCs w:val="20"/>
                <w:lang w:val="sr-Latn-ME"/>
              </w:rPr>
            </w:pPr>
            <w:r w:rsidRPr="008D734C">
              <w:rPr>
                <w:rFonts w:ascii="Calibri" w:eastAsia="Times New Roman" w:hAnsi="Calibri" w:cs="Times New Roman"/>
                <w:color w:val="000000"/>
                <w:sz w:val="20"/>
                <w:szCs w:val="20"/>
                <w:lang w:val="sr-Latn-ME"/>
              </w:rPr>
              <w:t>Ukupno</w:t>
            </w:r>
          </w:p>
        </w:tc>
        <w:tc>
          <w:tcPr>
            <w:tcW w:w="1120" w:type="dxa"/>
            <w:tcBorders>
              <w:top w:val="nil"/>
              <w:left w:val="nil"/>
              <w:bottom w:val="single" w:sz="4" w:space="0" w:color="auto"/>
              <w:right w:val="single" w:sz="4" w:space="0" w:color="auto"/>
            </w:tcBorders>
            <w:shd w:val="clear" w:color="auto" w:fill="auto"/>
            <w:noWrap/>
            <w:vAlign w:val="center"/>
            <w:hideMark/>
          </w:tcPr>
          <w:p w:rsidR="00A747F6" w:rsidRPr="008D734C" w:rsidRDefault="00935941" w:rsidP="00CD544A">
            <w:pPr>
              <w:keepNext/>
              <w:keepLines/>
              <w:spacing w:after="0" w:line="240" w:lineRule="auto"/>
              <w:jc w:val="right"/>
              <w:rPr>
                <w:rFonts w:ascii="Calibri" w:eastAsia="Times New Roman" w:hAnsi="Calibri" w:cs="Times New Roman"/>
                <w:color w:val="000000"/>
                <w:sz w:val="16"/>
                <w:szCs w:val="16"/>
                <w:lang w:val="sr-Latn-ME"/>
              </w:rPr>
            </w:pPr>
            <w:r>
              <w:rPr>
                <w:rFonts w:ascii="Calibri" w:eastAsia="Times New Roman" w:hAnsi="Calibri" w:cs="Times New Roman"/>
                <w:color w:val="000000"/>
                <w:sz w:val="16"/>
                <w:szCs w:val="16"/>
                <w:lang w:val="sr-Latn-ME"/>
              </w:rPr>
              <w:t>73</w:t>
            </w:r>
          </w:p>
        </w:tc>
        <w:tc>
          <w:tcPr>
            <w:tcW w:w="1120" w:type="dxa"/>
            <w:tcBorders>
              <w:top w:val="nil"/>
              <w:left w:val="nil"/>
              <w:bottom w:val="single" w:sz="4" w:space="0" w:color="auto"/>
              <w:right w:val="single" w:sz="4" w:space="0" w:color="auto"/>
            </w:tcBorders>
            <w:shd w:val="clear" w:color="auto" w:fill="auto"/>
            <w:noWrap/>
            <w:vAlign w:val="center"/>
            <w:hideMark/>
          </w:tcPr>
          <w:p w:rsidR="00A747F6" w:rsidRPr="008D734C" w:rsidRDefault="001551D7" w:rsidP="00CD544A">
            <w:pPr>
              <w:keepNext/>
              <w:keepLines/>
              <w:spacing w:after="0" w:line="240" w:lineRule="auto"/>
              <w:jc w:val="right"/>
              <w:rPr>
                <w:rFonts w:ascii="Calibri" w:eastAsia="Times New Roman" w:hAnsi="Calibri" w:cs="Times New Roman"/>
                <w:color w:val="000000"/>
                <w:sz w:val="16"/>
                <w:szCs w:val="16"/>
                <w:lang w:val="sr-Latn-ME"/>
              </w:rPr>
            </w:pPr>
            <w:r>
              <w:rPr>
                <w:rFonts w:ascii="Calibri" w:eastAsia="Times New Roman" w:hAnsi="Calibri" w:cs="Times New Roman"/>
                <w:color w:val="000000"/>
                <w:sz w:val="16"/>
                <w:szCs w:val="16"/>
                <w:lang w:val="sr-Latn-ME"/>
              </w:rPr>
              <w:t>46</w:t>
            </w:r>
          </w:p>
        </w:tc>
        <w:tc>
          <w:tcPr>
            <w:tcW w:w="1120" w:type="dxa"/>
            <w:tcBorders>
              <w:top w:val="nil"/>
              <w:left w:val="nil"/>
              <w:bottom w:val="single" w:sz="4" w:space="0" w:color="auto"/>
              <w:right w:val="single" w:sz="4" w:space="0" w:color="auto"/>
            </w:tcBorders>
            <w:shd w:val="clear" w:color="auto" w:fill="auto"/>
            <w:noWrap/>
            <w:vAlign w:val="center"/>
            <w:hideMark/>
          </w:tcPr>
          <w:p w:rsidR="00A747F6" w:rsidRPr="008D734C" w:rsidRDefault="00BB3A13" w:rsidP="00CD544A">
            <w:pPr>
              <w:keepNext/>
              <w:keepLines/>
              <w:spacing w:after="0" w:line="240" w:lineRule="auto"/>
              <w:jc w:val="center"/>
              <w:rPr>
                <w:rFonts w:ascii="Calibri" w:eastAsia="Times New Roman" w:hAnsi="Calibri" w:cs="Times New Roman"/>
                <w:color w:val="000000"/>
                <w:sz w:val="16"/>
                <w:szCs w:val="16"/>
                <w:lang w:val="sr-Latn-ME"/>
              </w:rPr>
            </w:pPr>
            <w:r>
              <w:rPr>
                <w:rFonts w:ascii="Calibri" w:eastAsia="Times New Roman" w:hAnsi="Calibri" w:cs="Times New Roman"/>
                <w:color w:val="000000"/>
                <w:sz w:val="16"/>
                <w:szCs w:val="16"/>
                <w:lang w:val="sr-Latn-ME"/>
              </w:rPr>
              <w:t xml:space="preserve">               </w:t>
            </w:r>
            <w:r w:rsidR="007119C2">
              <w:rPr>
                <w:rFonts w:ascii="Calibri" w:eastAsia="Times New Roman" w:hAnsi="Calibri" w:cs="Times New Roman"/>
                <w:color w:val="000000"/>
                <w:sz w:val="16"/>
                <w:szCs w:val="16"/>
                <w:lang w:val="sr-Latn-ME"/>
              </w:rPr>
              <w:t>0.63</w:t>
            </w:r>
          </w:p>
        </w:tc>
      </w:tr>
    </w:tbl>
    <w:p w:rsidR="00ED4692" w:rsidRDefault="00A747F6" w:rsidP="00ED4692">
      <w:pPr>
        <w:spacing w:before="480"/>
        <w:ind w:firstLine="567"/>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 xml:space="preserve">Iz tabele je vidljivo da od </w:t>
      </w:r>
      <w:r>
        <w:rPr>
          <w:rFonts w:ascii="Times New Roman" w:hAnsi="Times New Roman" w:cs="Times New Roman"/>
          <w:sz w:val="24"/>
          <w:szCs w:val="24"/>
          <w:lang w:val="sr-Latn-ME"/>
        </w:rPr>
        <w:t>če</w:t>
      </w:r>
      <w:r w:rsidRPr="008D734C">
        <w:rPr>
          <w:rFonts w:ascii="Times New Roman" w:hAnsi="Times New Roman" w:cs="Times New Roman"/>
          <w:sz w:val="24"/>
          <w:szCs w:val="24"/>
          <w:lang w:val="sr-Latn-ME"/>
        </w:rPr>
        <w:t>t</w:t>
      </w:r>
      <w:r>
        <w:rPr>
          <w:rFonts w:ascii="Times New Roman" w:hAnsi="Times New Roman" w:cs="Times New Roman"/>
          <w:sz w:val="24"/>
          <w:szCs w:val="24"/>
          <w:lang w:val="sr-Latn-ME"/>
        </w:rPr>
        <w:t>i</w:t>
      </w:r>
      <w:r w:rsidRPr="008D734C">
        <w:rPr>
          <w:rFonts w:ascii="Times New Roman" w:hAnsi="Times New Roman" w:cs="Times New Roman"/>
          <w:sz w:val="24"/>
          <w:szCs w:val="24"/>
          <w:lang w:val="sr-Latn-ME"/>
        </w:rPr>
        <w:t>ri dnevna centra koji uslugu dnevnog boravka pružaju odraslim licima s invaliditetom samo jedan pružalac (DC Cetinje) ima potpuno popunjene kapacitete,</w:t>
      </w:r>
      <w:r w:rsidR="001142AC">
        <w:rPr>
          <w:rFonts w:ascii="Times New Roman" w:hAnsi="Times New Roman" w:cs="Times New Roman"/>
          <w:sz w:val="24"/>
          <w:szCs w:val="24"/>
          <w:lang w:val="sr-Latn-ME"/>
        </w:rPr>
        <w:t xml:space="preserve"> </w:t>
      </w:r>
      <w:r w:rsidRPr="008D734C">
        <w:rPr>
          <w:rFonts w:ascii="Times New Roman" w:hAnsi="Times New Roman" w:cs="Times New Roman"/>
          <w:sz w:val="24"/>
          <w:szCs w:val="24"/>
          <w:lang w:val="sr-Latn-ME"/>
        </w:rPr>
        <w:t>dok kod</w:t>
      </w:r>
      <w:r>
        <w:rPr>
          <w:rFonts w:ascii="Times New Roman" w:hAnsi="Times New Roman" w:cs="Times New Roman"/>
          <w:sz w:val="24"/>
          <w:szCs w:val="24"/>
          <w:lang w:val="sr-Latn-ME"/>
        </w:rPr>
        <w:t xml:space="preserve"> ostala tri</w:t>
      </w:r>
      <w:r w:rsidRPr="008D734C">
        <w:rPr>
          <w:rFonts w:ascii="Times New Roman" w:hAnsi="Times New Roman" w:cs="Times New Roman"/>
          <w:sz w:val="24"/>
          <w:szCs w:val="24"/>
          <w:lang w:val="sr-Latn-ME"/>
        </w:rPr>
        <w:t xml:space="preserve"> pr</w:t>
      </w:r>
      <w:r>
        <w:rPr>
          <w:rFonts w:ascii="Times New Roman" w:hAnsi="Times New Roman" w:cs="Times New Roman"/>
          <w:sz w:val="24"/>
          <w:szCs w:val="24"/>
          <w:lang w:val="sr-Latn-ME"/>
        </w:rPr>
        <w:t>užaoca ove usluge ima prostora</w:t>
      </w:r>
      <w:r w:rsidR="00ED4692">
        <w:rPr>
          <w:rFonts w:ascii="Times New Roman" w:hAnsi="Times New Roman" w:cs="Times New Roman"/>
          <w:sz w:val="24"/>
          <w:szCs w:val="24"/>
          <w:lang w:val="sr-Latn-ME"/>
        </w:rPr>
        <w:t xml:space="preserve"> za prijem dodatnih korisnika.</w:t>
      </w:r>
    </w:p>
    <w:p w:rsidR="00A747F6" w:rsidRPr="008D734C" w:rsidRDefault="00A747F6" w:rsidP="00ED4692">
      <w:pPr>
        <w:spacing w:before="480"/>
        <w:ind w:firstLine="567"/>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Radi veće jasnoće popunjenost kapaciteta u posmatranim dnevnim centrima prikazana je i grafički.</w:t>
      </w:r>
    </w:p>
    <w:p w:rsidR="00A747F6" w:rsidRDefault="00A747F6" w:rsidP="00A747F6">
      <w:pPr>
        <w:keepNext/>
        <w:jc w:val="both"/>
        <w:rPr>
          <w:rFonts w:ascii="Times New Roman" w:hAnsi="Times New Roman" w:cs="Times New Roman"/>
          <w:b/>
          <w:i/>
          <w:sz w:val="24"/>
          <w:szCs w:val="24"/>
          <w:lang w:val="sr-Latn-ME"/>
        </w:rPr>
      </w:pPr>
      <w:r w:rsidRPr="008D734C">
        <w:rPr>
          <w:rFonts w:ascii="Times New Roman" w:hAnsi="Times New Roman" w:cs="Times New Roman"/>
          <w:b/>
          <w:i/>
          <w:sz w:val="24"/>
          <w:szCs w:val="24"/>
          <w:lang w:val="sr-Latn-ME"/>
        </w:rPr>
        <w:lastRenderedPageBreak/>
        <w:t>Grafikon br. 1</w:t>
      </w:r>
      <w:r w:rsidR="006B7BA9">
        <w:rPr>
          <w:rFonts w:ascii="Times New Roman" w:hAnsi="Times New Roman" w:cs="Times New Roman"/>
          <w:b/>
          <w:i/>
          <w:sz w:val="24"/>
          <w:szCs w:val="24"/>
          <w:lang w:val="sr-Latn-ME"/>
        </w:rPr>
        <w:t>2</w:t>
      </w:r>
      <w:r w:rsidRPr="008D734C">
        <w:rPr>
          <w:rFonts w:ascii="Times New Roman" w:hAnsi="Times New Roman" w:cs="Times New Roman"/>
          <w:b/>
          <w:i/>
          <w:sz w:val="24"/>
          <w:szCs w:val="24"/>
          <w:lang w:val="sr-Latn-ME"/>
        </w:rPr>
        <w:t>: Popunjenost kapaciteta dnevnih centara za pružanje usluge dnevnog boravka odraslim licima sa invaliditeto</w:t>
      </w:r>
      <w:r>
        <w:rPr>
          <w:rFonts w:ascii="Times New Roman" w:hAnsi="Times New Roman" w:cs="Times New Roman"/>
          <w:b/>
          <w:i/>
          <w:sz w:val="24"/>
          <w:szCs w:val="24"/>
          <w:lang w:val="sr-Latn-ME"/>
        </w:rPr>
        <w:t>m</w:t>
      </w:r>
    </w:p>
    <w:p w:rsidR="00A747F6" w:rsidRDefault="00A747F6" w:rsidP="00A747F6">
      <w:pPr>
        <w:keepNext/>
        <w:jc w:val="both"/>
        <w:rPr>
          <w:rFonts w:ascii="Times New Roman" w:hAnsi="Times New Roman" w:cs="Times New Roman"/>
          <w:b/>
          <w:i/>
          <w:sz w:val="24"/>
          <w:szCs w:val="24"/>
          <w:lang w:val="sr-Latn-ME"/>
        </w:rPr>
      </w:pPr>
    </w:p>
    <w:p w:rsidR="00A747F6" w:rsidRDefault="000126F1" w:rsidP="00A747F6">
      <w:pPr>
        <w:keepNext/>
        <w:jc w:val="both"/>
        <w:rPr>
          <w:rFonts w:ascii="Times New Roman" w:hAnsi="Times New Roman" w:cs="Times New Roman"/>
          <w:b/>
          <w:i/>
          <w:sz w:val="24"/>
          <w:szCs w:val="24"/>
          <w:lang w:val="sr-Latn-ME"/>
        </w:rPr>
      </w:pPr>
      <w:r>
        <w:rPr>
          <w:noProof/>
        </w:rPr>
        <w:drawing>
          <wp:inline distT="0" distB="0" distL="0" distR="0" wp14:anchorId="39AB5982" wp14:editId="7D959409">
            <wp:extent cx="4195763" cy="2752725"/>
            <wp:effectExtent l="0" t="0" r="1460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747F6" w:rsidRPr="008D734C" w:rsidRDefault="00A747F6" w:rsidP="00A747F6">
      <w:pPr>
        <w:jc w:val="both"/>
        <w:rPr>
          <w:rFonts w:ascii="Times New Roman" w:hAnsi="Times New Roman" w:cs="Times New Roman"/>
          <w:sz w:val="24"/>
          <w:szCs w:val="24"/>
          <w:lang w:val="sr-Latn-ME"/>
        </w:rPr>
      </w:pPr>
    </w:p>
    <w:p w:rsidR="00B37E3F" w:rsidRDefault="00A747F6" w:rsidP="00B37E3F">
      <w:pPr>
        <w:ind w:firstLine="567"/>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 xml:space="preserve">Zapaža se da bi dnevni centar u </w:t>
      </w:r>
      <w:r>
        <w:rPr>
          <w:rFonts w:ascii="Times New Roman" w:hAnsi="Times New Roman" w:cs="Times New Roman"/>
          <w:sz w:val="24"/>
          <w:szCs w:val="24"/>
          <w:lang w:val="sr-Latn-ME"/>
        </w:rPr>
        <w:t>Pljevljima</w:t>
      </w:r>
      <w:r w:rsidRPr="008D734C">
        <w:rPr>
          <w:rFonts w:ascii="Times New Roman" w:hAnsi="Times New Roman" w:cs="Times New Roman"/>
          <w:sz w:val="24"/>
          <w:szCs w:val="24"/>
          <w:lang w:val="sr-Latn-ME"/>
        </w:rPr>
        <w:t xml:space="preserve"> imao mogućnosti da</w:t>
      </w:r>
      <w:r>
        <w:rPr>
          <w:rFonts w:ascii="Times New Roman" w:hAnsi="Times New Roman" w:cs="Times New Roman"/>
          <w:sz w:val="24"/>
          <w:szCs w:val="24"/>
          <w:lang w:val="sr-Latn-ME"/>
        </w:rPr>
        <w:t xml:space="preserve"> skoro</w:t>
      </w:r>
      <w:r w:rsidRPr="008D734C">
        <w:rPr>
          <w:rFonts w:ascii="Times New Roman" w:hAnsi="Times New Roman" w:cs="Times New Roman"/>
          <w:sz w:val="24"/>
          <w:szCs w:val="24"/>
          <w:lang w:val="sr-Latn-ME"/>
        </w:rPr>
        <w:t xml:space="preserve"> duplo poveća broj odraslih korisnika usluge dnevn</w:t>
      </w:r>
      <w:r w:rsidR="00ED4692">
        <w:rPr>
          <w:rFonts w:ascii="Times New Roman" w:hAnsi="Times New Roman" w:cs="Times New Roman"/>
          <w:sz w:val="24"/>
          <w:szCs w:val="24"/>
          <w:lang w:val="sr-Latn-ME"/>
        </w:rPr>
        <w:t>og boravka,</w:t>
      </w:r>
      <w:r w:rsidR="006156C8">
        <w:rPr>
          <w:rFonts w:ascii="Times New Roman" w:hAnsi="Times New Roman" w:cs="Times New Roman"/>
          <w:sz w:val="24"/>
          <w:szCs w:val="24"/>
          <w:lang w:val="sr-Latn-ME"/>
        </w:rPr>
        <w:t xml:space="preserve"> dok </w:t>
      </w:r>
      <w:r w:rsidRPr="008D734C">
        <w:rPr>
          <w:rFonts w:ascii="Times New Roman" w:hAnsi="Times New Roman" w:cs="Times New Roman"/>
          <w:sz w:val="24"/>
          <w:szCs w:val="24"/>
          <w:lang w:val="sr-Latn-ME"/>
        </w:rPr>
        <w:t>u dnevn</w:t>
      </w:r>
      <w:r>
        <w:rPr>
          <w:rFonts w:ascii="Times New Roman" w:hAnsi="Times New Roman" w:cs="Times New Roman"/>
          <w:sz w:val="24"/>
          <w:szCs w:val="24"/>
          <w:lang w:val="sr-Latn-ME"/>
        </w:rPr>
        <w:t>im</w:t>
      </w:r>
      <w:r w:rsidRPr="008D734C">
        <w:rPr>
          <w:rFonts w:ascii="Times New Roman" w:hAnsi="Times New Roman" w:cs="Times New Roman"/>
          <w:sz w:val="24"/>
          <w:szCs w:val="24"/>
          <w:lang w:val="sr-Latn-ME"/>
        </w:rPr>
        <w:t xml:space="preserve"> centr</w:t>
      </w:r>
      <w:r>
        <w:rPr>
          <w:rFonts w:ascii="Times New Roman" w:hAnsi="Times New Roman" w:cs="Times New Roman"/>
          <w:sz w:val="24"/>
          <w:szCs w:val="24"/>
          <w:lang w:val="sr-Latn-ME"/>
        </w:rPr>
        <w:t>ima</w:t>
      </w:r>
      <w:r w:rsidRPr="008D734C">
        <w:rPr>
          <w:rFonts w:ascii="Times New Roman" w:hAnsi="Times New Roman" w:cs="Times New Roman"/>
          <w:sz w:val="24"/>
          <w:szCs w:val="24"/>
          <w:lang w:val="sr-Latn-ME"/>
        </w:rPr>
        <w:t xml:space="preserve"> u </w:t>
      </w:r>
      <w:r>
        <w:rPr>
          <w:rFonts w:ascii="Times New Roman" w:hAnsi="Times New Roman" w:cs="Times New Roman"/>
          <w:sz w:val="24"/>
          <w:szCs w:val="24"/>
          <w:lang w:val="sr-Latn-ME"/>
        </w:rPr>
        <w:t xml:space="preserve">Nikšiću i Bijelom Polju </w:t>
      </w:r>
      <w:r w:rsidR="008F580A">
        <w:rPr>
          <w:rFonts w:ascii="Times New Roman" w:hAnsi="Times New Roman" w:cs="Times New Roman"/>
          <w:sz w:val="24"/>
          <w:szCs w:val="24"/>
          <w:lang w:val="sr-Latn-ME"/>
        </w:rPr>
        <w:t>takođe ima prostora za „otvaranje vrata novim korisnicima“, kako b</w:t>
      </w:r>
      <w:r w:rsidR="00B37E3F">
        <w:rPr>
          <w:rFonts w:ascii="Times New Roman" w:hAnsi="Times New Roman" w:cs="Times New Roman"/>
          <w:sz w:val="24"/>
          <w:szCs w:val="24"/>
          <w:lang w:val="sr-Latn-ME"/>
        </w:rPr>
        <w:t>i dostigli maksimalan kapacitet.</w:t>
      </w:r>
    </w:p>
    <w:p w:rsidR="00A747F6" w:rsidRPr="00EB015E" w:rsidRDefault="00EB015E" w:rsidP="00EB015E">
      <w:pPr>
        <w:pStyle w:val="Heading4"/>
      </w:pPr>
      <w:bookmarkStart w:id="578" w:name="_Toc137899913"/>
      <w:r w:rsidRPr="00EB015E">
        <w:t>6.</w:t>
      </w:r>
      <w:r w:rsidR="00A747F6" w:rsidRPr="00EB015E">
        <w:t>2</w:t>
      </w:r>
      <w:r w:rsidRPr="00EB015E">
        <w:t xml:space="preserve"> </w:t>
      </w:r>
      <w:r>
        <w:t xml:space="preserve"> </w:t>
      </w:r>
      <w:r w:rsidRPr="00EB015E">
        <w:t>Kapaciteti dnevnih centara/zaposleni i korisnici usluge</w:t>
      </w:r>
      <w:bookmarkEnd w:id="578"/>
      <w:r w:rsidR="00A747F6" w:rsidRPr="00EB015E">
        <w:t xml:space="preserve">                         </w:t>
      </w:r>
    </w:p>
    <w:p w:rsidR="00D91F93" w:rsidRDefault="00A747F6" w:rsidP="00D91F93">
      <w:pPr>
        <w:ind w:firstLine="567"/>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 xml:space="preserve">Pravilnik definiše da pružalac usluge dnevnog boravka za djecu </w:t>
      </w:r>
      <w:r>
        <w:rPr>
          <w:rFonts w:ascii="Times New Roman" w:hAnsi="Times New Roman" w:cs="Times New Roman"/>
          <w:sz w:val="24"/>
          <w:szCs w:val="24"/>
          <w:lang w:val="sr-Latn-ME"/>
        </w:rPr>
        <w:t xml:space="preserve">i mlade </w:t>
      </w:r>
      <w:r w:rsidRPr="008D734C">
        <w:rPr>
          <w:rFonts w:ascii="Times New Roman" w:hAnsi="Times New Roman" w:cs="Times New Roman"/>
          <w:sz w:val="24"/>
          <w:szCs w:val="24"/>
          <w:lang w:val="sr-Latn-ME"/>
        </w:rPr>
        <w:t>sa smetnjama i teškoćama u razvoju koji ima do deset korisnika, treba da ima dva stručna radnika i jednog stručnog saradnika, a da se za svakih daljih pet korisnika angažuje još jedan sručni radnik, a za svakih novih deset korisnika i još jedan stručni saradnik.</w:t>
      </w:r>
    </w:p>
    <w:p w:rsidR="00433071" w:rsidRDefault="00DE7754" w:rsidP="00433071">
      <w:pPr>
        <w:ind w:firstLine="567"/>
        <w:jc w:val="both"/>
        <w:rPr>
          <w:rFonts w:ascii="Times New Roman" w:hAnsi="Times New Roman" w:cs="Times New Roman"/>
          <w:sz w:val="24"/>
          <w:szCs w:val="24"/>
          <w:lang w:val="sr-Latn-ME"/>
        </w:rPr>
      </w:pPr>
      <w:r>
        <w:rPr>
          <w:rFonts w:ascii="Times New Roman" w:hAnsi="Times New Roman" w:cs="Times New Roman"/>
          <w:sz w:val="24"/>
          <w:szCs w:val="24"/>
          <w:lang w:val="sr-Latn-ME"/>
        </w:rPr>
        <w:t xml:space="preserve">U </w:t>
      </w:r>
      <w:r w:rsidR="00ED6E00">
        <w:rPr>
          <w:rFonts w:ascii="Times New Roman" w:hAnsi="Times New Roman" w:cs="Times New Roman"/>
          <w:sz w:val="24"/>
          <w:szCs w:val="24"/>
          <w:lang w:val="sr-Latn-ME"/>
        </w:rPr>
        <w:t>nastavku ove izvještajne</w:t>
      </w:r>
      <w:r w:rsidR="00C20F90">
        <w:rPr>
          <w:rFonts w:ascii="Times New Roman" w:hAnsi="Times New Roman" w:cs="Times New Roman"/>
          <w:sz w:val="24"/>
          <w:szCs w:val="24"/>
          <w:lang w:val="sr-Latn-ME"/>
        </w:rPr>
        <w:t xml:space="preserve"> </w:t>
      </w:r>
      <w:r w:rsidR="006D258F">
        <w:rPr>
          <w:rFonts w:ascii="Times New Roman" w:hAnsi="Times New Roman" w:cs="Times New Roman"/>
          <w:sz w:val="24"/>
          <w:szCs w:val="24"/>
          <w:lang w:val="sr-Latn-ME"/>
        </w:rPr>
        <w:t xml:space="preserve">cjeline biće prikazan odnos </w:t>
      </w:r>
      <w:r w:rsidR="000552B0">
        <w:rPr>
          <w:rFonts w:ascii="Times New Roman" w:hAnsi="Times New Roman" w:cs="Times New Roman"/>
          <w:sz w:val="24"/>
          <w:szCs w:val="24"/>
          <w:lang w:val="sr-Latn-ME"/>
        </w:rPr>
        <w:t xml:space="preserve">između </w:t>
      </w:r>
      <w:r w:rsidR="009F64CD">
        <w:rPr>
          <w:rFonts w:ascii="Times New Roman" w:hAnsi="Times New Roman" w:cs="Times New Roman"/>
          <w:sz w:val="24"/>
          <w:szCs w:val="24"/>
          <w:lang w:val="sr-Latn-ME"/>
        </w:rPr>
        <w:t xml:space="preserve">aktuelnog broja zaposlenih </w:t>
      </w:r>
      <w:r w:rsidR="00A747F6">
        <w:rPr>
          <w:rFonts w:ascii="Times New Roman" w:hAnsi="Times New Roman" w:cs="Times New Roman"/>
          <w:sz w:val="24"/>
          <w:szCs w:val="24"/>
          <w:lang w:val="sr-Latn-ME"/>
        </w:rPr>
        <w:t>u dnevnim centrima i broja zaposlenih prema praviln</w:t>
      </w:r>
      <w:r w:rsidR="00433071">
        <w:rPr>
          <w:rFonts w:ascii="Times New Roman" w:hAnsi="Times New Roman" w:cs="Times New Roman"/>
          <w:sz w:val="24"/>
          <w:szCs w:val="24"/>
          <w:lang w:val="sr-Latn-ME"/>
        </w:rPr>
        <w:t>ikom definisanim kriterijumima.</w:t>
      </w:r>
    </w:p>
    <w:p w:rsidR="000C0E3F" w:rsidRDefault="00A747F6" w:rsidP="00433071">
      <w:pPr>
        <w:ind w:firstLine="567"/>
        <w:jc w:val="both"/>
        <w:rPr>
          <w:rFonts w:ascii="Times New Roman" w:hAnsi="Times New Roman" w:cs="Times New Roman"/>
          <w:sz w:val="24"/>
          <w:szCs w:val="24"/>
          <w:lang w:val="sr-Latn-ME"/>
        </w:rPr>
      </w:pPr>
      <w:r>
        <w:rPr>
          <w:rFonts w:ascii="Times New Roman" w:hAnsi="Times New Roman" w:cs="Times New Roman"/>
          <w:sz w:val="24"/>
          <w:szCs w:val="24"/>
          <w:lang w:val="sr-Latn-ME"/>
        </w:rPr>
        <w:t xml:space="preserve">U tabeli koja slijedi dat je uporedni prikaz </w:t>
      </w:r>
      <w:r w:rsidRPr="008D734C">
        <w:rPr>
          <w:rFonts w:ascii="Times New Roman" w:hAnsi="Times New Roman" w:cs="Times New Roman"/>
          <w:sz w:val="24"/>
          <w:szCs w:val="24"/>
          <w:lang w:val="sr-Latn-ME"/>
        </w:rPr>
        <w:t>ukupnog broja radnika koji neposredno rade sa korisnicima po pojedinačnim dnevnim centrima na d</w:t>
      </w:r>
      <w:r>
        <w:rPr>
          <w:rFonts w:ascii="Times New Roman" w:hAnsi="Times New Roman" w:cs="Times New Roman"/>
          <w:sz w:val="24"/>
          <w:szCs w:val="24"/>
          <w:lang w:val="sr-Latn-ME"/>
        </w:rPr>
        <w:t xml:space="preserve">an 31.12.2022. godine i broj radnika </w:t>
      </w:r>
      <w:r w:rsidR="00055AB2">
        <w:rPr>
          <w:rFonts w:ascii="Times New Roman" w:hAnsi="Times New Roman" w:cs="Times New Roman"/>
          <w:sz w:val="24"/>
          <w:szCs w:val="24"/>
          <w:lang w:val="sr-Latn-ME"/>
        </w:rPr>
        <w:t xml:space="preserve">određenog prema pravilniku, </w:t>
      </w:r>
      <w:r>
        <w:rPr>
          <w:rFonts w:ascii="Times New Roman" w:hAnsi="Times New Roman" w:cs="Times New Roman"/>
          <w:sz w:val="24"/>
          <w:szCs w:val="24"/>
          <w:lang w:val="sr-Latn-ME"/>
        </w:rPr>
        <w:t xml:space="preserve">te odnos broja aktuelno zaposlenih </w:t>
      </w:r>
      <w:r w:rsidR="000C0E3F">
        <w:rPr>
          <w:rFonts w:ascii="Times New Roman" w:hAnsi="Times New Roman" w:cs="Times New Roman"/>
          <w:sz w:val="24"/>
          <w:szCs w:val="24"/>
          <w:lang w:val="sr-Latn-ME"/>
        </w:rPr>
        <w:t>i propisanog broja zaposlenih.</w:t>
      </w:r>
    </w:p>
    <w:p w:rsidR="00D82D3D" w:rsidRDefault="00D82D3D" w:rsidP="00A747F6">
      <w:pPr>
        <w:ind w:firstLine="567"/>
        <w:jc w:val="both"/>
        <w:rPr>
          <w:rFonts w:ascii="Times New Roman" w:hAnsi="Times New Roman" w:cs="Times New Roman"/>
          <w:b/>
          <w:i/>
          <w:sz w:val="24"/>
          <w:szCs w:val="24"/>
          <w:lang w:val="sr-Latn-ME"/>
        </w:rPr>
      </w:pPr>
      <w:bookmarkStart w:id="579" w:name="OLE_LINK1"/>
    </w:p>
    <w:p w:rsidR="00D82D3D" w:rsidRDefault="00D82D3D" w:rsidP="00A747F6">
      <w:pPr>
        <w:ind w:firstLine="567"/>
        <w:jc w:val="both"/>
        <w:rPr>
          <w:rFonts w:ascii="Times New Roman" w:hAnsi="Times New Roman" w:cs="Times New Roman"/>
          <w:b/>
          <w:i/>
          <w:sz w:val="24"/>
          <w:szCs w:val="24"/>
          <w:lang w:val="sr-Latn-ME"/>
        </w:rPr>
      </w:pPr>
    </w:p>
    <w:p w:rsidR="006C12DD" w:rsidRPr="006C12DD" w:rsidRDefault="006C12DD" w:rsidP="00A747F6">
      <w:pPr>
        <w:ind w:firstLine="567"/>
        <w:jc w:val="both"/>
        <w:rPr>
          <w:rFonts w:ascii="Arial Narrow" w:hAnsi="Arial Narrow" w:cs="Times New Roman"/>
          <w:b/>
          <w:i/>
          <w:sz w:val="24"/>
          <w:szCs w:val="24"/>
          <w:lang w:val="sr-Latn-ME"/>
        </w:rPr>
      </w:pPr>
    </w:p>
    <w:p w:rsidR="00A747F6" w:rsidRPr="00AC115E" w:rsidRDefault="00A747F6" w:rsidP="00A747F6">
      <w:pPr>
        <w:ind w:firstLine="567"/>
        <w:jc w:val="both"/>
        <w:rPr>
          <w:rFonts w:ascii="Times New Roman" w:hAnsi="Times New Roman" w:cs="Times New Roman"/>
          <w:sz w:val="24"/>
          <w:szCs w:val="24"/>
          <w:lang w:val="sr-Latn-ME"/>
        </w:rPr>
      </w:pPr>
      <w:r w:rsidRPr="00163538">
        <w:rPr>
          <w:rFonts w:ascii="Times New Roman" w:hAnsi="Times New Roman" w:cs="Times New Roman"/>
          <w:b/>
          <w:i/>
          <w:sz w:val="24"/>
          <w:szCs w:val="24"/>
          <w:lang w:val="sr-Latn-ME"/>
        </w:rPr>
        <w:lastRenderedPageBreak/>
        <w:t>Tabela br. 1</w:t>
      </w:r>
      <w:r w:rsidR="006B7BA9">
        <w:rPr>
          <w:rFonts w:ascii="Times New Roman" w:hAnsi="Times New Roman" w:cs="Times New Roman"/>
          <w:b/>
          <w:i/>
          <w:sz w:val="24"/>
          <w:szCs w:val="24"/>
          <w:lang w:val="sr-Latn-ME"/>
        </w:rPr>
        <w:t>0</w:t>
      </w:r>
      <w:r w:rsidRPr="00163538">
        <w:rPr>
          <w:rFonts w:ascii="Times New Roman" w:hAnsi="Times New Roman" w:cs="Times New Roman"/>
          <w:b/>
          <w:i/>
          <w:sz w:val="24"/>
          <w:szCs w:val="24"/>
          <w:lang w:val="sr-Latn-ME"/>
        </w:rPr>
        <w:t xml:space="preserve">: Odnos broja aktuelno zaposlenih i propisanog broja zaposlenih u dnevnim centrima </w:t>
      </w:r>
    </w:p>
    <w:tbl>
      <w:tblPr>
        <w:tblpPr w:leftFromText="180" w:rightFromText="180" w:vertAnchor="text" w:tblpY="1"/>
        <w:tblOverlap w:val="never"/>
        <w:tblW w:w="7758" w:type="dxa"/>
        <w:tblLook w:val="04A0" w:firstRow="1" w:lastRow="0" w:firstColumn="1" w:lastColumn="0" w:noHBand="0" w:noVBand="1"/>
      </w:tblPr>
      <w:tblGrid>
        <w:gridCol w:w="2440"/>
        <w:gridCol w:w="1718"/>
        <w:gridCol w:w="1800"/>
        <w:gridCol w:w="1800"/>
      </w:tblGrid>
      <w:tr w:rsidR="001E3E03" w:rsidRPr="00A3493D" w:rsidTr="001E3E03">
        <w:trPr>
          <w:trHeight w:val="1230"/>
        </w:trPr>
        <w:tc>
          <w:tcPr>
            <w:tcW w:w="2440"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1E3E03" w:rsidRPr="002C19AE" w:rsidRDefault="001E3E03" w:rsidP="00CD544A">
            <w:pPr>
              <w:keepNext/>
              <w:keepLines/>
              <w:spacing w:after="0" w:line="240" w:lineRule="auto"/>
              <w:jc w:val="center"/>
              <w:rPr>
                <w:rFonts w:ascii="Calibri" w:eastAsia="Times New Roman" w:hAnsi="Calibri" w:cs="Calibri"/>
                <w:color w:val="000000"/>
                <w:sz w:val="20"/>
                <w:szCs w:val="20"/>
                <w:lang w:val="sr-Latn-ME"/>
              </w:rPr>
            </w:pPr>
            <w:r w:rsidRPr="002C19AE">
              <w:rPr>
                <w:rFonts w:ascii="Calibri" w:eastAsia="Times New Roman" w:hAnsi="Calibri" w:cs="Calibri"/>
                <w:color w:val="000000"/>
                <w:sz w:val="20"/>
                <w:szCs w:val="20"/>
                <w:lang w:val="sr-Latn-ME"/>
              </w:rPr>
              <w:t xml:space="preserve">Odnos </w:t>
            </w:r>
            <w:r>
              <w:rPr>
                <w:rFonts w:ascii="Calibri" w:eastAsia="Times New Roman" w:hAnsi="Calibri" w:cs="Calibri"/>
                <w:color w:val="000000"/>
                <w:sz w:val="20"/>
                <w:szCs w:val="20"/>
                <w:lang w:val="sr-Latn-ME"/>
              </w:rPr>
              <w:t xml:space="preserve">broja aktuelno zaposlenih i </w:t>
            </w:r>
            <w:r w:rsidRPr="002C19AE">
              <w:rPr>
                <w:rFonts w:ascii="Calibri" w:eastAsia="Times New Roman" w:hAnsi="Calibri" w:cs="Calibri"/>
                <w:color w:val="000000"/>
                <w:sz w:val="20"/>
                <w:szCs w:val="20"/>
                <w:lang w:val="sr-Latn-ME"/>
              </w:rPr>
              <w:t>propisanog broja zaposlenih</w:t>
            </w:r>
          </w:p>
        </w:tc>
        <w:tc>
          <w:tcPr>
            <w:tcW w:w="1718" w:type="dxa"/>
            <w:tcBorders>
              <w:top w:val="single" w:sz="4" w:space="0" w:color="auto"/>
              <w:left w:val="nil"/>
              <w:bottom w:val="single" w:sz="4" w:space="0" w:color="auto"/>
              <w:right w:val="single" w:sz="4" w:space="0" w:color="auto"/>
            </w:tcBorders>
            <w:shd w:val="clear" w:color="000000" w:fill="F2F2F2"/>
            <w:vAlign w:val="center"/>
            <w:hideMark/>
          </w:tcPr>
          <w:p w:rsidR="001E3E03" w:rsidRPr="002C19AE" w:rsidRDefault="001E3E03" w:rsidP="00CD544A">
            <w:pPr>
              <w:keepNext/>
              <w:keepLines/>
              <w:spacing w:after="0" w:line="240" w:lineRule="auto"/>
              <w:jc w:val="center"/>
              <w:rPr>
                <w:rFonts w:ascii="Calibri" w:eastAsia="Times New Roman" w:hAnsi="Calibri" w:cs="Calibri"/>
                <w:color w:val="000000"/>
                <w:sz w:val="16"/>
                <w:szCs w:val="16"/>
                <w:lang w:val="sr-Latn-ME"/>
              </w:rPr>
            </w:pPr>
            <w:r w:rsidRPr="002C19AE">
              <w:rPr>
                <w:rFonts w:ascii="Calibri" w:eastAsia="Times New Roman" w:hAnsi="Calibri" w:cs="Calibri"/>
                <w:color w:val="000000"/>
                <w:sz w:val="16"/>
                <w:szCs w:val="16"/>
                <w:lang w:val="sr-Latn-ME"/>
              </w:rPr>
              <w:t>Ukupno radnika koji neposredno rade sa korisnicima</w:t>
            </w:r>
          </w:p>
        </w:tc>
        <w:tc>
          <w:tcPr>
            <w:tcW w:w="1800" w:type="dxa"/>
            <w:tcBorders>
              <w:top w:val="single" w:sz="4" w:space="0" w:color="auto"/>
              <w:left w:val="nil"/>
              <w:bottom w:val="single" w:sz="4" w:space="0" w:color="auto"/>
              <w:right w:val="single" w:sz="4" w:space="0" w:color="auto"/>
            </w:tcBorders>
            <w:shd w:val="clear" w:color="000000" w:fill="F2F2F2"/>
            <w:vAlign w:val="center"/>
            <w:hideMark/>
          </w:tcPr>
          <w:p w:rsidR="001E3E03" w:rsidRPr="002C19AE" w:rsidRDefault="001E3E03" w:rsidP="00CD544A">
            <w:pPr>
              <w:keepNext/>
              <w:keepLines/>
              <w:spacing w:after="0" w:line="240" w:lineRule="auto"/>
              <w:jc w:val="center"/>
              <w:rPr>
                <w:rFonts w:ascii="Calibri" w:eastAsia="Times New Roman" w:hAnsi="Calibri" w:cs="Calibri"/>
                <w:color w:val="000000"/>
                <w:sz w:val="16"/>
                <w:szCs w:val="16"/>
                <w:lang w:val="sr-Latn-ME"/>
              </w:rPr>
            </w:pPr>
            <w:r w:rsidRPr="002C19AE">
              <w:rPr>
                <w:rFonts w:ascii="Calibri" w:eastAsia="Times New Roman" w:hAnsi="Calibri" w:cs="Calibri"/>
                <w:color w:val="000000"/>
                <w:sz w:val="16"/>
                <w:szCs w:val="16"/>
                <w:lang w:val="sr-Latn-ME"/>
              </w:rPr>
              <w:t>Broj radnika shodno Pravilniku</w:t>
            </w:r>
          </w:p>
        </w:tc>
        <w:tc>
          <w:tcPr>
            <w:tcW w:w="1800" w:type="dxa"/>
            <w:tcBorders>
              <w:top w:val="single" w:sz="4" w:space="0" w:color="auto"/>
              <w:left w:val="nil"/>
              <w:bottom w:val="single" w:sz="4" w:space="0" w:color="auto"/>
              <w:right w:val="single" w:sz="4" w:space="0" w:color="auto"/>
            </w:tcBorders>
            <w:shd w:val="clear" w:color="000000" w:fill="F2F2F2"/>
            <w:vAlign w:val="center"/>
            <w:hideMark/>
          </w:tcPr>
          <w:p w:rsidR="001E3E03" w:rsidRPr="002C19AE" w:rsidRDefault="001E3E03" w:rsidP="00CD544A">
            <w:pPr>
              <w:keepNext/>
              <w:keepLines/>
              <w:spacing w:after="0" w:line="240" w:lineRule="auto"/>
              <w:jc w:val="center"/>
              <w:rPr>
                <w:rFonts w:ascii="Calibri" w:eastAsia="Times New Roman" w:hAnsi="Calibri" w:cs="Calibri"/>
                <w:color w:val="000000"/>
                <w:sz w:val="16"/>
                <w:szCs w:val="16"/>
                <w:lang w:val="sr-Latn-ME"/>
              </w:rPr>
            </w:pPr>
            <w:r w:rsidRPr="002C19AE">
              <w:rPr>
                <w:rFonts w:ascii="Calibri" w:eastAsia="Times New Roman" w:hAnsi="Calibri" w:cs="Calibri"/>
                <w:color w:val="000000"/>
                <w:sz w:val="16"/>
                <w:szCs w:val="16"/>
                <w:lang w:val="sr-Latn-ME"/>
              </w:rPr>
              <w:t>Broj radnika aktuelno/broj radnika prema Pravilniku</w:t>
            </w:r>
          </w:p>
        </w:tc>
      </w:tr>
      <w:tr w:rsidR="001E3E03" w:rsidRPr="002C19AE" w:rsidTr="001E3E03">
        <w:trPr>
          <w:trHeight w:val="300"/>
        </w:trPr>
        <w:tc>
          <w:tcPr>
            <w:tcW w:w="2440" w:type="dxa"/>
            <w:tcBorders>
              <w:top w:val="nil"/>
              <w:left w:val="single" w:sz="4" w:space="0" w:color="auto"/>
              <w:bottom w:val="single" w:sz="4" w:space="0" w:color="auto"/>
              <w:right w:val="single" w:sz="4" w:space="0" w:color="auto"/>
            </w:tcBorders>
            <w:shd w:val="clear" w:color="000000" w:fill="F2F2F2"/>
            <w:noWrap/>
            <w:vAlign w:val="center"/>
            <w:hideMark/>
          </w:tcPr>
          <w:p w:rsidR="001E3E03" w:rsidRPr="002C19AE" w:rsidRDefault="001E3E03" w:rsidP="00602D41">
            <w:pPr>
              <w:keepNext/>
              <w:keepLines/>
              <w:spacing w:after="0" w:line="240" w:lineRule="auto"/>
              <w:rPr>
                <w:rFonts w:ascii="Calibri" w:eastAsia="Times New Roman" w:hAnsi="Calibri" w:cs="Calibri"/>
                <w:color w:val="000000"/>
                <w:sz w:val="16"/>
                <w:szCs w:val="16"/>
                <w:lang w:val="sr-Latn-ME"/>
              </w:rPr>
            </w:pPr>
            <w:r w:rsidRPr="002C19AE">
              <w:rPr>
                <w:rFonts w:ascii="Calibri" w:eastAsia="Times New Roman" w:hAnsi="Calibri" w:cs="Calibri"/>
                <w:color w:val="000000"/>
                <w:sz w:val="16"/>
                <w:szCs w:val="16"/>
                <w:lang w:val="sr-Latn-ME"/>
              </w:rPr>
              <w:t>DC Berane</w:t>
            </w:r>
          </w:p>
        </w:tc>
        <w:tc>
          <w:tcPr>
            <w:tcW w:w="1718" w:type="dxa"/>
            <w:tcBorders>
              <w:top w:val="nil"/>
              <w:left w:val="nil"/>
              <w:bottom w:val="single" w:sz="4" w:space="0" w:color="auto"/>
              <w:right w:val="single" w:sz="4" w:space="0" w:color="auto"/>
            </w:tcBorders>
            <w:shd w:val="clear" w:color="auto" w:fill="auto"/>
            <w:noWrap/>
            <w:vAlign w:val="center"/>
            <w:hideMark/>
          </w:tcPr>
          <w:p w:rsidR="001E3E03" w:rsidRPr="002C19AE" w:rsidRDefault="001E3E03" w:rsidP="00602D41">
            <w:pPr>
              <w:keepNext/>
              <w:keepLines/>
              <w:spacing w:after="0" w:line="240" w:lineRule="auto"/>
              <w:jc w:val="right"/>
              <w:rPr>
                <w:rFonts w:ascii="Calibri" w:eastAsia="Times New Roman" w:hAnsi="Calibri" w:cs="Calibri"/>
                <w:color w:val="000000"/>
                <w:sz w:val="16"/>
                <w:szCs w:val="16"/>
                <w:lang w:val="sr-Latn-ME"/>
              </w:rPr>
            </w:pPr>
            <w:r w:rsidRPr="002C19AE">
              <w:rPr>
                <w:rFonts w:ascii="Calibri" w:eastAsia="Times New Roman" w:hAnsi="Calibri" w:cs="Calibri"/>
                <w:color w:val="000000"/>
                <w:sz w:val="16"/>
                <w:szCs w:val="16"/>
                <w:lang w:val="sr-Latn-ME"/>
              </w:rPr>
              <w:t>1</w:t>
            </w:r>
            <w:r>
              <w:rPr>
                <w:rFonts w:ascii="Calibri" w:eastAsia="Times New Roman" w:hAnsi="Calibri" w:cs="Calibri"/>
                <w:color w:val="000000"/>
                <w:sz w:val="16"/>
                <w:szCs w:val="16"/>
                <w:lang w:val="sr-Latn-ME"/>
              </w:rPr>
              <w:t>9</w:t>
            </w:r>
          </w:p>
        </w:tc>
        <w:tc>
          <w:tcPr>
            <w:tcW w:w="1800" w:type="dxa"/>
            <w:tcBorders>
              <w:top w:val="nil"/>
              <w:left w:val="nil"/>
              <w:bottom w:val="single" w:sz="4" w:space="0" w:color="auto"/>
              <w:right w:val="single" w:sz="4" w:space="0" w:color="auto"/>
            </w:tcBorders>
            <w:shd w:val="clear" w:color="auto" w:fill="auto"/>
            <w:noWrap/>
            <w:vAlign w:val="center"/>
            <w:hideMark/>
          </w:tcPr>
          <w:p w:rsidR="001E3E03" w:rsidRPr="002C19AE" w:rsidRDefault="001E3E03" w:rsidP="00602D41">
            <w:pPr>
              <w:keepNext/>
              <w:keepLines/>
              <w:spacing w:after="0" w:line="240" w:lineRule="auto"/>
              <w:jc w:val="right"/>
              <w:rPr>
                <w:rFonts w:ascii="Calibri" w:eastAsia="Times New Roman" w:hAnsi="Calibri" w:cs="Calibri"/>
                <w:color w:val="000000"/>
                <w:sz w:val="16"/>
                <w:szCs w:val="16"/>
                <w:lang w:val="sr-Latn-ME"/>
              </w:rPr>
            </w:pPr>
            <w:r>
              <w:rPr>
                <w:rFonts w:ascii="Calibri" w:eastAsia="Times New Roman" w:hAnsi="Calibri" w:cs="Calibri"/>
                <w:color w:val="000000"/>
                <w:sz w:val="16"/>
                <w:szCs w:val="16"/>
                <w:lang w:val="sr-Latn-ME"/>
              </w:rPr>
              <w:t>10</w:t>
            </w:r>
          </w:p>
        </w:tc>
        <w:tc>
          <w:tcPr>
            <w:tcW w:w="1800" w:type="dxa"/>
            <w:tcBorders>
              <w:top w:val="nil"/>
              <w:left w:val="nil"/>
              <w:bottom w:val="single" w:sz="4" w:space="0" w:color="auto"/>
              <w:right w:val="single" w:sz="4" w:space="0" w:color="auto"/>
            </w:tcBorders>
            <w:shd w:val="clear" w:color="auto" w:fill="auto"/>
            <w:noWrap/>
            <w:vAlign w:val="center"/>
            <w:hideMark/>
          </w:tcPr>
          <w:p w:rsidR="001E3E03" w:rsidRPr="002C19AE" w:rsidRDefault="001E3E03" w:rsidP="00602D41">
            <w:pPr>
              <w:keepNext/>
              <w:keepLines/>
              <w:spacing w:after="0" w:line="240" w:lineRule="auto"/>
              <w:jc w:val="right"/>
              <w:rPr>
                <w:rFonts w:ascii="Calibri" w:eastAsia="Times New Roman" w:hAnsi="Calibri" w:cs="Calibri"/>
                <w:color w:val="000000"/>
                <w:sz w:val="16"/>
                <w:szCs w:val="16"/>
                <w:lang w:val="sr-Latn-ME"/>
              </w:rPr>
            </w:pPr>
            <w:r w:rsidRPr="002C19AE">
              <w:rPr>
                <w:rFonts w:ascii="Calibri" w:eastAsia="Times New Roman" w:hAnsi="Calibri" w:cs="Calibri"/>
                <w:color w:val="000000"/>
                <w:sz w:val="16"/>
                <w:szCs w:val="16"/>
                <w:lang w:val="sr-Latn-ME"/>
              </w:rPr>
              <w:t>1</w:t>
            </w:r>
            <w:r>
              <w:rPr>
                <w:rFonts w:ascii="Calibri" w:eastAsia="Times New Roman" w:hAnsi="Calibri" w:cs="Calibri"/>
                <w:color w:val="000000"/>
                <w:sz w:val="16"/>
                <w:szCs w:val="16"/>
                <w:lang w:val="sr-Latn-ME"/>
              </w:rPr>
              <w:t>.9</w:t>
            </w:r>
            <w:r w:rsidRPr="002C19AE">
              <w:rPr>
                <w:rFonts w:ascii="Calibri" w:eastAsia="Times New Roman" w:hAnsi="Calibri" w:cs="Calibri"/>
                <w:color w:val="000000"/>
                <w:sz w:val="16"/>
                <w:szCs w:val="16"/>
                <w:lang w:val="sr-Latn-ME"/>
              </w:rPr>
              <w:t>0</w:t>
            </w:r>
          </w:p>
        </w:tc>
      </w:tr>
      <w:tr w:rsidR="001E3E03" w:rsidRPr="002C19AE" w:rsidTr="001E3E03">
        <w:trPr>
          <w:trHeight w:val="300"/>
        </w:trPr>
        <w:tc>
          <w:tcPr>
            <w:tcW w:w="2440" w:type="dxa"/>
            <w:tcBorders>
              <w:top w:val="nil"/>
              <w:left w:val="single" w:sz="4" w:space="0" w:color="auto"/>
              <w:bottom w:val="single" w:sz="4" w:space="0" w:color="auto"/>
              <w:right w:val="single" w:sz="4" w:space="0" w:color="auto"/>
            </w:tcBorders>
            <w:shd w:val="clear" w:color="000000" w:fill="F2F2F2"/>
            <w:noWrap/>
            <w:vAlign w:val="center"/>
            <w:hideMark/>
          </w:tcPr>
          <w:p w:rsidR="001E3E03" w:rsidRPr="002C19AE" w:rsidRDefault="001E3E03" w:rsidP="00602D41">
            <w:pPr>
              <w:keepNext/>
              <w:keepLines/>
              <w:spacing w:after="0" w:line="240" w:lineRule="auto"/>
              <w:rPr>
                <w:rFonts w:ascii="Calibri" w:eastAsia="Times New Roman" w:hAnsi="Calibri" w:cs="Calibri"/>
                <w:color w:val="000000"/>
                <w:sz w:val="16"/>
                <w:szCs w:val="16"/>
                <w:lang w:val="sr-Latn-ME"/>
              </w:rPr>
            </w:pPr>
            <w:r w:rsidRPr="002C19AE">
              <w:rPr>
                <w:rFonts w:ascii="Calibri" w:eastAsia="Times New Roman" w:hAnsi="Calibri" w:cs="Calibri"/>
                <w:color w:val="000000"/>
                <w:sz w:val="16"/>
                <w:szCs w:val="16"/>
                <w:lang w:val="sr-Latn-ME"/>
              </w:rPr>
              <w:t>DC Bijela</w:t>
            </w:r>
          </w:p>
        </w:tc>
        <w:tc>
          <w:tcPr>
            <w:tcW w:w="1718" w:type="dxa"/>
            <w:tcBorders>
              <w:top w:val="nil"/>
              <w:left w:val="nil"/>
              <w:bottom w:val="single" w:sz="4" w:space="0" w:color="auto"/>
              <w:right w:val="single" w:sz="4" w:space="0" w:color="auto"/>
            </w:tcBorders>
            <w:shd w:val="clear" w:color="auto" w:fill="auto"/>
            <w:noWrap/>
            <w:vAlign w:val="center"/>
            <w:hideMark/>
          </w:tcPr>
          <w:p w:rsidR="001E3E03" w:rsidRPr="002C19AE" w:rsidRDefault="001E3E03" w:rsidP="00602D41">
            <w:pPr>
              <w:keepNext/>
              <w:keepLines/>
              <w:spacing w:after="0" w:line="240" w:lineRule="auto"/>
              <w:jc w:val="right"/>
              <w:rPr>
                <w:rFonts w:ascii="Calibri" w:eastAsia="Times New Roman" w:hAnsi="Calibri" w:cs="Calibri"/>
                <w:color w:val="000000"/>
                <w:sz w:val="16"/>
                <w:szCs w:val="16"/>
                <w:lang w:val="sr-Latn-ME"/>
              </w:rPr>
            </w:pPr>
            <w:r>
              <w:rPr>
                <w:rFonts w:ascii="Calibri" w:eastAsia="Times New Roman" w:hAnsi="Calibri" w:cs="Calibri"/>
                <w:color w:val="000000"/>
                <w:sz w:val="16"/>
                <w:szCs w:val="16"/>
                <w:lang w:val="sr-Latn-ME"/>
              </w:rPr>
              <w:t>5</w:t>
            </w:r>
          </w:p>
        </w:tc>
        <w:tc>
          <w:tcPr>
            <w:tcW w:w="1800" w:type="dxa"/>
            <w:tcBorders>
              <w:top w:val="nil"/>
              <w:left w:val="nil"/>
              <w:bottom w:val="single" w:sz="4" w:space="0" w:color="auto"/>
              <w:right w:val="single" w:sz="4" w:space="0" w:color="auto"/>
            </w:tcBorders>
            <w:shd w:val="clear" w:color="auto" w:fill="auto"/>
            <w:noWrap/>
            <w:vAlign w:val="center"/>
            <w:hideMark/>
          </w:tcPr>
          <w:p w:rsidR="001E3E03" w:rsidRPr="002C19AE" w:rsidRDefault="001E3E03" w:rsidP="00602D41">
            <w:pPr>
              <w:keepNext/>
              <w:keepLines/>
              <w:spacing w:after="0" w:line="240" w:lineRule="auto"/>
              <w:jc w:val="right"/>
              <w:rPr>
                <w:rFonts w:ascii="Calibri" w:eastAsia="Times New Roman" w:hAnsi="Calibri" w:cs="Calibri"/>
                <w:color w:val="000000"/>
                <w:sz w:val="16"/>
                <w:szCs w:val="16"/>
                <w:lang w:val="sr-Latn-ME"/>
              </w:rPr>
            </w:pPr>
            <w:r>
              <w:rPr>
                <w:rFonts w:ascii="Calibri" w:eastAsia="Times New Roman" w:hAnsi="Calibri" w:cs="Calibri"/>
                <w:color w:val="000000"/>
                <w:sz w:val="16"/>
                <w:szCs w:val="16"/>
                <w:lang w:val="sr-Latn-ME"/>
              </w:rPr>
              <w:t>5</w:t>
            </w:r>
          </w:p>
        </w:tc>
        <w:tc>
          <w:tcPr>
            <w:tcW w:w="1800" w:type="dxa"/>
            <w:tcBorders>
              <w:top w:val="nil"/>
              <w:left w:val="nil"/>
              <w:bottom w:val="single" w:sz="4" w:space="0" w:color="auto"/>
              <w:right w:val="single" w:sz="4" w:space="0" w:color="auto"/>
            </w:tcBorders>
            <w:shd w:val="clear" w:color="auto" w:fill="auto"/>
            <w:noWrap/>
            <w:vAlign w:val="center"/>
            <w:hideMark/>
          </w:tcPr>
          <w:p w:rsidR="001E3E03" w:rsidRPr="002C19AE" w:rsidRDefault="001E3E03" w:rsidP="00602D41">
            <w:pPr>
              <w:keepNext/>
              <w:keepLines/>
              <w:spacing w:after="0" w:line="240" w:lineRule="auto"/>
              <w:jc w:val="right"/>
              <w:rPr>
                <w:rFonts w:ascii="Calibri" w:eastAsia="Times New Roman" w:hAnsi="Calibri" w:cs="Calibri"/>
                <w:color w:val="000000"/>
                <w:sz w:val="16"/>
                <w:szCs w:val="16"/>
                <w:lang w:val="sr-Latn-ME"/>
              </w:rPr>
            </w:pPr>
            <w:r>
              <w:rPr>
                <w:rFonts w:ascii="Calibri" w:eastAsia="Times New Roman" w:hAnsi="Calibri" w:cs="Calibri"/>
                <w:color w:val="000000"/>
                <w:sz w:val="16"/>
                <w:szCs w:val="16"/>
                <w:lang w:val="sr-Latn-ME"/>
              </w:rPr>
              <w:t>1.00</w:t>
            </w:r>
          </w:p>
        </w:tc>
      </w:tr>
      <w:tr w:rsidR="001E3E03" w:rsidRPr="002C19AE" w:rsidTr="001E3E03">
        <w:trPr>
          <w:trHeight w:val="300"/>
        </w:trPr>
        <w:tc>
          <w:tcPr>
            <w:tcW w:w="2440" w:type="dxa"/>
            <w:tcBorders>
              <w:top w:val="nil"/>
              <w:left w:val="single" w:sz="4" w:space="0" w:color="auto"/>
              <w:bottom w:val="single" w:sz="4" w:space="0" w:color="auto"/>
              <w:right w:val="single" w:sz="4" w:space="0" w:color="auto"/>
            </w:tcBorders>
            <w:shd w:val="clear" w:color="000000" w:fill="F2F2F2"/>
            <w:noWrap/>
            <w:vAlign w:val="center"/>
            <w:hideMark/>
          </w:tcPr>
          <w:p w:rsidR="001E3E03" w:rsidRPr="002C19AE" w:rsidRDefault="001E3E03" w:rsidP="00602D41">
            <w:pPr>
              <w:keepNext/>
              <w:keepLines/>
              <w:spacing w:after="0" w:line="240" w:lineRule="auto"/>
              <w:rPr>
                <w:rFonts w:ascii="Calibri" w:eastAsia="Times New Roman" w:hAnsi="Calibri" w:cs="Calibri"/>
                <w:color w:val="000000"/>
                <w:sz w:val="16"/>
                <w:szCs w:val="16"/>
                <w:lang w:val="sr-Latn-ME"/>
              </w:rPr>
            </w:pPr>
            <w:r w:rsidRPr="002C19AE">
              <w:rPr>
                <w:rFonts w:ascii="Calibri" w:eastAsia="Times New Roman" w:hAnsi="Calibri" w:cs="Calibri"/>
                <w:color w:val="000000"/>
                <w:sz w:val="16"/>
                <w:szCs w:val="16"/>
                <w:lang w:val="sr-Latn-ME"/>
              </w:rPr>
              <w:t>DC Bijelo Polje</w:t>
            </w:r>
          </w:p>
        </w:tc>
        <w:tc>
          <w:tcPr>
            <w:tcW w:w="1718" w:type="dxa"/>
            <w:tcBorders>
              <w:top w:val="nil"/>
              <w:left w:val="nil"/>
              <w:bottom w:val="single" w:sz="4" w:space="0" w:color="auto"/>
              <w:right w:val="single" w:sz="4" w:space="0" w:color="auto"/>
            </w:tcBorders>
            <w:shd w:val="clear" w:color="auto" w:fill="auto"/>
            <w:noWrap/>
            <w:vAlign w:val="center"/>
            <w:hideMark/>
          </w:tcPr>
          <w:p w:rsidR="001E3E03" w:rsidRPr="002C19AE" w:rsidRDefault="001E3E03" w:rsidP="00602D41">
            <w:pPr>
              <w:keepNext/>
              <w:keepLines/>
              <w:spacing w:after="0" w:line="240" w:lineRule="auto"/>
              <w:jc w:val="right"/>
              <w:rPr>
                <w:rFonts w:ascii="Calibri" w:eastAsia="Times New Roman" w:hAnsi="Calibri" w:cs="Calibri"/>
                <w:color w:val="000000"/>
                <w:sz w:val="16"/>
                <w:szCs w:val="16"/>
                <w:lang w:val="sr-Latn-ME"/>
              </w:rPr>
            </w:pPr>
            <w:r>
              <w:rPr>
                <w:rFonts w:ascii="Calibri" w:eastAsia="Times New Roman" w:hAnsi="Calibri" w:cs="Calibri"/>
                <w:color w:val="000000"/>
                <w:sz w:val="16"/>
                <w:szCs w:val="16"/>
                <w:lang w:val="sr-Latn-ME"/>
              </w:rPr>
              <w:t>12</w:t>
            </w:r>
          </w:p>
        </w:tc>
        <w:tc>
          <w:tcPr>
            <w:tcW w:w="1800" w:type="dxa"/>
            <w:tcBorders>
              <w:top w:val="nil"/>
              <w:left w:val="nil"/>
              <w:bottom w:val="single" w:sz="4" w:space="0" w:color="auto"/>
              <w:right w:val="single" w:sz="4" w:space="0" w:color="auto"/>
            </w:tcBorders>
            <w:shd w:val="clear" w:color="auto" w:fill="auto"/>
            <w:noWrap/>
            <w:vAlign w:val="center"/>
            <w:hideMark/>
          </w:tcPr>
          <w:p w:rsidR="001E3E03" w:rsidRPr="002C19AE" w:rsidRDefault="001E3E03" w:rsidP="00602D41">
            <w:pPr>
              <w:keepNext/>
              <w:keepLines/>
              <w:spacing w:after="0" w:line="240" w:lineRule="auto"/>
              <w:jc w:val="right"/>
              <w:rPr>
                <w:rFonts w:ascii="Calibri" w:eastAsia="Times New Roman" w:hAnsi="Calibri" w:cs="Calibri"/>
                <w:color w:val="000000"/>
                <w:sz w:val="16"/>
                <w:szCs w:val="16"/>
                <w:lang w:val="sr-Latn-ME"/>
              </w:rPr>
            </w:pPr>
            <w:r>
              <w:rPr>
                <w:rFonts w:ascii="Calibri" w:eastAsia="Times New Roman" w:hAnsi="Calibri" w:cs="Calibri"/>
                <w:color w:val="000000"/>
                <w:sz w:val="16"/>
                <w:szCs w:val="16"/>
                <w:lang w:val="sr-Latn-ME"/>
              </w:rPr>
              <w:t>12</w:t>
            </w:r>
          </w:p>
        </w:tc>
        <w:tc>
          <w:tcPr>
            <w:tcW w:w="1800" w:type="dxa"/>
            <w:tcBorders>
              <w:top w:val="nil"/>
              <w:left w:val="nil"/>
              <w:bottom w:val="single" w:sz="4" w:space="0" w:color="auto"/>
              <w:right w:val="single" w:sz="4" w:space="0" w:color="auto"/>
            </w:tcBorders>
            <w:shd w:val="clear" w:color="auto" w:fill="auto"/>
            <w:noWrap/>
            <w:vAlign w:val="center"/>
            <w:hideMark/>
          </w:tcPr>
          <w:p w:rsidR="001E3E03" w:rsidRPr="002C19AE" w:rsidRDefault="001E3E03" w:rsidP="00AD3CE0">
            <w:pPr>
              <w:keepNext/>
              <w:keepLines/>
              <w:spacing w:after="0" w:line="240" w:lineRule="auto"/>
              <w:jc w:val="right"/>
              <w:rPr>
                <w:rFonts w:ascii="Calibri" w:eastAsia="Times New Roman" w:hAnsi="Calibri" w:cs="Calibri"/>
                <w:color w:val="000000"/>
                <w:sz w:val="16"/>
                <w:szCs w:val="16"/>
                <w:lang w:val="sr-Latn-ME"/>
              </w:rPr>
            </w:pPr>
            <w:r>
              <w:rPr>
                <w:rFonts w:ascii="Calibri" w:eastAsia="Times New Roman" w:hAnsi="Calibri" w:cs="Calibri"/>
                <w:color w:val="000000"/>
                <w:sz w:val="16"/>
                <w:szCs w:val="16"/>
                <w:lang w:val="sr-Latn-ME"/>
              </w:rPr>
              <w:t>1</w:t>
            </w:r>
            <w:r w:rsidRPr="002C19AE">
              <w:rPr>
                <w:rFonts w:ascii="Calibri" w:eastAsia="Times New Roman" w:hAnsi="Calibri" w:cs="Calibri"/>
                <w:color w:val="000000"/>
                <w:sz w:val="16"/>
                <w:szCs w:val="16"/>
                <w:lang w:val="sr-Latn-ME"/>
              </w:rPr>
              <w:t>.</w:t>
            </w:r>
            <w:r>
              <w:rPr>
                <w:rFonts w:ascii="Calibri" w:eastAsia="Times New Roman" w:hAnsi="Calibri" w:cs="Calibri"/>
                <w:color w:val="000000"/>
                <w:sz w:val="16"/>
                <w:szCs w:val="16"/>
                <w:lang w:val="sr-Latn-ME"/>
              </w:rPr>
              <w:t>00</w:t>
            </w:r>
          </w:p>
        </w:tc>
      </w:tr>
      <w:tr w:rsidR="001E3E03" w:rsidRPr="002C19AE" w:rsidTr="001E3E03">
        <w:trPr>
          <w:trHeight w:val="300"/>
        </w:trPr>
        <w:tc>
          <w:tcPr>
            <w:tcW w:w="2440" w:type="dxa"/>
            <w:tcBorders>
              <w:top w:val="nil"/>
              <w:left w:val="single" w:sz="4" w:space="0" w:color="auto"/>
              <w:bottom w:val="single" w:sz="4" w:space="0" w:color="auto"/>
              <w:right w:val="single" w:sz="4" w:space="0" w:color="auto"/>
            </w:tcBorders>
            <w:shd w:val="clear" w:color="000000" w:fill="F2F2F2"/>
            <w:noWrap/>
            <w:vAlign w:val="center"/>
            <w:hideMark/>
          </w:tcPr>
          <w:p w:rsidR="001E3E03" w:rsidRPr="002C19AE" w:rsidRDefault="001E3E03" w:rsidP="00602D41">
            <w:pPr>
              <w:keepNext/>
              <w:keepLines/>
              <w:spacing w:after="0" w:line="240" w:lineRule="auto"/>
              <w:rPr>
                <w:rFonts w:ascii="Calibri" w:eastAsia="Times New Roman" w:hAnsi="Calibri" w:cs="Calibri"/>
                <w:color w:val="000000"/>
                <w:sz w:val="16"/>
                <w:szCs w:val="16"/>
                <w:lang w:val="sr-Latn-ME"/>
              </w:rPr>
            </w:pPr>
            <w:r w:rsidRPr="002C19AE">
              <w:rPr>
                <w:rFonts w:ascii="Calibri" w:eastAsia="Times New Roman" w:hAnsi="Calibri" w:cs="Calibri"/>
                <w:color w:val="000000"/>
                <w:sz w:val="16"/>
                <w:szCs w:val="16"/>
                <w:lang w:val="sr-Latn-ME"/>
              </w:rPr>
              <w:t>DC Budva</w:t>
            </w:r>
          </w:p>
        </w:tc>
        <w:tc>
          <w:tcPr>
            <w:tcW w:w="1718" w:type="dxa"/>
            <w:tcBorders>
              <w:top w:val="nil"/>
              <w:left w:val="nil"/>
              <w:bottom w:val="single" w:sz="4" w:space="0" w:color="auto"/>
              <w:right w:val="single" w:sz="4" w:space="0" w:color="auto"/>
            </w:tcBorders>
            <w:shd w:val="clear" w:color="auto" w:fill="auto"/>
            <w:noWrap/>
            <w:vAlign w:val="center"/>
            <w:hideMark/>
          </w:tcPr>
          <w:p w:rsidR="001E3E03" w:rsidRPr="002C19AE" w:rsidRDefault="001E3E03" w:rsidP="00602D41">
            <w:pPr>
              <w:keepNext/>
              <w:keepLines/>
              <w:spacing w:after="0" w:line="240" w:lineRule="auto"/>
              <w:jc w:val="right"/>
              <w:rPr>
                <w:rFonts w:ascii="Calibri" w:eastAsia="Times New Roman" w:hAnsi="Calibri" w:cs="Calibri"/>
                <w:color w:val="000000"/>
                <w:sz w:val="16"/>
                <w:szCs w:val="16"/>
                <w:lang w:val="sr-Latn-ME"/>
              </w:rPr>
            </w:pPr>
            <w:r w:rsidRPr="002C19AE">
              <w:rPr>
                <w:rFonts w:ascii="Calibri" w:eastAsia="Times New Roman" w:hAnsi="Calibri" w:cs="Calibri"/>
                <w:color w:val="000000"/>
                <w:sz w:val="16"/>
                <w:szCs w:val="16"/>
                <w:lang w:val="sr-Latn-ME"/>
              </w:rPr>
              <w:t>8</w:t>
            </w:r>
          </w:p>
        </w:tc>
        <w:tc>
          <w:tcPr>
            <w:tcW w:w="1800" w:type="dxa"/>
            <w:tcBorders>
              <w:top w:val="nil"/>
              <w:left w:val="nil"/>
              <w:bottom w:val="single" w:sz="4" w:space="0" w:color="auto"/>
              <w:right w:val="single" w:sz="4" w:space="0" w:color="auto"/>
            </w:tcBorders>
            <w:shd w:val="clear" w:color="auto" w:fill="auto"/>
            <w:noWrap/>
            <w:vAlign w:val="center"/>
            <w:hideMark/>
          </w:tcPr>
          <w:p w:rsidR="001E3E03" w:rsidRPr="002C19AE" w:rsidRDefault="001E3E03" w:rsidP="00602D41">
            <w:pPr>
              <w:keepNext/>
              <w:keepLines/>
              <w:spacing w:after="0" w:line="240" w:lineRule="auto"/>
              <w:jc w:val="right"/>
              <w:rPr>
                <w:rFonts w:ascii="Calibri" w:eastAsia="Times New Roman" w:hAnsi="Calibri" w:cs="Calibri"/>
                <w:color w:val="000000"/>
                <w:sz w:val="16"/>
                <w:szCs w:val="16"/>
                <w:lang w:val="sr-Latn-ME"/>
              </w:rPr>
            </w:pPr>
            <w:r>
              <w:rPr>
                <w:rFonts w:ascii="Calibri" w:eastAsia="Times New Roman" w:hAnsi="Calibri" w:cs="Calibri"/>
                <w:color w:val="000000"/>
                <w:sz w:val="16"/>
                <w:szCs w:val="16"/>
                <w:lang w:val="sr-Latn-ME"/>
              </w:rPr>
              <w:t>7</w:t>
            </w:r>
          </w:p>
        </w:tc>
        <w:tc>
          <w:tcPr>
            <w:tcW w:w="1800" w:type="dxa"/>
            <w:tcBorders>
              <w:top w:val="nil"/>
              <w:left w:val="nil"/>
              <w:bottom w:val="single" w:sz="4" w:space="0" w:color="auto"/>
              <w:right w:val="single" w:sz="4" w:space="0" w:color="auto"/>
            </w:tcBorders>
            <w:shd w:val="clear" w:color="auto" w:fill="auto"/>
            <w:noWrap/>
            <w:vAlign w:val="center"/>
            <w:hideMark/>
          </w:tcPr>
          <w:p w:rsidR="001E3E03" w:rsidRPr="002C19AE" w:rsidRDefault="001E3E03" w:rsidP="00602D41">
            <w:pPr>
              <w:keepNext/>
              <w:keepLines/>
              <w:spacing w:after="0" w:line="240" w:lineRule="auto"/>
              <w:jc w:val="right"/>
              <w:rPr>
                <w:rFonts w:ascii="Calibri" w:eastAsia="Times New Roman" w:hAnsi="Calibri" w:cs="Calibri"/>
                <w:color w:val="000000"/>
                <w:sz w:val="16"/>
                <w:szCs w:val="16"/>
                <w:lang w:val="sr-Latn-ME"/>
              </w:rPr>
            </w:pPr>
            <w:r>
              <w:rPr>
                <w:rFonts w:ascii="Calibri" w:eastAsia="Times New Roman" w:hAnsi="Calibri" w:cs="Calibri"/>
                <w:color w:val="000000"/>
                <w:sz w:val="16"/>
                <w:szCs w:val="16"/>
                <w:lang w:val="sr-Latn-ME"/>
              </w:rPr>
              <w:t>1.14</w:t>
            </w:r>
          </w:p>
        </w:tc>
      </w:tr>
      <w:tr w:rsidR="001E3E03" w:rsidRPr="002C19AE" w:rsidTr="001E3E03">
        <w:trPr>
          <w:trHeight w:val="300"/>
        </w:trPr>
        <w:tc>
          <w:tcPr>
            <w:tcW w:w="2440" w:type="dxa"/>
            <w:tcBorders>
              <w:top w:val="nil"/>
              <w:left w:val="single" w:sz="4" w:space="0" w:color="auto"/>
              <w:bottom w:val="single" w:sz="4" w:space="0" w:color="auto"/>
              <w:right w:val="single" w:sz="4" w:space="0" w:color="auto"/>
            </w:tcBorders>
            <w:shd w:val="clear" w:color="000000" w:fill="F2F2F2"/>
            <w:noWrap/>
            <w:vAlign w:val="center"/>
            <w:hideMark/>
          </w:tcPr>
          <w:p w:rsidR="001E3E03" w:rsidRPr="002C19AE" w:rsidRDefault="001E3E03" w:rsidP="00602D41">
            <w:pPr>
              <w:keepNext/>
              <w:keepLines/>
              <w:spacing w:after="0" w:line="240" w:lineRule="auto"/>
              <w:rPr>
                <w:rFonts w:ascii="Calibri" w:eastAsia="Times New Roman" w:hAnsi="Calibri" w:cs="Calibri"/>
                <w:color w:val="000000"/>
                <w:sz w:val="16"/>
                <w:szCs w:val="16"/>
                <w:lang w:val="sr-Latn-ME"/>
              </w:rPr>
            </w:pPr>
            <w:r w:rsidRPr="002C19AE">
              <w:rPr>
                <w:rFonts w:ascii="Calibri" w:eastAsia="Times New Roman" w:hAnsi="Calibri" w:cs="Calibri"/>
                <w:color w:val="000000"/>
                <w:sz w:val="16"/>
                <w:szCs w:val="16"/>
                <w:lang w:val="sr-Latn-ME"/>
              </w:rPr>
              <w:t>DC Cetinje</w:t>
            </w:r>
          </w:p>
        </w:tc>
        <w:tc>
          <w:tcPr>
            <w:tcW w:w="1718" w:type="dxa"/>
            <w:tcBorders>
              <w:top w:val="nil"/>
              <w:left w:val="nil"/>
              <w:bottom w:val="single" w:sz="4" w:space="0" w:color="auto"/>
              <w:right w:val="single" w:sz="4" w:space="0" w:color="auto"/>
            </w:tcBorders>
            <w:shd w:val="clear" w:color="auto" w:fill="auto"/>
            <w:noWrap/>
            <w:vAlign w:val="center"/>
            <w:hideMark/>
          </w:tcPr>
          <w:p w:rsidR="001E3E03" w:rsidRPr="002C19AE" w:rsidRDefault="001E3E03" w:rsidP="00602D41">
            <w:pPr>
              <w:keepNext/>
              <w:keepLines/>
              <w:spacing w:after="0" w:line="240" w:lineRule="auto"/>
              <w:jc w:val="right"/>
              <w:rPr>
                <w:rFonts w:ascii="Calibri" w:eastAsia="Times New Roman" w:hAnsi="Calibri" w:cs="Calibri"/>
                <w:color w:val="000000"/>
                <w:sz w:val="16"/>
                <w:szCs w:val="16"/>
                <w:lang w:val="sr-Latn-ME"/>
              </w:rPr>
            </w:pPr>
            <w:r>
              <w:rPr>
                <w:rFonts w:ascii="Calibri" w:eastAsia="Times New Roman" w:hAnsi="Calibri" w:cs="Calibri"/>
                <w:color w:val="000000"/>
                <w:sz w:val="16"/>
                <w:szCs w:val="16"/>
                <w:lang w:val="sr-Latn-ME"/>
              </w:rPr>
              <w:t>10</w:t>
            </w:r>
          </w:p>
        </w:tc>
        <w:tc>
          <w:tcPr>
            <w:tcW w:w="1800" w:type="dxa"/>
            <w:tcBorders>
              <w:top w:val="nil"/>
              <w:left w:val="nil"/>
              <w:bottom w:val="single" w:sz="4" w:space="0" w:color="auto"/>
              <w:right w:val="single" w:sz="4" w:space="0" w:color="auto"/>
            </w:tcBorders>
            <w:shd w:val="clear" w:color="auto" w:fill="auto"/>
            <w:noWrap/>
            <w:vAlign w:val="center"/>
            <w:hideMark/>
          </w:tcPr>
          <w:p w:rsidR="001E3E03" w:rsidRPr="002C19AE" w:rsidRDefault="001E3E03" w:rsidP="00602D41">
            <w:pPr>
              <w:keepNext/>
              <w:keepLines/>
              <w:spacing w:after="0" w:line="240" w:lineRule="auto"/>
              <w:jc w:val="right"/>
              <w:rPr>
                <w:rFonts w:ascii="Calibri" w:eastAsia="Times New Roman" w:hAnsi="Calibri" w:cs="Calibri"/>
                <w:color w:val="000000"/>
                <w:sz w:val="16"/>
                <w:szCs w:val="16"/>
                <w:lang w:val="sr-Latn-ME"/>
              </w:rPr>
            </w:pPr>
            <w:r>
              <w:rPr>
                <w:rFonts w:ascii="Calibri" w:eastAsia="Times New Roman" w:hAnsi="Calibri" w:cs="Calibri"/>
                <w:color w:val="000000"/>
                <w:sz w:val="16"/>
                <w:szCs w:val="16"/>
                <w:lang w:val="sr-Latn-ME"/>
              </w:rPr>
              <w:t>7</w:t>
            </w:r>
          </w:p>
        </w:tc>
        <w:tc>
          <w:tcPr>
            <w:tcW w:w="1800" w:type="dxa"/>
            <w:tcBorders>
              <w:top w:val="nil"/>
              <w:left w:val="nil"/>
              <w:bottom w:val="single" w:sz="4" w:space="0" w:color="auto"/>
              <w:right w:val="single" w:sz="4" w:space="0" w:color="auto"/>
            </w:tcBorders>
            <w:shd w:val="clear" w:color="auto" w:fill="auto"/>
            <w:noWrap/>
            <w:vAlign w:val="center"/>
            <w:hideMark/>
          </w:tcPr>
          <w:p w:rsidR="001E3E03" w:rsidRPr="002C19AE" w:rsidRDefault="001E3E03" w:rsidP="00602D41">
            <w:pPr>
              <w:keepNext/>
              <w:keepLines/>
              <w:spacing w:after="0" w:line="240" w:lineRule="auto"/>
              <w:jc w:val="right"/>
              <w:rPr>
                <w:rFonts w:ascii="Calibri" w:eastAsia="Times New Roman" w:hAnsi="Calibri" w:cs="Calibri"/>
                <w:color w:val="000000"/>
                <w:sz w:val="16"/>
                <w:szCs w:val="16"/>
                <w:lang w:val="sr-Latn-ME"/>
              </w:rPr>
            </w:pPr>
            <w:r>
              <w:rPr>
                <w:rFonts w:ascii="Calibri" w:eastAsia="Times New Roman" w:hAnsi="Calibri" w:cs="Calibri"/>
                <w:color w:val="000000"/>
                <w:sz w:val="16"/>
                <w:szCs w:val="16"/>
                <w:lang w:val="sr-Latn-ME"/>
              </w:rPr>
              <w:t>1.42</w:t>
            </w:r>
          </w:p>
        </w:tc>
      </w:tr>
      <w:tr w:rsidR="001E3E03" w:rsidRPr="002C19AE" w:rsidTr="001E3E03">
        <w:trPr>
          <w:trHeight w:val="300"/>
        </w:trPr>
        <w:tc>
          <w:tcPr>
            <w:tcW w:w="2440" w:type="dxa"/>
            <w:tcBorders>
              <w:top w:val="nil"/>
              <w:left w:val="single" w:sz="4" w:space="0" w:color="auto"/>
              <w:bottom w:val="single" w:sz="4" w:space="0" w:color="auto"/>
              <w:right w:val="single" w:sz="4" w:space="0" w:color="auto"/>
            </w:tcBorders>
            <w:shd w:val="clear" w:color="000000" w:fill="F2F2F2"/>
            <w:noWrap/>
            <w:vAlign w:val="center"/>
            <w:hideMark/>
          </w:tcPr>
          <w:p w:rsidR="001E3E03" w:rsidRPr="002C19AE" w:rsidRDefault="001E3E03" w:rsidP="00602D41">
            <w:pPr>
              <w:keepNext/>
              <w:keepLines/>
              <w:spacing w:after="0" w:line="240" w:lineRule="auto"/>
              <w:rPr>
                <w:rFonts w:ascii="Calibri" w:eastAsia="Times New Roman" w:hAnsi="Calibri" w:cs="Calibri"/>
                <w:color w:val="000000"/>
                <w:sz w:val="16"/>
                <w:szCs w:val="16"/>
                <w:lang w:val="sr-Latn-ME"/>
              </w:rPr>
            </w:pPr>
            <w:r w:rsidRPr="002C19AE">
              <w:rPr>
                <w:rFonts w:ascii="Calibri" w:eastAsia="Times New Roman" w:hAnsi="Calibri" w:cs="Calibri"/>
                <w:color w:val="000000"/>
                <w:sz w:val="16"/>
                <w:szCs w:val="16"/>
                <w:lang w:val="sr-Latn-ME"/>
              </w:rPr>
              <w:t>DC Danilovgrad</w:t>
            </w:r>
          </w:p>
        </w:tc>
        <w:tc>
          <w:tcPr>
            <w:tcW w:w="1718" w:type="dxa"/>
            <w:tcBorders>
              <w:top w:val="nil"/>
              <w:left w:val="nil"/>
              <w:bottom w:val="single" w:sz="4" w:space="0" w:color="auto"/>
              <w:right w:val="single" w:sz="4" w:space="0" w:color="auto"/>
            </w:tcBorders>
            <w:shd w:val="clear" w:color="auto" w:fill="auto"/>
            <w:noWrap/>
            <w:vAlign w:val="center"/>
            <w:hideMark/>
          </w:tcPr>
          <w:p w:rsidR="001E3E03" w:rsidRPr="002C19AE" w:rsidRDefault="001E3E03" w:rsidP="00602D41">
            <w:pPr>
              <w:keepNext/>
              <w:keepLines/>
              <w:spacing w:after="0" w:line="240" w:lineRule="auto"/>
              <w:jc w:val="right"/>
              <w:rPr>
                <w:rFonts w:ascii="Calibri" w:eastAsia="Times New Roman" w:hAnsi="Calibri" w:cs="Calibri"/>
                <w:color w:val="000000"/>
                <w:sz w:val="16"/>
                <w:szCs w:val="16"/>
                <w:lang w:val="sr-Latn-ME"/>
              </w:rPr>
            </w:pPr>
            <w:r>
              <w:rPr>
                <w:rFonts w:ascii="Calibri" w:eastAsia="Times New Roman" w:hAnsi="Calibri" w:cs="Calibri"/>
                <w:color w:val="000000"/>
                <w:sz w:val="16"/>
                <w:szCs w:val="16"/>
                <w:lang w:val="sr-Latn-ME"/>
              </w:rPr>
              <w:t>8</w:t>
            </w:r>
          </w:p>
        </w:tc>
        <w:tc>
          <w:tcPr>
            <w:tcW w:w="1800" w:type="dxa"/>
            <w:tcBorders>
              <w:top w:val="nil"/>
              <w:left w:val="nil"/>
              <w:bottom w:val="single" w:sz="4" w:space="0" w:color="auto"/>
              <w:right w:val="single" w:sz="4" w:space="0" w:color="auto"/>
            </w:tcBorders>
            <w:shd w:val="clear" w:color="auto" w:fill="auto"/>
            <w:noWrap/>
            <w:vAlign w:val="center"/>
            <w:hideMark/>
          </w:tcPr>
          <w:p w:rsidR="001E3E03" w:rsidRPr="002C19AE" w:rsidRDefault="001E3E03" w:rsidP="00602D41">
            <w:pPr>
              <w:keepNext/>
              <w:keepLines/>
              <w:spacing w:after="0" w:line="240" w:lineRule="auto"/>
              <w:jc w:val="right"/>
              <w:rPr>
                <w:rFonts w:ascii="Calibri" w:eastAsia="Times New Roman" w:hAnsi="Calibri" w:cs="Calibri"/>
                <w:color w:val="000000"/>
                <w:sz w:val="16"/>
                <w:szCs w:val="16"/>
                <w:lang w:val="sr-Latn-ME"/>
              </w:rPr>
            </w:pPr>
            <w:r>
              <w:rPr>
                <w:rFonts w:ascii="Calibri" w:eastAsia="Times New Roman" w:hAnsi="Calibri" w:cs="Calibri"/>
                <w:color w:val="000000"/>
                <w:sz w:val="16"/>
                <w:szCs w:val="16"/>
                <w:lang w:val="sr-Latn-ME"/>
              </w:rPr>
              <w:t>4</w:t>
            </w:r>
          </w:p>
        </w:tc>
        <w:tc>
          <w:tcPr>
            <w:tcW w:w="1800" w:type="dxa"/>
            <w:tcBorders>
              <w:top w:val="nil"/>
              <w:left w:val="nil"/>
              <w:bottom w:val="single" w:sz="4" w:space="0" w:color="auto"/>
              <w:right w:val="single" w:sz="4" w:space="0" w:color="auto"/>
            </w:tcBorders>
            <w:shd w:val="clear" w:color="auto" w:fill="auto"/>
            <w:noWrap/>
            <w:vAlign w:val="center"/>
            <w:hideMark/>
          </w:tcPr>
          <w:p w:rsidR="001E3E03" w:rsidRPr="002C19AE" w:rsidRDefault="001E3E03" w:rsidP="00602D41">
            <w:pPr>
              <w:keepNext/>
              <w:keepLines/>
              <w:spacing w:after="0" w:line="240" w:lineRule="auto"/>
              <w:jc w:val="right"/>
              <w:rPr>
                <w:rFonts w:ascii="Calibri" w:eastAsia="Times New Roman" w:hAnsi="Calibri" w:cs="Calibri"/>
                <w:color w:val="000000"/>
                <w:sz w:val="16"/>
                <w:szCs w:val="16"/>
                <w:lang w:val="sr-Latn-ME"/>
              </w:rPr>
            </w:pPr>
            <w:r>
              <w:rPr>
                <w:rFonts w:ascii="Calibri" w:eastAsia="Times New Roman" w:hAnsi="Calibri" w:cs="Calibri"/>
                <w:color w:val="000000"/>
                <w:sz w:val="16"/>
                <w:szCs w:val="16"/>
                <w:lang w:val="sr-Latn-ME"/>
              </w:rPr>
              <w:t>2.00</w:t>
            </w:r>
          </w:p>
        </w:tc>
      </w:tr>
      <w:tr w:rsidR="001E3E03" w:rsidRPr="002C19AE" w:rsidTr="001E3E03">
        <w:trPr>
          <w:trHeight w:val="300"/>
        </w:trPr>
        <w:tc>
          <w:tcPr>
            <w:tcW w:w="2440" w:type="dxa"/>
            <w:tcBorders>
              <w:top w:val="nil"/>
              <w:left w:val="single" w:sz="4" w:space="0" w:color="auto"/>
              <w:bottom w:val="single" w:sz="4" w:space="0" w:color="auto"/>
              <w:right w:val="single" w:sz="4" w:space="0" w:color="auto"/>
            </w:tcBorders>
            <w:shd w:val="clear" w:color="000000" w:fill="F2F2F2"/>
            <w:noWrap/>
            <w:vAlign w:val="center"/>
            <w:hideMark/>
          </w:tcPr>
          <w:p w:rsidR="001E3E03" w:rsidRPr="002C19AE" w:rsidRDefault="001E3E03" w:rsidP="00602D41">
            <w:pPr>
              <w:keepNext/>
              <w:keepLines/>
              <w:spacing w:after="0" w:line="240" w:lineRule="auto"/>
              <w:rPr>
                <w:rFonts w:ascii="Calibri" w:eastAsia="Times New Roman" w:hAnsi="Calibri" w:cs="Calibri"/>
                <w:color w:val="000000"/>
                <w:sz w:val="16"/>
                <w:szCs w:val="16"/>
                <w:lang w:val="sr-Latn-ME"/>
              </w:rPr>
            </w:pPr>
            <w:r w:rsidRPr="002C19AE">
              <w:rPr>
                <w:rFonts w:ascii="Calibri" w:eastAsia="Times New Roman" w:hAnsi="Calibri" w:cs="Calibri"/>
                <w:color w:val="000000"/>
                <w:sz w:val="16"/>
                <w:szCs w:val="16"/>
                <w:lang w:val="sr-Latn-ME"/>
              </w:rPr>
              <w:t>DC Golubovci</w:t>
            </w:r>
          </w:p>
        </w:tc>
        <w:tc>
          <w:tcPr>
            <w:tcW w:w="1718" w:type="dxa"/>
            <w:tcBorders>
              <w:top w:val="nil"/>
              <w:left w:val="nil"/>
              <w:bottom w:val="single" w:sz="4" w:space="0" w:color="auto"/>
              <w:right w:val="single" w:sz="4" w:space="0" w:color="auto"/>
            </w:tcBorders>
            <w:shd w:val="clear" w:color="auto" w:fill="auto"/>
            <w:noWrap/>
            <w:vAlign w:val="center"/>
            <w:hideMark/>
          </w:tcPr>
          <w:p w:rsidR="001E3E03" w:rsidRPr="002C19AE" w:rsidRDefault="001E3E03" w:rsidP="00602D41">
            <w:pPr>
              <w:keepNext/>
              <w:keepLines/>
              <w:spacing w:after="0" w:line="240" w:lineRule="auto"/>
              <w:jc w:val="right"/>
              <w:rPr>
                <w:rFonts w:ascii="Calibri" w:eastAsia="Times New Roman" w:hAnsi="Calibri" w:cs="Calibri"/>
                <w:color w:val="000000"/>
                <w:sz w:val="16"/>
                <w:szCs w:val="16"/>
                <w:lang w:val="sr-Latn-ME"/>
              </w:rPr>
            </w:pPr>
            <w:r>
              <w:rPr>
                <w:rFonts w:ascii="Calibri" w:eastAsia="Times New Roman" w:hAnsi="Calibri" w:cs="Calibri"/>
                <w:color w:val="000000"/>
                <w:sz w:val="16"/>
                <w:szCs w:val="16"/>
                <w:lang w:val="sr-Latn-ME"/>
              </w:rPr>
              <w:t>10</w:t>
            </w:r>
          </w:p>
        </w:tc>
        <w:tc>
          <w:tcPr>
            <w:tcW w:w="1800" w:type="dxa"/>
            <w:tcBorders>
              <w:top w:val="nil"/>
              <w:left w:val="nil"/>
              <w:bottom w:val="single" w:sz="4" w:space="0" w:color="auto"/>
              <w:right w:val="single" w:sz="4" w:space="0" w:color="auto"/>
            </w:tcBorders>
            <w:shd w:val="clear" w:color="auto" w:fill="auto"/>
            <w:noWrap/>
            <w:vAlign w:val="center"/>
            <w:hideMark/>
          </w:tcPr>
          <w:p w:rsidR="001E3E03" w:rsidRPr="002C19AE" w:rsidRDefault="001E3E03" w:rsidP="00602D41">
            <w:pPr>
              <w:keepNext/>
              <w:keepLines/>
              <w:spacing w:after="0" w:line="240" w:lineRule="auto"/>
              <w:jc w:val="right"/>
              <w:rPr>
                <w:rFonts w:ascii="Calibri" w:eastAsia="Times New Roman" w:hAnsi="Calibri" w:cs="Calibri"/>
                <w:color w:val="000000"/>
                <w:sz w:val="16"/>
                <w:szCs w:val="16"/>
                <w:lang w:val="sr-Latn-ME"/>
              </w:rPr>
            </w:pPr>
            <w:r>
              <w:rPr>
                <w:rFonts w:ascii="Calibri" w:eastAsia="Times New Roman" w:hAnsi="Calibri" w:cs="Calibri"/>
                <w:color w:val="000000"/>
                <w:sz w:val="16"/>
                <w:szCs w:val="16"/>
                <w:lang w:val="sr-Latn-ME"/>
              </w:rPr>
              <w:t>7</w:t>
            </w:r>
          </w:p>
        </w:tc>
        <w:tc>
          <w:tcPr>
            <w:tcW w:w="1800" w:type="dxa"/>
            <w:tcBorders>
              <w:top w:val="nil"/>
              <w:left w:val="nil"/>
              <w:bottom w:val="single" w:sz="4" w:space="0" w:color="auto"/>
              <w:right w:val="single" w:sz="4" w:space="0" w:color="auto"/>
            </w:tcBorders>
            <w:shd w:val="clear" w:color="auto" w:fill="auto"/>
            <w:noWrap/>
            <w:vAlign w:val="center"/>
            <w:hideMark/>
          </w:tcPr>
          <w:p w:rsidR="001E3E03" w:rsidRPr="002C19AE" w:rsidRDefault="001E3E03" w:rsidP="00602D41">
            <w:pPr>
              <w:keepNext/>
              <w:keepLines/>
              <w:spacing w:after="0" w:line="240" w:lineRule="auto"/>
              <w:jc w:val="right"/>
              <w:rPr>
                <w:rFonts w:ascii="Calibri" w:eastAsia="Times New Roman" w:hAnsi="Calibri" w:cs="Calibri"/>
                <w:color w:val="000000"/>
                <w:sz w:val="16"/>
                <w:szCs w:val="16"/>
                <w:lang w:val="sr-Latn-ME"/>
              </w:rPr>
            </w:pPr>
            <w:r>
              <w:rPr>
                <w:rFonts w:ascii="Calibri" w:eastAsia="Times New Roman" w:hAnsi="Calibri" w:cs="Calibri"/>
                <w:color w:val="000000"/>
                <w:sz w:val="16"/>
                <w:szCs w:val="16"/>
                <w:lang w:val="sr-Latn-ME"/>
              </w:rPr>
              <w:t>1.42</w:t>
            </w:r>
          </w:p>
        </w:tc>
      </w:tr>
      <w:tr w:rsidR="001E3E03" w:rsidRPr="002C19AE" w:rsidTr="001E3E03">
        <w:trPr>
          <w:trHeight w:val="300"/>
        </w:trPr>
        <w:tc>
          <w:tcPr>
            <w:tcW w:w="2440" w:type="dxa"/>
            <w:tcBorders>
              <w:top w:val="nil"/>
              <w:left w:val="single" w:sz="4" w:space="0" w:color="auto"/>
              <w:bottom w:val="single" w:sz="4" w:space="0" w:color="auto"/>
              <w:right w:val="single" w:sz="4" w:space="0" w:color="auto"/>
            </w:tcBorders>
            <w:shd w:val="clear" w:color="000000" w:fill="F2F2F2"/>
            <w:noWrap/>
            <w:vAlign w:val="center"/>
            <w:hideMark/>
          </w:tcPr>
          <w:p w:rsidR="001E3E03" w:rsidRPr="002C19AE" w:rsidRDefault="001E3E03" w:rsidP="00602D41">
            <w:pPr>
              <w:keepNext/>
              <w:keepLines/>
              <w:spacing w:after="0" w:line="240" w:lineRule="auto"/>
              <w:rPr>
                <w:rFonts w:ascii="Calibri" w:eastAsia="Times New Roman" w:hAnsi="Calibri" w:cs="Calibri"/>
                <w:color w:val="000000"/>
                <w:sz w:val="16"/>
                <w:szCs w:val="16"/>
                <w:lang w:val="sr-Latn-ME"/>
              </w:rPr>
            </w:pPr>
            <w:r w:rsidRPr="002C19AE">
              <w:rPr>
                <w:rFonts w:ascii="Calibri" w:eastAsia="Times New Roman" w:hAnsi="Calibri" w:cs="Calibri"/>
                <w:color w:val="000000"/>
                <w:sz w:val="16"/>
                <w:szCs w:val="16"/>
                <w:lang w:val="sr-Latn-ME"/>
              </w:rPr>
              <w:t>DC Kotor</w:t>
            </w:r>
          </w:p>
        </w:tc>
        <w:tc>
          <w:tcPr>
            <w:tcW w:w="1718" w:type="dxa"/>
            <w:tcBorders>
              <w:top w:val="nil"/>
              <w:left w:val="nil"/>
              <w:bottom w:val="single" w:sz="4" w:space="0" w:color="auto"/>
              <w:right w:val="single" w:sz="4" w:space="0" w:color="auto"/>
            </w:tcBorders>
            <w:shd w:val="clear" w:color="auto" w:fill="auto"/>
            <w:noWrap/>
            <w:vAlign w:val="center"/>
            <w:hideMark/>
          </w:tcPr>
          <w:p w:rsidR="001E3E03" w:rsidRPr="002C19AE" w:rsidRDefault="001E3E03" w:rsidP="00602D41">
            <w:pPr>
              <w:keepNext/>
              <w:keepLines/>
              <w:spacing w:after="0" w:line="240" w:lineRule="auto"/>
              <w:jc w:val="right"/>
              <w:rPr>
                <w:rFonts w:ascii="Calibri" w:eastAsia="Times New Roman" w:hAnsi="Calibri" w:cs="Calibri"/>
                <w:color w:val="000000"/>
                <w:sz w:val="16"/>
                <w:szCs w:val="16"/>
                <w:lang w:val="sr-Latn-ME"/>
              </w:rPr>
            </w:pPr>
            <w:r w:rsidRPr="002C19AE">
              <w:rPr>
                <w:rFonts w:ascii="Calibri" w:eastAsia="Times New Roman" w:hAnsi="Calibri" w:cs="Calibri"/>
                <w:color w:val="000000"/>
                <w:sz w:val="16"/>
                <w:szCs w:val="16"/>
                <w:lang w:val="sr-Latn-ME"/>
              </w:rPr>
              <w:t>3</w:t>
            </w:r>
          </w:p>
        </w:tc>
        <w:tc>
          <w:tcPr>
            <w:tcW w:w="1800" w:type="dxa"/>
            <w:tcBorders>
              <w:top w:val="nil"/>
              <w:left w:val="nil"/>
              <w:bottom w:val="single" w:sz="4" w:space="0" w:color="auto"/>
              <w:right w:val="single" w:sz="4" w:space="0" w:color="auto"/>
            </w:tcBorders>
            <w:shd w:val="clear" w:color="auto" w:fill="auto"/>
            <w:noWrap/>
            <w:vAlign w:val="center"/>
            <w:hideMark/>
          </w:tcPr>
          <w:p w:rsidR="001E3E03" w:rsidRPr="002C19AE" w:rsidRDefault="001E3E03" w:rsidP="00602D41">
            <w:pPr>
              <w:keepNext/>
              <w:keepLines/>
              <w:spacing w:after="0" w:line="240" w:lineRule="auto"/>
              <w:jc w:val="right"/>
              <w:rPr>
                <w:rFonts w:ascii="Calibri" w:eastAsia="Times New Roman" w:hAnsi="Calibri" w:cs="Calibri"/>
                <w:color w:val="000000"/>
                <w:sz w:val="16"/>
                <w:szCs w:val="16"/>
                <w:lang w:val="sr-Latn-ME"/>
              </w:rPr>
            </w:pPr>
            <w:r>
              <w:rPr>
                <w:rFonts w:ascii="Calibri" w:eastAsia="Times New Roman" w:hAnsi="Calibri" w:cs="Calibri"/>
                <w:color w:val="000000"/>
                <w:sz w:val="16"/>
                <w:szCs w:val="16"/>
                <w:lang w:val="sr-Latn-ME"/>
              </w:rPr>
              <w:t>3</w:t>
            </w:r>
          </w:p>
        </w:tc>
        <w:tc>
          <w:tcPr>
            <w:tcW w:w="1800" w:type="dxa"/>
            <w:tcBorders>
              <w:top w:val="nil"/>
              <w:left w:val="nil"/>
              <w:bottom w:val="single" w:sz="4" w:space="0" w:color="auto"/>
              <w:right w:val="single" w:sz="4" w:space="0" w:color="auto"/>
            </w:tcBorders>
            <w:shd w:val="clear" w:color="auto" w:fill="auto"/>
            <w:noWrap/>
            <w:vAlign w:val="center"/>
            <w:hideMark/>
          </w:tcPr>
          <w:p w:rsidR="001E3E03" w:rsidRPr="002C19AE" w:rsidRDefault="001E3E03" w:rsidP="00602D41">
            <w:pPr>
              <w:keepNext/>
              <w:keepLines/>
              <w:spacing w:after="0" w:line="240" w:lineRule="auto"/>
              <w:jc w:val="right"/>
              <w:rPr>
                <w:rFonts w:ascii="Calibri" w:eastAsia="Times New Roman" w:hAnsi="Calibri" w:cs="Calibri"/>
                <w:color w:val="000000"/>
                <w:sz w:val="16"/>
                <w:szCs w:val="16"/>
                <w:lang w:val="sr-Latn-ME"/>
              </w:rPr>
            </w:pPr>
            <w:r w:rsidRPr="002C19AE">
              <w:rPr>
                <w:rFonts w:ascii="Calibri" w:eastAsia="Times New Roman" w:hAnsi="Calibri" w:cs="Calibri"/>
                <w:color w:val="000000"/>
                <w:sz w:val="16"/>
                <w:szCs w:val="16"/>
                <w:lang w:val="sr-Latn-ME"/>
              </w:rPr>
              <w:t>1.00</w:t>
            </w:r>
          </w:p>
        </w:tc>
      </w:tr>
      <w:tr w:rsidR="001E3E03" w:rsidRPr="002C19AE" w:rsidTr="001E3E03">
        <w:trPr>
          <w:trHeight w:val="300"/>
        </w:trPr>
        <w:tc>
          <w:tcPr>
            <w:tcW w:w="2440" w:type="dxa"/>
            <w:tcBorders>
              <w:top w:val="nil"/>
              <w:left w:val="single" w:sz="4" w:space="0" w:color="auto"/>
              <w:bottom w:val="single" w:sz="4" w:space="0" w:color="auto"/>
              <w:right w:val="single" w:sz="4" w:space="0" w:color="auto"/>
            </w:tcBorders>
            <w:shd w:val="clear" w:color="000000" w:fill="F2F2F2"/>
            <w:noWrap/>
            <w:vAlign w:val="center"/>
            <w:hideMark/>
          </w:tcPr>
          <w:p w:rsidR="001E3E03" w:rsidRPr="002C19AE" w:rsidRDefault="001E3E03" w:rsidP="00602D41">
            <w:pPr>
              <w:keepNext/>
              <w:keepLines/>
              <w:spacing w:after="0" w:line="240" w:lineRule="auto"/>
              <w:rPr>
                <w:rFonts w:ascii="Calibri" w:eastAsia="Times New Roman" w:hAnsi="Calibri" w:cs="Calibri"/>
                <w:color w:val="000000"/>
                <w:sz w:val="16"/>
                <w:szCs w:val="16"/>
                <w:lang w:val="sr-Latn-ME"/>
              </w:rPr>
            </w:pPr>
            <w:r w:rsidRPr="002C19AE">
              <w:rPr>
                <w:rFonts w:ascii="Calibri" w:eastAsia="Times New Roman" w:hAnsi="Calibri" w:cs="Calibri"/>
                <w:color w:val="000000"/>
                <w:sz w:val="16"/>
                <w:szCs w:val="16"/>
                <w:lang w:val="sr-Latn-ME"/>
              </w:rPr>
              <w:t>DC Mojkovac</w:t>
            </w:r>
          </w:p>
        </w:tc>
        <w:tc>
          <w:tcPr>
            <w:tcW w:w="1718" w:type="dxa"/>
            <w:tcBorders>
              <w:top w:val="nil"/>
              <w:left w:val="nil"/>
              <w:bottom w:val="single" w:sz="4" w:space="0" w:color="auto"/>
              <w:right w:val="single" w:sz="4" w:space="0" w:color="auto"/>
            </w:tcBorders>
            <w:shd w:val="clear" w:color="auto" w:fill="auto"/>
            <w:noWrap/>
            <w:vAlign w:val="center"/>
            <w:hideMark/>
          </w:tcPr>
          <w:p w:rsidR="001E3E03" w:rsidRPr="002C19AE" w:rsidRDefault="001E3E03" w:rsidP="00602D41">
            <w:pPr>
              <w:keepNext/>
              <w:keepLines/>
              <w:spacing w:after="0" w:line="240" w:lineRule="auto"/>
              <w:jc w:val="right"/>
              <w:rPr>
                <w:rFonts w:ascii="Calibri" w:eastAsia="Times New Roman" w:hAnsi="Calibri" w:cs="Calibri"/>
                <w:color w:val="000000"/>
                <w:sz w:val="16"/>
                <w:szCs w:val="16"/>
                <w:lang w:val="sr-Latn-ME"/>
              </w:rPr>
            </w:pPr>
            <w:r w:rsidRPr="002C19AE">
              <w:rPr>
                <w:rFonts w:ascii="Calibri" w:eastAsia="Times New Roman" w:hAnsi="Calibri" w:cs="Calibri"/>
                <w:color w:val="000000"/>
                <w:sz w:val="16"/>
                <w:szCs w:val="16"/>
                <w:lang w:val="sr-Latn-ME"/>
              </w:rPr>
              <w:t>5</w:t>
            </w:r>
          </w:p>
        </w:tc>
        <w:tc>
          <w:tcPr>
            <w:tcW w:w="1800" w:type="dxa"/>
            <w:tcBorders>
              <w:top w:val="nil"/>
              <w:left w:val="nil"/>
              <w:bottom w:val="single" w:sz="4" w:space="0" w:color="auto"/>
              <w:right w:val="single" w:sz="4" w:space="0" w:color="auto"/>
            </w:tcBorders>
            <w:shd w:val="clear" w:color="auto" w:fill="auto"/>
            <w:noWrap/>
            <w:vAlign w:val="center"/>
            <w:hideMark/>
          </w:tcPr>
          <w:p w:rsidR="001E3E03" w:rsidRPr="002C19AE" w:rsidRDefault="001E3E03" w:rsidP="00602D41">
            <w:pPr>
              <w:keepNext/>
              <w:keepLines/>
              <w:spacing w:after="0" w:line="240" w:lineRule="auto"/>
              <w:jc w:val="right"/>
              <w:rPr>
                <w:rFonts w:ascii="Calibri" w:eastAsia="Times New Roman" w:hAnsi="Calibri" w:cs="Calibri"/>
                <w:color w:val="000000"/>
                <w:sz w:val="16"/>
                <w:szCs w:val="16"/>
                <w:lang w:val="sr-Latn-ME"/>
              </w:rPr>
            </w:pPr>
            <w:r>
              <w:rPr>
                <w:rFonts w:ascii="Calibri" w:eastAsia="Times New Roman" w:hAnsi="Calibri" w:cs="Calibri"/>
                <w:color w:val="000000"/>
                <w:sz w:val="16"/>
                <w:szCs w:val="16"/>
                <w:lang w:val="sr-Latn-ME"/>
              </w:rPr>
              <w:t>2</w:t>
            </w:r>
          </w:p>
        </w:tc>
        <w:tc>
          <w:tcPr>
            <w:tcW w:w="1800" w:type="dxa"/>
            <w:tcBorders>
              <w:top w:val="nil"/>
              <w:left w:val="nil"/>
              <w:bottom w:val="single" w:sz="4" w:space="0" w:color="auto"/>
              <w:right w:val="single" w:sz="4" w:space="0" w:color="auto"/>
            </w:tcBorders>
            <w:shd w:val="clear" w:color="auto" w:fill="auto"/>
            <w:noWrap/>
            <w:vAlign w:val="center"/>
            <w:hideMark/>
          </w:tcPr>
          <w:p w:rsidR="001E3E03" w:rsidRPr="002C19AE" w:rsidRDefault="001E3E03" w:rsidP="00602D41">
            <w:pPr>
              <w:keepNext/>
              <w:keepLines/>
              <w:spacing w:after="0" w:line="240" w:lineRule="auto"/>
              <w:jc w:val="right"/>
              <w:rPr>
                <w:rFonts w:ascii="Calibri" w:eastAsia="Times New Roman" w:hAnsi="Calibri" w:cs="Calibri"/>
                <w:color w:val="000000"/>
                <w:sz w:val="16"/>
                <w:szCs w:val="16"/>
                <w:lang w:val="sr-Latn-ME"/>
              </w:rPr>
            </w:pPr>
            <w:r>
              <w:rPr>
                <w:rFonts w:ascii="Calibri" w:eastAsia="Times New Roman" w:hAnsi="Calibri" w:cs="Calibri"/>
                <w:color w:val="000000"/>
                <w:sz w:val="16"/>
                <w:szCs w:val="16"/>
                <w:lang w:val="sr-Latn-ME"/>
              </w:rPr>
              <w:t>2.50</w:t>
            </w:r>
          </w:p>
        </w:tc>
      </w:tr>
      <w:tr w:rsidR="001E3E03" w:rsidRPr="002C19AE" w:rsidTr="001E3E03">
        <w:trPr>
          <w:trHeight w:val="300"/>
        </w:trPr>
        <w:tc>
          <w:tcPr>
            <w:tcW w:w="2440" w:type="dxa"/>
            <w:tcBorders>
              <w:top w:val="nil"/>
              <w:left w:val="single" w:sz="4" w:space="0" w:color="auto"/>
              <w:bottom w:val="single" w:sz="4" w:space="0" w:color="auto"/>
              <w:right w:val="single" w:sz="4" w:space="0" w:color="auto"/>
            </w:tcBorders>
            <w:shd w:val="clear" w:color="000000" w:fill="F2F2F2"/>
            <w:noWrap/>
            <w:vAlign w:val="center"/>
            <w:hideMark/>
          </w:tcPr>
          <w:p w:rsidR="001E3E03" w:rsidRPr="002C19AE" w:rsidRDefault="001E3E03" w:rsidP="00602D41">
            <w:pPr>
              <w:keepNext/>
              <w:keepLines/>
              <w:spacing w:after="0" w:line="240" w:lineRule="auto"/>
              <w:rPr>
                <w:rFonts w:ascii="Calibri" w:eastAsia="Times New Roman" w:hAnsi="Calibri" w:cs="Calibri"/>
                <w:color w:val="000000"/>
                <w:sz w:val="16"/>
                <w:szCs w:val="16"/>
                <w:lang w:val="sr-Latn-ME"/>
              </w:rPr>
            </w:pPr>
            <w:r w:rsidRPr="002C19AE">
              <w:rPr>
                <w:rFonts w:ascii="Calibri" w:eastAsia="Times New Roman" w:hAnsi="Calibri" w:cs="Calibri"/>
                <w:color w:val="000000"/>
                <w:sz w:val="16"/>
                <w:szCs w:val="16"/>
                <w:lang w:val="sr-Latn-ME"/>
              </w:rPr>
              <w:t xml:space="preserve">DC Nikšić </w:t>
            </w:r>
          </w:p>
        </w:tc>
        <w:tc>
          <w:tcPr>
            <w:tcW w:w="1718" w:type="dxa"/>
            <w:tcBorders>
              <w:top w:val="nil"/>
              <w:left w:val="nil"/>
              <w:bottom w:val="single" w:sz="4" w:space="0" w:color="auto"/>
              <w:right w:val="single" w:sz="4" w:space="0" w:color="auto"/>
            </w:tcBorders>
            <w:shd w:val="clear" w:color="auto" w:fill="auto"/>
            <w:noWrap/>
            <w:vAlign w:val="center"/>
            <w:hideMark/>
          </w:tcPr>
          <w:p w:rsidR="001E3E03" w:rsidRPr="002C19AE" w:rsidRDefault="001E3E03" w:rsidP="00602D41">
            <w:pPr>
              <w:keepNext/>
              <w:keepLines/>
              <w:spacing w:after="0" w:line="240" w:lineRule="auto"/>
              <w:jc w:val="right"/>
              <w:rPr>
                <w:rFonts w:ascii="Calibri" w:eastAsia="Times New Roman" w:hAnsi="Calibri" w:cs="Calibri"/>
                <w:color w:val="000000"/>
                <w:sz w:val="16"/>
                <w:szCs w:val="16"/>
                <w:lang w:val="sr-Latn-ME"/>
              </w:rPr>
            </w:pPr>
            <w:r>
              <w:rPr>
                <w:rFonts w:ascii="Calibri" w:eastAsia="Times New Roman" w:hAnsi="Calibri" w:cs="Calibri"/>
                <w:color w:val="000000"/>
                <w:sz w:val="16"/>
                <w:szCs w:val="16"/>
                <w:lang w:val="sr-Latn-ME"/>
              </w:rPr>
              <w:t>20</w:t>
            </w:r>
          </w:p>
        </w:tc>
        <w:tc>
          <w:tcPr>
            <w:tcW w:w="1800" w:type="dxa"/>
            <w:tcBorders>
              <w:top w:val="nil"/>
              <w:left w:val="nil"/>
              <w:bottom w:val="single" w:sz="4" w:space="0" w:color="auto"/>
              <w:right w:val="single" w:sz="4" w:space="0" w:color="auto"/>
            </w:tcBorders>
            <w:shd w:val="clear" w:color="auto" w:fill="auto"/>
            <w:noWrap/>
            <w:vAlign w:val="center"/>
            <w:hideMark/>
          </w:tcPr>
          <w:p w:rsidR="001E3E03" w:rsidRPr="002C19AE" w:rsidRDefault="001E3E03" w:rsidP="00602D41">
            <w:pPr>
              <w:keepNext/>
              <w:keepLines/>
              <w:spacing w:after="0" w:line="240" w:lineRule="auto"/>
              <w:jc w:val="right"/>
              <w:rPr>
                <w:rFonts w:ascii="Calibri" w:eastAsia="Times New Roman" w:hAnsi="Calibri" w:cs="Calibri"/>
                <w:color w:val="000000"/>
                <w:sz w:val="16"/>
                <w:szCs w:val="16"/>
                <w:lang w:val="sr-Latn-ME"/>
              </w:rPr>
            </w:pPr>
            <w:r>
              <w:rPr>
                <w:rFonts w:ascii="Calibri" w:eastAsia="Times New Roman" w:hAnsi="Calibri" w:cs="Calibri"/>
                <w:color w:val="000000"/>
                <w:sz w:val="16"/>
                <w:szCs w:val="16"/>
                <w:lang w:val="sr-Latn-ME"/>
              </w:rPr>
              <w:t>14</w:t>
            </w:r>
          </w:p>
        </w:tc>
        <w:tc>
          <w:tcPr>
            <w:tcW w:w="1800" w:type="dxa"/>
            <w:tcBorders>
              <w:top w:val="nil"/>
              <w:left w:val="nil"/>
              <w:bottom w:val="single" w:sz="4" w:space="0" w:color="auto"/>
              <w:right w:val="single" w:sz="4" w:space="0" w:color="auto"/>
            </w:tcBorders>
            <w:shd w:val="clear" w:color="auto" w:fill="auto"/>
            <w:noWrap/>
            <w:vAlign w:val="center"/>
            <w:hideMark/>
          </w:tcPr>
          <w:p w:rsidR="001E3E03" w:rsidRPr="002C19AE" w:rsidRDefault="001E3E03" w:rsidP="00602D41">
            <w:pPr>
              <w:keepNext/>
              <w:keepLines/>
              <w:spacing w:after="0" w:line="240" w:lineRule="auto"/>
              <w:jc w:val="right"/>
              <w:rPr>
                <w:rFonts w:ascii="Calibri" w:eastAsia="Times New Roman" w:hAnsi="Calibri" w:cs="Calibri"/>
                <w:color w:val="000000"/>
                <w:sz w:val="16"/>
                <w:szCs w:val="16"/>
                <w:lang w:val="sr-Latn-ME"/>
              </w:rPr>
            </w:pPr>
            <w:r>
              <w:rPr>
                <w:rFonts w:ascii="Calibri" w:eastAsia="Times New Roman" w:hAnsi="Calibri" w:cs="Calibri"/>
                <w:color w:val="000000"/>
                <w:sz w:val="16"/>
                <w:szCs w:val="16"/>
                <w:lang w:val="sr-Latn-ME"/>
              </w:rPr>
              <w:t>1.42</w:t>
            </w:r>
          </w:p>
        </w:tc>
      </w:tr>
      <w:tr w:rsidR="001E3E03" w:rsidRPr="002C19AE" w:rsidTr="001E3E03">
        <w:trPr>
          <w:trHeight w:val="300"/>
        </w:trPr>
        <w:tc>
          <w:tcPr>
            <w:tcW w:w="2440" w:type="dxa"/>
            <w:tcBorders>
              <w:top w:val="nil"/>
              <w:left w:val="single" w:sz="4" w:space="0" w:color="auto"/>
              <w:bottom w:val="single" w:sz="4" w:space="0" w:color="auto"/>
              <w:right w:val="single" w:sz="4" w:space="0" w:color="auto"/>
            </w:tcBorders>
            <w:shd w:val="clear" w:color="000000" w:fill="F2F2F2"/>
            <w:noWrap/>
            <w:vAlign w:val="center"/>
            <w:hideMark/>
          </w:tcPr>
          <w:p w:rsidR="001E3E03" w:rsidRPr="002C19AE" w:rsidRDefault="001E3E03" w:rsidP="00602D41">
            <w:pPr>
              <w:keepNext/>
              <w:keepLines/>
              <w:spacing w:after="0" w:line="240" w:lineRule="auto"/>
              <w:rPr>
                <w:rFonts w:ascii="Calibri" w:eastAsia="Times New Roman" w:hAnsi="Calibri" w:cs="Calibri"/>
                <w:color w:val="000000"/>
                <w:sz w:val="16"/>
                <w:szCs w:val="16"/>
                <w:lang w:val="sr-Latn-ME"/>
              </w:rPr>
            </w:pPr>
            <w:r w:rsidRPr="002C19AE">
              <w:rPr>
                <w:rFonts w:ascii="Calibri" w:eastAsia="Times New Roman" w:hAnsi="Calibri" w:cs="Calibri"/>
                <w:color w:val="000000"/>
                <w:sz w:val="16"/>
                <w:szCs w:val="16"/>
                <w:lang w:val="sr-Latn-ME"/>
              </w:rPr>
              <w:t>DC Plav</w:t>
            </w:r>
          </w:p>
        </w:tc>
        <w:tc>
          <w:tcPr>
            <w:tcW w:w="1718" w:type="dxa"/>
            <w:tcBorders>
              <w:top w:val="nil"/>
              <w:left w:val="nil"/>
              <w:bottom w:val="single" w:sz="4" w:space="0" w:color="auto"/>
              <w:right w:val="single" w:sz="4" w:space="0" w:color="auto"/>
            </w:tcBorders>
            <w:shd w:val="clear" w:color="auto" w:fill="auto"/>
            <w:noWrap/>
            <w:vAlign w:val="center"/>
            <w:hideMark/>
          </w:tcPr>
          <w:p w:rsidR="001E3E03" w:rsidRPr="002C19AE" w:rsidRDefault="001E3E03" w:rsidP="00602D41">
            <w:pPr>
              <w:keepNext/>
              <w:keepLines/>
              <w:spacing w:after="0" w:line="240" w:lineRule="auto"/>
              <w:jc w:val="right"/>
              <w:rPr>
                <w:rFonts w:ascii="Calibri" w:eastAsia="Times New Roman" w:hAnsi="Calibri" w:cs="Calibri"/>
                <w:color w:val="000000"/>
                <w:sz w:val="16"/>
                <w:szCs w:val="16"/>
                <w:lang w:val="sr-Latn-ME"/>
              </w:rPr>
            </w:pPr>
            <w:r>
              <w:rPr>
                <w:rFonts w:ascii="Calibri" w:eastAsia="Times New Roman" w:hAnsi="Calibri" w:cs="Calibri"/>
                <w:color w:val="000000"/>
                <w:sz w:val="16"/>
                <w:szCs w:val="16"/>
                <w:lang w:val="sr-Latn-ME"/>
              </w:rPr>
              <w:t>7</w:t>
            </w:r>
          </w:p>
        </w:tc>
        <w:tc>
          <w:tcPr>
            <w:tcW w:w="1800" w:type="dxa"/>
            <w:tcBorders>
              <w:top w:val="nil"/>
              <w:left w:val="nil"/>
              <w:bottom w:val="single" w:sz="4" w:space="0" w:color="auto"/>
              <w:right w:val="single" w:sz="4" w:space="0" w:color="auto"/>
            </w:tcBorders>
            <w:shd w:val="clear" w:color="auto" w:fill="auto"/>
            <w:noWrap/>
            <w:vAlign w:val="center"/>
            <w:hideMark/>
          </w:tcPr>
          <w:p w:rsidR="001E3E03" w:rsidRPr="002C19AE" w:rsidRDefault="001E3E03" w:rsidP="00602D41">
            <w:pPr>
              <w:keepNext/>
              <w:keepLines/>
              <w:spacing w:after="0" w:line="240" w:lineRule="auto"/>
              <w:jc w:val="right"/>
              <w:rPr>
                <w:rFonts w:ascii="Calibri" w:eastAsia="Times New Roman" w:hAnsi="Calibri" w:cs="Calibri"/>
                <w:color w:val="000000"/>
                <w:sz w:val="16"/>
                <w:szCs w:val="16"/>
                <w:lang w:val="sr-Latn-ME"/>
              </w:rPr>
            </w:pPr>
            <w:r>
              <w:rPr>
                <w:rFonts w:ascii="Calibri" w:eastAsia="Times New Roman" w:hAnsi="Calibri" w:cs="Calibri"/>
                <w:color w:val="000000"/>
                <w:sz w:val="16"/>
                <w:szCs w:val="16"/>
                <w:lang w:val="sr-Latn-ME"/>
              </w:rPr>
              <w:t>3</w:t>
            </w:r>
          </w:p>
        </w:tc>
        <w:tc>
          <w:tcPr>
            <w:tcW w:w="1800" w:type="dxa"/>
            <w:tcBorders>
              <w:top w:val="nil"/>
              <w:left w:val="nil"/>
              <w:bottom w:val="single" w:sz="4" w:space="0" w:color="auto"/>
              <w:right w:val="single" w:sz="4" w:space="0" w:color="auto"/>
            </w:tcBorders>
            <w:shd w:val="clear" w:color="auto" w:fill="auto"/>
            <w:noWrap/>
            <w:vAlign w:val="center"/>
            <w:hideMark/>
          </w:tcPr>
          <w:p w:rsidR="001E3E03" w:rsidRPr="002C19AE" w:rsidRDefault="001E3E03" w:rsidP="00602D41">
            <w:pPr>
              <w:keepNext/>
              <w:keepLines/>
              <w:spacing w:after="0" w:line="240" w:lineRule="auto"/>
              <w:jc w:val="right"/>
              <w:rPr>
                <w:rFonts w:ascii="Calibri" w:eastAsia="Times New Roman" w:hAnsi="Calibri" w:cs="Calibri"/>
                <w:color w:val="000000"/>
                <w:sz w:val="16"/>
                <w:szCs w:val="16"/>
                <w:lang w:val="sr-Latn-ME"/>
              </w:rPr>
            </w:pPr>
            <w:r>
              <w:rPr>
                <w:rFonts w:ascii="Calibri" w:eastAsia="Times New Roman" w:hAnsi="Calibri" w:cs="Calibri"/>
                <w:color w:val="000000"/>
                <w:sz w:val="16"/>
                <w:szCs w:val="16"/>
                <w:lang w:val="sr-Latn-ME"/>
              </w:rPr>
              <w:t>2.33</w:t>
            </w:r>
          </w:p>
        </w:tc>
      </w:tr>
      <w:tr w:rsidR="001E3E03" w:rsidRPr="002C19AE" w:rsidTr="001E3E03">
        <w:trPr>
          <w:trHeight w:val="300"/>
        </w:trPr>
        <w:tc>
          <w:tcPr>
            <w:tcW w:w="2440" w:type="dxa"/>
            <w:tcBorders>
              <w:top w:val="nil"/>
              <w:left w:val="single" w:sz="4" w:space="0" w:color="auto"/>
              <w:bottom w:val="single" w:sz="4" w:space="0" w:color="auto"/>
              <w:right w:val="single" w:sz="4" w:space="0" w:color="auto"/>
            </w:tcBorders>
            <w:shd w:val="clear" w:color="000000" w:fill="F2F2F2"/>
            <w:noWrap/>
            <w:vAlign w:val="center"/>
            <w:hideMark/>
          </w:tcPr>
          <w:p w:rsidR="001E3E03" w:rsidRPr="002C19AE" w:rsidRDefault="001E3E03" w:rsidP="00602D41">
            <w:pPr>
              <w:keepNext/>
              <w:keepLines/>
              <w:spacing w:after="0" w:line="240" w:lineRule="auto"/>
              <w:rPr>
                <w:rFonts w:ascii="Calibri" w:eastAsia="Times New Roman" w:hAnsi="Calibri" w:cs="Calibri"/>
                <w:color w:val="000000"/>
                <w:sz w:val="16"/>
                <w:szCs w:val="16"/>
                <w:lang w:val="sr-Latn-ME"/>
              </w:rPr>
            </w:pPr>
            <w:r w:rsidRPr="002C19AE">
              <w:rPr>
                <w:rFonts w:ascii="Calibri" w:eastAsia="Times New Roman" w:hAnsi="Calibri" w:cs="Calibri"/>
                <w:color w:val="000000"/>
                <w:sz w:val="16"/>
                <w:szCs w:val="16"/>
                <w:lang w:val="sr-Latn-ME"/>
              </w:rPr>
              <w:t>DC Pljevlja</w:t>
            </w:r>
          </w:p>
        </w:tc>
        <w:tc>
          <w:tcPr>
            <w:tcW w:w="1718" w:type="dxa"/>
            <w:tcBorders>
              <w:top w:val="nil"/>
              <w:left w:val="nil"/>
              <w:bottom w:val="single" w:sz="4" w:space="0" w:color="auto"/>
              <w:right w:val="single" w:sz="4" w:space="0" w:color="auto"/>
            </w:tcBorders>
            <w:shd w:val="clear" w:color="auto" w:fill="auto"/>
            <w:noWrap/>
            <w:vAlign w:val="center"/>
            <w:hideMark/>
          </w:tcPr>
          <w:p w:rsidR="001E3E03" w:rsidRPr="002C19AE" w:rsidRDefault="001E3E03" w:rsidP="00602D41">
            <w:pPr>
              <w:keepNext/>
              <w:keepLines/>
              <w:spacing w:after="0" w:line="240" w:lineRule="auto"/>
              <w:jc w:val="right"/>
              <w:rPr>
                <w:rFonts w:ascii="Calibri" w:eastAsia="Times New Roman" w:hAnsi="Calibri" w:cs="Calibri"/>
                <w:color w:val="000000"/>
                <w:sz w:val="16"/>
                <w:szCs w:val="16"/>
                <w:lang w:val="sr-Latn-ME"/>
              </w:rPr>
            </w:pPr>
            <w:r w:rsidRPr="002C19AE">
              <w:rPr>
                <w:rFonts w:ascii="Calibri" w:eastAsia="Times New Roman" w:hAnsi="Calibri" w:cs="Calibri"/>
                <w:color w:val="000000"/>
                <w:sz w:val="16"/>
                <w:szCs w:val="16"/>
                <w:lang w:val="sr-Latn-ME"/>
              </w:rPr>
              <w:t>1</w:t>
            </w:r>
            <w:r>
              <w:rPr>
                <w:rFonts w:ascii="Calibri" w:eastAsia="Times New Roman" w:hAnsi="Calibri" w:cs="Calibri"/>
                <w:color w:val="000000"/>
                <w:sz w:val="16"/>
                <w:szCs w:val="16"/>
                <w:lang w:val="sr-Latn-ME"/>
              </w:rPr>
              <w:t>0</w:t>
            </w:r>
          </w:p>
        </w:tc>
        <w:tc>
          <w:tcPr>
            <w:tcW w:w="1800" w:type="dxa"/>
            <w:tcBorders>
              <w:top w:val="nil"/>
              <w:left w:val="nil"/>
              <w:bottom w:val="single" w:sz="4" w:space="0" w:color="auto"/>
              <w:right w:val="single" w:sz="4" w:space="0" w:color="auto"/>
            </w:tcBorders>
            <w:shd w:val="clear" w:color="auto" w:fill="auto"/>
            <w:noWrap/>
            <w:vAlign w:val="center"/>
            <w:hideMark/>
          </w:tcPr>
          <w:p w:rsidR="001E3E03" w:rsidRPr="002C19AE" w:rsidRDefault="001E3E03" w:rsidP="00602D41">
            <w:pPr>
              <w:keepNext/>
              <w:keepLines/>
              <w:spacing w:after="0" w:line="240" w:lineRule="auto"/>
              <w:jc w:val="right"/>
              <w:rPr>
                <w:rFonts w:ascii="Calibri" w:eastAsia="Times New Roman" w:hAnsi="Calibri" w:cs="Calibri"/>
                <w:color w:val="000000"/>
                <w:sz w:val="16"/>
                <w:szCs w:val="16"/>
                <w:lang w:val="sr-Latn-ME"/>
              </w:rPr>
            </w:pPr>
            <w:r>
              <w:rPr>
                <w:rFonts w:ascii="Calibri" w:eastAsia="Times New Roman" w:hAnsi="Calibri" w:cs="Calibri"/>
                <w:color w:val="000000"/>
                <w:sz w:val="16"/>
                <w:szCs w:val="16"/>
                <w:lang w:val="sr-Latn-ME"/>
              </w:rPr>
              <w:t>10</w:t>
            </w:r>
          </w:p>
        </w:tc>
        <w:tc>
          <w:tcPr>
            <w:tcW w:w="1800" w:type="dxa"/>
            <w:tcBorders>
              <w:top w:val="nil"/>
              <w:left w:val="nil"/>
              <w:bottom w:val="single" w:sz="4" w:space="0" w:color="auto"/>
              <w:right w:val="single" w:sz="4" w:space="0" w:color="auto"/>
            </w:tcBorders>
            <w:shd w:val="clear" w:color="auto" w:fill="auto"/>
            <w:noWrap/>
            <w:vAlign w:val="center"/>
            <w:hideMark/>
          </w:tcPr>
          <w:p w:rsidR="001E3E03" w:rsidRPr="002C19AE" w:rsidRDefault="001E3E03" w:rsidP="00602D41">
            <w:pPr>
              <w:keepNext/>
              <w:keepLines/>
              <w:spacing w:after="0" w:line="240" w:lineRule="auto"/>
              <w:jc w:val="right"/>
              <w:rPr>
                <w:rFonts w:ascii="Calibri" w:eastAsia="Times New Roman" w:hAnsi="Calibri" w:cs="Calibri"/>
                <w:color w:val="000000"/>
                <w:sz w:val="16"/>
                <w:szCs w:val="16"/>
                <w:lang w:val="sr-Latn-ME"/>
              </w:rPr>
            </w:pPr>
            <w:r>
              <w:rPr>
                <w:rFonts w:ascii="Calibri" w:eastAsia="Times New Roman" w:hAnsi="Calibri" w:cs="Calibri"/>
                <w:color w:val="000000"/>
                <w:sz w:val="16"/>
                <w:szCs w:val="16"/>
                <w:lang w:val="sr-Latn-ME"/>
              </w:rPr>
              <w:t>1.00</w:t>
            </w:r>
          </w:p>
        </w:tc>
      </w:tr>
      <w:tr w:rsidR="001E3E03" w:rsidRPr="002C19AE" w:rsidTr="001E3E03">
        <w:trPr>
          <w:trHeight w:val="300"/>
        </w:trPr>
        <w:tc>
          <w:tcPr>
            <w:tcW w:w="2440" w:type="dxa"/>
            <w:tcBorders>
              <w:top w:val="nil"/>
              <w:left w:val="single" w:sz="4" w:space="0" w:color="auto"/>
              <w:bottom w:val="single" w:sz="4" w:space="0" w:color="auto"/>
              <w:right w:val="single" w:sz="4" w:space="0" w:color="auto"/>
            </w:tcBorders>
            <w:shd w:val="clear" w:color="000000" w:fill="F2F2F2"/>
            <w:noWrap/>
            <w:vAlign w:val="center"/>
            <w:hideMark/>
          </w:tcPr>
          <w:p w:rsidR="001E3E03" w:rsidRPr="002C19AE" w:rsidRDefault="001E3E03" w:rsidP="00602D41">
            <w:pPr>
              <w:keepNext/>
              <w:keepLines/>
              <w:spacing w:after="0" w:line="240" w:lineRule="auto"/>
              <w:rPr>
                <w:rFonts w:ascii="Calibri" w:eastAsia="Times New Roman" w:hAnsi="Calibri" w:cs="Calibri"/>
                <w:color w:val="000000"/>
                <w:sz w:val="16"/>
                <w:szCs w:val="16"/>
                <w:lang w:val="sr-Latn-ME"/>
              </w:rPr>
            </w:pPr>
            <w:r w:rsidRPr="002C19AE">
              <w:rPr>
                <w:rFonts w:ascii="Calibri" w:eastAsia="Times New Roman" w:hAnsi="Calibri" w:cs="Calibri"/>
                <w:color w:val="000000"/>
                <w:sz w:val="16"/>
                <w:szCs w:val="16"/>
                <w:lang w:val="sr-Latn-ME"/>
              </w:rPr>
              <w:t>DC Podgorica</w:t>
            </w:r>
          </w:p>
        </w:tc>
        <w:tc>
          <w:tcPr>
            <w:tcW w:w="1718" w:type="dxa"/>
            <w:tcBorders>
              <w:top w:val="nil"/>
              <w:left w:val="nil"/>
              <w:bottom w:val="single" w:sz="4" w:space="0" w:color="auto"/>
              <w:right w:val="single" w:sz="4" w:space="0" w:color="auto"/>
            </w:tcBorders>
            <w:shd w:val="clear" w:color="auto" w:fill="auto"/>
            <w:noWrap/>
            <w:vAlign w:val="center"/>
            <w:hideMark/>
          </w:tcPr>
          <w:p w:rsidR="001E3E03" w:rsidRPr="002C19AE" w:rsidRDefault="001E3E03" w:rsidP="00602D41">
            <w:pPr>
              <w:keepNext/>
              <w:keepLines/>
              <w:spacing w:after="0" w:line="240" w:lineRule="auto"/>
              <w:jc w:val="right"/>
              <w:rPr>
                <w:rFonts w:ascii="Calibri" w:eastAsia="Times New Roman" w:hAnsi="Calibri" w:cs="Calibri"/>
                <w:color w:val="000000"/>
                <w:sz w:val="16"/>
                <w:szCs w:val="16"/>
                <w:lang w:val="sr-Latn-ME"/>
              </w:rPr>
            </w:pPr>
            <w:r>
              <w:rPr>
                <w:rFonts w:ascii="Calibri" w:eastAsia="Times New Roman" w:hAnsi="Calibri" w:cs="Calibri"/>
                <w:color w:val="000000"/>
                <w:sz w:val="16"/>
                <w:szCs w:val="16"/>
                <w:lang w:val="sr-Latn-ME"/>
              </w:rPr>
              <w:t>9</w:t>
            </w:r>
          </w:p>
        </w:tc>
        <w:tc>
          <w:tcPr>
            <w:tcW w:w="1800" w:type="dxa"/>
            <w:tcBorders>
              <w:top w:val="nil"/>
              <w:left w:val="nil"/>
              <w:bottom w:val="single" w:sz="4" w:space="0" w:color="auto"/>
              <w:right w:val="single" w:sz="4" w:space="0" w:color="auto"/>
            </w:tcBorders>
            <w:shd w:val="clear" w:color="auto" w:fill="auto"/>
            <w:noWrap/>
            <w:vAlign w:val="center"/>
            <w:hideMark/>
          </w:tcPr>
          <w:p w:rsidR="001E3E03" w:rsidRPr="002C19AE" w:rsidRDefault="001E3E03" w:rsidP="00602D41">
            <w:pPr>
              <w:keepNext/>
              <w:keepLines/>
              <w:spacing w:after="0" w:line="240" w:lineRule="auto"/>
              <w:jc w:val="right"/>
              <w:rPr>
                <w:rFonts w:ascii="Calibri" w:eastAsia="Times New Roman" w:hAnsi="Calibri" w:cs="Calibri"/>
                <w:color w:val="000000"/>
                <w:sz w:val="16"/>
                <w:szCs w:val="16"/>
                <w:lang w:val="sr-Latn-ME"/>
              </w:rPr>
            </w:pPr>
            <w:r w:rsidRPr="002C19AE">
              <w:rPr>
                <w:rFonts w:ascii="Calibri" w:eastAsia="Times New Roman" w:hAnsi="Calibri" w:cs="Calibri"/>
                <w:color w:val="000000"/>
                <w:sz w:val="16"/>
                <w:szCs w:val="16"/>
                <w:lang w:val="sr-Latn-ME"/>
              </w:rPr>
              <w:t>6</w:t>
            </w:r>
          </w:p>
        </w:tc>
        <w:tc>
          <w:tcPr>
            <w:tcW w:w="1800" w:type="dxa"/>
            <w:tcBorders>
              <w:top w:val="nil"/>
              <w:left w:val="nil"/>
              <w:bottom w:val="single" w:sz="4" w:space="0" w:color="auto"/>
              <w:right w:val="single" w:sz="4" w:space="0" w:color="auto"/>
            </w:tcBorders>
            <w:shd w:val="clear" w:color="auto" w:fill="auto"/>
            <w:noWrap/>
            <w:vAlign w:val="center"/>
            <w:hideMark/>
          </w:tcPr>
          <w:p w:rsidR="001E3E03" w:rsidRPr="002C19AE" w:rsidRDefault="001E3E03" w:rsidP="00602D41">
            <w:pPr>
              <w:keepNext/>
              <w:keepLines/>
              <w:spacing w:after="0" w:line="240" w:lineRule="auto"/>
              <w:jc w:val="right"/>
              <w:rPr>
                <w:rFonts w:ascii="Calibri" w:eastAsia="Times New Roman" w:hAnsi="Calibri" w:cs="Calibri"/>
                <w:color w:val="000000"/>
                <w:sz w:val="16"/>
                <w:szCs w:val="16"/>
                <w:lang w:val="sr-Latn-ME"/>
              </w:rPr>
            </w:pPr>
            <w:r>
              <w:rPr>
                <w:rFonts w:ascii="Calibri" w:eastAsia="Times New Roman" w:hAnsi="Calibri" w:cs="Calibri"/>
                <w:color w:val="000000"/>
                <w:sz w:val="16"/>
                <w:szCs w:val="16"/>
                <w:lang w:val="sr-Latn-ME"/>
              </w:rPr>
              <w:t>1.50</w:t>
            </w:r>
          </w:p>
        </w:tc>
      </w:tr>
      <w:tr w:rsidR="001E3E03" w:rsidRPr="002C19AE" w:rsidTr="001E3E03">
        <w:trPr>
          <w:trHeight w:val="300"/>
        </w:trPr>
        <w:tc>
          <w:tcPr>
            <w:tcW w:w="2440" w:type="dxa"/>
            <w:tcBorders>
              <w:top w:val="nil"/>
              <w:left w:val="single" w:sz="4" w:space="0" w:color="auto"/>
              <w:bottom w:val="single" w:sz="4" w:space="0" w:color="auto"/>
              <w:right w:val="single" w:sz="4" w:space="0" w:color="auto"/>
            </w:tcBorders>
            <w:shd w:val="clear" w:color="000000" w:fill="F2F2F2"/>
            <w:noWrap/>
            <w:vAlign w:val="center"/>
            <w:hideMark/>
          </w:tcPr>
          <w:p w:rsidR="001E3E03" w:rsidRPr="002C19AE" w:rsidRDefault="001E3E03" w:rsidP="00602D41">
            <w:pPr>
              <w:keepNext/>
              <w:keepLines/>
              <w:spacing w:after="0" w:line="240" w:lineRule="auto"/>
              <w:rPr>
                <w:rFonts w:ascii="Calibri" w:eastAsia="Times New Roman" w:hAnsi="Calibri" w:cs="Calibri"/>
                <w:color w:val="000000"/>
                <w:sz w:val="16"/>
                <w:szCs w:val="16"/>
                <w:lang w:val="sr-Latn-ME"/>
              </w:rPr>
            </w:pPr>
            <w:r w:rsidRPr="002C19AE">
              <w:rPr>
                <w:rFonts w:ascii="Calibri" w:eastAsia="Times New Roman" w:hAnsi="Calibri" w:cs="Calibri"/>
                <w:color w:val="000000"/>
                <w:sz w:val="16"/>
                <w:szCs w:val="16"/>
                <w:lang w:val="sr-Latn-ME"/>
              </w:rPr>
              <w:t>DC Rožaje</w:t>
            </w:r>
          </w:p>
        </w:tc>
        <w:tc>
          <w:tcPr>
            <w:tcW w:w="1718" w:type="dxa"/>
            <w:tcBorders>
              <w:top w:val="nil"/>
              <w:left w:val="nil"/>
              <w:bottom w:val="single" w:sz="4" w:space="0" w:color="auto"/>
              <w:right w:val="single" w:sz="4" w:space="0" w:color="auto"/>
            </w:tcBorders>
            <w:shd w:val="clear" w:color="auto" w:fill="auto"/>
            <w:noWrap/>
            <w:vAlign w:val="center"/>
            <w:hideMark/>
          </w:tcPr>
          <w:p w:rsidR="001E3E03" w:rsidRPr="002C19AE" w:rsidRDefault="001E3E03" w:rsidP="00602D41">
            <w:pPr>
              <w:keepNext/>
              <w:keepLines/>
              <w:spacing w:after="0" w:line="240" w:lineRule="auto"/>
              <w:jc w:val="right"/>
              <w:rPr>
                <w:rFonts w:ascii="Calibri" w:eastAsia="Times New Roman" w:hAnsi="Calibri" w:cs="Calibri"/>
                <w:color w:val="000000"/>
                <w:sz w:val="16"/>
                <w:szCs w:val="16"/>
                <w:lang w:val="sr-Latn-ME"/>
              </w:rPr>
            </w:pPr>
            <w:r w:rsidRPr="002C19AE">
              <w:rPr>
                <w:rFonts w:ascii="Calibri" w:eastAsia="Times New Roman" w:hAnsi="Calibri" w:cs="Calibri"/>
                <w:color w:val="000000"/>
                <w:sz w:val="16"/>
                <w:szCs w:val="16"/>
                <w:lang w:val="sr-Latn-ME"/>
              </w:rPr>
              <w:t>1</w:t>
            </w:r>
            <w:r>
              <w:rPr>
                <w:rFonts w:ascii="Calibri" w:eastAsia="Times New Roman" w:hAnsi="Calibri" w:cs="Calibri"/>
                <w:color w:val="000000"/>
                <w:sz w:val="16"/>
                <w:szCs w:val="16"/>
                <w:lang w:val="sr-Latn-ME"/>
              </w:rPr>
              <w:t>2</w:t>
            </w:r>
          </w:p>
        </w:tc>
        <w:tc>
          <w:tcPr>
            <w:tcW w:w="1800" w:type="dxa"/>
            <w:tcBorders>
              <w:top w:val="nil"/>
              <w:left w:val="nil"/>
              <w:bottom w:val="single" w:sz="4" w:space="0" w:color="auto"/>
              <w:right w:val="single" w:sz="4" w:space="0" w:color="auto"/>
            </w:tcBorders>
            <w:shd w:val="clear" w:color="auto" w:fill="auto"/>
            <w:noWrap/>
            <w:vAlign w:val="center"/>
            <w:hideMark/>
          </w:tcPr>
          <w:p w:rsidR="001E3E03" w:rsidRPr="002C19AE" w:rsidRDefault="001E3E03" w:rsidP="00602D41">
            <w:pPr>
              <w:keepNext/>
              <w:keepLines/>
              <w:spacing w:after="0" w:line="240" w:lineRule="auto"/>
              <w:jc w:val="right"/>
              <w:rPr>
                <w:rFonts w:ascii="Calibri" w:eastAsia="Times New Roman" w:hAnsi="Calibri" w:cs="Calibri"/>
                <w:color w:val="000000"/>
                <w:sz w:val="16"/>
                <w:szCs w:val="16"/>
                <w:lang w:val="sr-Latn-ME"/>
              </w:rPr>
            </w:pPr>
            <w:r w:rsidRPr="002C19AE">
              <w:rPr>
                <w:rFonts w:ascii="Calibri" w:eastAsia="Times New Roman" w:hAnsi="Calibri" w:cs="Calibri"/>
                <w:color w:val="000000"/>
                <w:sz w:val="16"/>
                <w:szCs w:val="16"/>
                <w:lang w:val="sr-Latn-ME"/>
              </w:rPr>
              <w:t>7</w:t>
            </w:r>
          </w:p>
        </w:tc>
        <w:tc>
          <w:tcPr>
            <w:tcW w:w="1800" w:type="dxa"/>
            <w:tcBorders>
              <w:top w:val="nil"/>
              <w:left w:val="nil"/>
              <w:bottom w:val="single" w:sz="4" w:space="0" w:color="auto"/>
              <w:right w:val="single" w:sz="4" w:space="0" w:color="auto"/>
            </w:tcBorders>
            <w:shd w:val="clear" w:color="auto" w:fill="auto"/>
            <w:noWrap/>
            <w:vAlign w:val="center"/>
            <w:hideMark/>
          </w:tcPr>
          <w:p w:rsidR="001E3E03" w:rsidRPr="002C19AE" w:rsidRDefault="001E3E03" w:rsidP="00602D41">
            <w:pPr>
              <w:keepNext/>
              <w:keepLines/>
              <w:spacing w:after="0" w:line="240" w:lineRule="auto"/>
              <w:jc w:val="right"/>
              <w:rPr>
                <w:rFonts w:ascii="Calibri" w:eastAsia="Times New Roman" w:hAnsi="Calibri" w:cs="Calibri"/>
                <w:color w:val="000000"/>
                <w:sz w:val="16"/>
                <w:szCs w:val="16"/>
                <w:lang w:val="sr-Latn-ME"/>
              </w:rPr>
            </w:pPr>
            <w:r>
              <w:rPr>
                <w:rFonts w:ascii="Calibri" w:eastAsia="Times New Roman" w:hAnsi="Calibri" w:cs="Calibri"/>
                <w:color w:val="000000"/>
                <w:sz w:val="16"/>
                <w:szCs w:val="16"/>
                <w:lang w:val="sr-Latn-ME"/>
              </w:rPr>
              <w:t>1.71</w:t>
            </w:r>
          </w:p>
        </w:tc>
      </w:tr>
      <w:tr w:rsidR="001E3E03" w:rsidRPr="002C19AE" w:rsidTr="001E3E03">
        <w:trPr>
          <w:trHeight w:val="300"/>
        </w:trPr>
        <w:tc>
          <w:tcPr>
            <w:tcW w:w="2440" w:type="dxa"/>
            <w:tcBorders>
              <w:top w:val="nil"/>
              <w:left w:val="single" w:sz="4" w:space="0" w:color="auto"/>
              <w:bottom w:val="single" w:sz="4" w:space="0" w:color="auto"/>
              <w:right w:val="single" w:sz="4" w:space="0" w:color="auto"/>
            </w:tcBorders>
            <w:shd w:val="clear" w:color="000000" w:fill="F2F2F2"/>
            <w:noWrap/>
            <w:vAlign w:val="center"/>
            <w:hideMark/>
          </w:tcPr>
          <w:p w:rsidR="001E3E03" w:rsidRPr="002C19AE" w:rsidRDefault="001E3E03" w:rsidP="00602D41">
            <w:pPr>
              <w:keepNext/>
              <w:keepLines/>
              <w:spacing w:after="0" w:line="240" w:lineRule="auto"/>
              <w:rPr>
                <w:rFonts w:ascii="Calibri" w:eastAsia="Times New Roman" w:hAnsi="Calibri" w:cs="Calibri"/>
                <w:color w:val="000000"/>
                <w:sz w:val="16"/>
                <w:szCs w:val="16"/>
                <w:lang w:val="sr-Latn-ME"/>
              </w:rPr>
            </w:pPr>
            <w:r w:rsidRPr="002C19AE">
              <w:rPr>
                <w:rFonts w:ascii="Calibri" w:eastAsia="Times New Roman" w:hAnsi="Calibri" w:cs="Calibri"/>
                <w:color w:val="000000"/>
                <w:sz w:val="16"/>
                <w:szCs w:val="16"/>
                <w:lang w:val="sr-Latn-ME"/>
              </w:rPr>
              <w:t>DC Tivat</w:t>
            </w:r>
          </w:p>
        </w:tc>
        <w:tc>
          <w:tcPr>
            <w:tcW w:w="1718" w:type="dxa"/>
            <w:tcBorders>
              <w:top w:val="nil"/>
              <w:left w:val="nil"/>
              <w:bottom w:val="single" w:sz="4" w:space="0" w:color="auto"/>
              <w:right w:val="single" w:sz="4" w:space="0" w:color="auto"/>
            </w:tcBorders>
            <w:shd w:val="clear" w:color="auto" w:fill="auto"/>
            <w:noWrap/>
            <w:vAlign w:val="center"/>
            <w:hideMark/>
          </w:tcPr>
          <w:p w:rsidR="001E3E03" w:rsidRPr="002C19AE" w:rsidRDefault="001E3E03" w:rsidP="00602D41">
            <w:pPr>
              <w:keepNext/>
              <w:keepLines/>
              <w:spacing w:after="0" w:line="240" w:lineRule="auto"/>
              <w:jc w:val="right"/>
              <w:rPr>
                <w:rFonts w:ascii="Calibri" w:eastAsia="Times New Roman" w:hAnsi="Calibri" w:cs="Calibri"/>
                <w:color w:val="000000"/>
                <w:sz w:val="16"/>
                <w:szCs w:val="16"/>
                <w:lang w:val="sr-Latn-ME"/>
              </w:rPr>
            </w:pPr>
            <w:r w:rsidRPr="002C19AE">
              <w:rPr>
                <w:rFonts w:ascii="Calibri" w:eastAsia="Times New Roman" w:hAnsi="Calibri" w:cs="Calibri"/>
                <w:color w:val="000000"/>
                <w:sz w:val="16"/>
                <w:szCs w:val="16"/>
                <w:lang w:val="sr-Latn-ME"/>
              </w:rPr>
              <w:t>1</w:t>
            </w:r>
            <w:r>
              <w:rPr>
                <w:rFonts w:ascii="Calibri" w:eastAsia="Times New Roman" w:hAnsi="Calibri" w:cs="Calibri"/>
                <w:color w:val="000000"/>
                <w:sz w:val="16"/>
                <w:szCs w:val="16"/>
                <w:lang w:val="sr-Latn-ME"/>
              </w:rPr>
              <w:t>4</w:t>
            </w:r>
          </w:p>
        </w:tc>
        <w:tc>
          <w:tcPr>
            <w:tcW w:w="1800" w:type="dxa"/>
            <w:tcBorders>
              <w:top w:val="nil"/>
              <w:left w:val="nil"/>
              <w:bottom w:val="single" w:sz="4" w:space="0" w:color="auto"/>
              <w:right w:val="single" w:sz="4" w:space="0" w:color="auto"/>
            </w:tcBorders>
            <w:shd w:val="clear" w:color="auto" w:fill="auto"/>
            <w:noWrap/>
            <w:vAlign w:val="center"/>
            <w:hideMark/>
          </w:tcPr>
          <w:p w:rsidR="001E3E03" w:rsidRPr="002C19AE" w:rsidRDefault="001E3E03" w:rsidP="00602D41">
            <w:pPr>
              <w:keepNext/>
              <w:keepLines/>
              <w:spacing w:after="0" w:line="240" w:lineRule="auto"/>
              <w:jc w:val="right"/>
              <w:rPr>
                <w:rFonts w:ascii="Calibri" w:eastAsia="Times New Roman" w:hAnsi="Calibri" w:cs="Calibri"/>
                <w:color w:val="000000"/>
                <w:sz w:val="16"/>
                <w:szCs w:val="16"/>
                <w:lang w:val="sr-Latn-ME"/>
              </w:rPr>
            </w:pPr>
            <w:r w:rsidRPr="002C19AE">
              <w:rPr>
                <w:rFonts w:ascii="Calibri" w:eastAsia="Times New Roman" w:hAnsi="Calibri" w:cs="Calibri"/>
                <w:color w:val="000000"/>
                <w:sz w:val="16"/>
                <w:szCs w:val="16"/>
                <w:lang w:val="sr-Latn-ME"/>
              </w:rPr>
              <w:t>6</w:t>
            </w:r>
          </w:p>
        </w:tc>
        <w:tc>
          <w:tcPr>
            <w:tcW w:w="1800" w:type="dxa"/>
            <w:tcBorders>
              <w:top w:val="nil"/>
              <w:left w:val="nil"/>
              <w:bottom w:val="single" w:sz="4" w:space="0" w:color="auto"/>
              <w:right w:val="single" w:sz="4" w:space="0" w:color="auto"/>
            </w:tcBorders>
            <w:shd w:val="clear" w:color="auto" w:fill="auto"/>
            <w:noWrap/>
            <w:vAlign w:val="center"/>
            <w:hideMark/>
          </w:tcPr>
          <w:p w:rsidR="001E3E03" w:rsidRPr="002C19AE" w:rsidRDefault="001E3E03" w:rsidP="00602D41">
            <w:pPr>
              <w:keepNext/>
              <w:keepLines/>
              <w:spacing w:after="0" w:line="240" w:lineRule="auto"/>
              <w:jc w:val="right"/>
              <w:rPr>
                <w:rFonts w:ascii="Calibri" w:eastAsia="Times New Roman" w:hAnsi="Calibri" w:cs="Calibri"/>
                <w:color w:val="000000"/>
                <w:sz w:val="16"/>
                <w:szCs w:val="16"/>
                <w:lang w:val="sr-Latn-ME"/>
              </w:rPr>
            </w:pPr>
            <w:r>
              <w:rPr>
                <w:rFonts w:ascii="Calibri" w:eastAsia="Times New Roman" w:hAnsi="Calibri" w:cs="Calibri"/>
                <w:color w:val="000000"/>
                <w:sz w:val="16"/>
                <w:szCs w:val="16"/>
                <w:lang w:val="sr-Latn-ME"/>
              </w:rPr>
              <w:t>2.33</w:t>
            </w:r>
          </w:p>
        </w:tc>
      </w:tr>
      <w:tr w:rsidR="001E3E03" w:rsidRPr="002C19AE" w:rsidTr="001E3E03">
        <w:trPr>
          <w:trHeight w:val="300"/>
        </w:trPr>
        <w:tc>
          <w:tcPr>
            <w:tcW w:w="2440" w:type="dxa"/>
            <w:tcBorders>
              <w:top w:val="nil"/>
              <w:left w:val="single" w:sz="4" w:space="0" w:color="auto"/>
              <w:bottom w:val="single" w:sz="4" w:space="0" w:color="auto"/>
              <w:right w:val="single" w:sz="4" w:space="0" w:color="auto"/>
            </w:tcBorders>
            <w:shd w:val="clear" w:color="000000" w:fill="F2F2F2"/>
            <w:noWrap/>
            <w:vAlign w:val="center"/>
            <w:hideMark/>
          </w:tcPr>
          <w:p w:rsidR="001E3E03" w:rsidRPr="002C19AE" w:rsidRDefault="001E3E03" w:rsidP="00602D41">
            <w:pPr>
              <w:keepNext/>
              <w:keepLines/>
              <w:spacing w:after="0" w:line="240" w:lineRule="auto"/>
              <w:rPr>
                <w:rFonts w:ascii="Calibri" w:eastAsia="Times New Roman" w:hAnsi="Calibri" w:cs="Calibri"/>
                <w:color w:val="000000"/>
                <w:sz w:val="16"/>
                <w:szCs w:val="16"/>
                <w:lang w:val="sr-Latn-ME"/>
              </w:rPr>
            </w:pPr>
            <w:r w:rsidRPr="002C19AE">
              <w:rPr>
                <w:rFonts w:ascii="Calibri" w:eastAsia="Times New Roman" w:hAnsi="Calibri" w:cs="Calibri"/>
                <w:color w:val="000000"/>
                <w:sz w:val="16"/>
                <w:szCs w:val="16"/>
                <w:lang w:val="sr-Latn-ME"/>
              </w:rPr>
              <w:t>DC Ulcinj</w:t>
            </w:r>
          </w:p>
        </w:tc>
        <w:tc>
          <w:tcPr>
            <w:tcW w:w="1718" w:type="dxa"/>
            <w:tcBorders>
              <w:top w:val="nil"/>
              <w:left w:val="nil"/>
              <w:bottom w:val="single" w:sz="4" w:space="0" w:color="auto"/>
              <w:right w:val="single" w:sz="4" w:space="0" w:color="auto"/>
            </w:tcBorders>
            <w:shd w:val="clear" w:color="auto" w:fill="auto"/>
            <w:noWrap/>
            <w:vAlign w:val="center"/>
            <w:hideMark/>
          </w:tcPr>
          <w:p w:rsidR="001E3E03" w:rsidRPr="002C19AE" w:rsidRDefault="001E3E03" w:rsidP="00602D41">
            <w:pPr>
              <w:keepNext/>
              <w:keepLines/>
              <w:spacing w:after="0" w:line="240" w:lineRule="auto"/>
              <w:jc w:val="right"/>
              <w:rPr>
                <w:rFonts w:ascii="Calibri" w:eastAsia="Times New Roman" w:hAnsi="Calibri" w:cs="Calibri"/>
                <w:color w:val="000000"/>
                <w:sz w:val="16"/>
                <w:szCs w:val="16"/>
                <w:lang w:val="sr-Latn-ME"/>
              </w:rPr>
            </w:pPr>
            <w:r>
              <w:rPr>
                <w:rFonts w:ascii="Calibri" w:eastAsia="Times New Roman" w:hAnsi="Calibri" w:cs="Calibri"/>
                <w:color w:val="000000"/>
                <w:sz w:val="16"/>
                <w:szCs w:val="16"/>
                <w:lang w:val="sr-Latn-ME"/>
              </w:rPr>
              <w:t>10</w:t>
            </w:r>
          </w:p>
        </w:tc>
        <w:tc>
          <w:tcPr>
            <w:tcW w:w="1800" w:type="dxa"/>
            <w:tcBorders>
              <w:top w:val="nil"/>
              <w:left w:val="nil"/>
              <w:bottom w:val="single" w:sz="4" w:space="0" w:color="auto"/>
              <w:right w:val="single" w:sz="4" w:space="0" w:color="auto"/>
            </w:tcBorders>
            <w:shd w:val="clear" w:color="auto" w:fill="auto"/>
            <w:noWrap/>
            <w:vAlign w:val="center"/>
            <w:hideMark/>
          </w:tcPr>
          <w:p w:rsidR="001E3E03" w:rsidRPr="002C19AE" w:rsidRDefault="001E3E03" w:rsidP="00602D41">
            <w:pPr>
              <w:keepNext/>
              <w:keepLines/>
              <w:spacing w:after="0" w:line="240" w:lineRule="auto"/>
              <w:jc w:val="right"/>
              <w:rPr>
                <w:rFonts w:ascii="Calibri" w:eastAsia="Times New Roman" w:hAnsi="Calibri" w:cs="Calibri"/>
                <w:color w:val="000000"/>
                <w:sz w:val="16"/>
                <w:szCs w:val="16"/>
                <w:lang w:val="sr-Latn-ME"/>
              </w:rPr>
            </w:pPr>
            <w:r>
              <w:rPr>
                <w:rFonts w:ascii="Calibri" w:eastAsia="Times New Roman" w:hAnsi="Calibri" w:cs="Calibri"/>
                <w:color w:val="000000"/>
                <w:sz w:val="16"/>
                <w:szCs w:val="16"/>
                <w:lang w:val="sr-Latn-ME"/>
              </w:rPr>
              <w:t>6</w:t>
            </w:r>
          </w:p>
        </w:tc>
        <w:tc>
          <w:tcPr>
            <w:tcW w:w="1800" w:type="dxa"/>
            <w:tcBorders>
              <w:top w:val="nil"/>
              <w:left w:val="nil"/>
              <w:bottom w:val="single" w:sz="4" w:space="0" w:color="auto"/>
              <w:right w:val="single" w:sz="4" w:space="0" w:color="auto"/>
            </w:tcBorders>
            <w:shd w:val="clear" w:color="auto" w:fill="auto"/>
            <w:noWrap/>
            <w:vAlign w:val="center"/>
            <w:hideMark/>
          </w:tcPr>
          <w:p w:rsidR="001E3E03" w:rsidRPr="002C19AE" w:rsidRDefault="001E3E03" w:rsidP="00602D41">
            <w:pPr>
              <w:keepNext/>
              <w:keepLines/>
              <w:spacing w:after="0" w:line="240" w:lineRule="auto"/>
              <w:jc w:val="right"/>
              <w:rPr>
                <w:rFonts w:ascii="Calibri" w:eastAsia="Times New Roman" w:hAnsi="Calibri" w:cs="Calibri"/>
                <w:color w:val="000000"/>
                <w:sz w:val="16"/>
                <w:szCs w:val="16"/>
                <w:lang w:val="sr-Latn-ME"/>
              </w:rPr>
            </w:pPr>
            <w:r>
              <w:rPr>
                <w:rFonts w:ascii="Calibri" w:eastAsia="Times New Roman" w:hAnsi="Calibri" w:cs="Calibri"/>
                <w:color w:val="000000"/>
                <w:sz w:val="16"/>
                <w:szCs w:val="16"/>
                <w:lang w:val="sr-Latn-ME"/>
              </w:rPr>
              <w:t>1.66</w:t>
            </w:r>
          </w:p>
        </w:tc>
      </w:tr>
      <w:tr w:rsidR="001E3E03" w:rsidRPr="002C19AE" w:rsidTr="001E3E03">
        <w:trPr>
          <w:trHeight w:val="300"/>
        </w:trPr>
        <w:tc>
          <w:tcPr>
            <w:tcW w:w="2440" w:type="dxa"/>
            <w:tcBorders>
              <w:top w:val="nil"/>
              <w:left w:val="single" w:sz="4" w:space="0" w:color="auto"/>
              <w:bottom w:val="single" w:sz="4" w:space="0" w:color="auto"/>
              <w:right w:val="single" w:sz="4" w:space="0" w:color="auto"/>
            </w:tcBorders>
            <w:shd w:val="clear" w:color="000000" w:fill="F2F2F2"/>
            <w:noWrap/>
            <w:vAlign w:val="center"/>
            <w:hideMark/>
          </w:tcPr>
          <w:p w:rsidR="001E3E03" w:rsidRPr="002C19AE" w:rsidRDefault="001E3E03" w:rsidP="00602D41">
            <w:pPr>
              <w:keepNext/>
              <w:keepLines/>
              <w:spacing w:after="0" w:line="240" w:lineRule="auto"/>
              <w:rPr>
                <w:rFonts w:ascii="Calibri" w:eastAsia="Times New Roman" w:hAnsi="Calibri" w:cs="Calibri"/>
                <w:color w:val="000000"/>
                <w:sz w:val="16"/>
                <w:szCs w:val="16"/>
                <w:lang w:val="sr-Latn-ME"/>
              </w:rPr>
            </w:pPr>
            <w:r w:rsidRPr="002C19AE">
              <w:rPr>
                <w:rFonts w:ascii="Calibri" w:eastAsia="Times New Roman" w:hAnsi="Calibri" w:cs="Calibri"/>
                <w:color w:val="000000"/>
                <w:sz w:val="16"/>
                <w:szCs w:val="16"/>
                <w:lang w:val="sr-Latn-ME"/>
              </w:rPr>
              <w:t xml:space="preserve">DC Herceg Novi </w:t>
            </w:r>
          </w:p>
        </w:tc>
        <w:tc>
          <w:tcPr>
            <w:tcW w:w="1718" w:type="dxa"/>
            <w:tcBorders>
              <w:top w:val="nil"/>
              <w:left w:val="nil"/>
              <w:bottom w:val="single" w:sz="4" w:space="0" w:color="auto"/>
              <w:right w:val="single" w:sz="4" w:space="0" w:color="auto"/>
            </w:tcBorders>
            <w:shd w:val="clear" w:color="auto" w:fill="auto"/>
            <w:noWrap/>
            <w:vAlign w:val="center"/>
            <w:hideMark/>
          </w:tcPr>
          <w:p w:rsidR="001E3E03" w:rsidRPr="002C19AE" w:rsidRDefault="001E3E03" w:rsidP="00602D41">
            <w:pPr>
              <w:keepNext/>
              <w:keepLines/>
              <w:spacing w:after="0" w:line="240" w:lineRule="auto"/>
              <w:jc w:val="right"/>
              <w:rPr>
                <w:rFonts w:ascii="Calibri" w:eastAsia="Times New Roman" w:hAnsi="Calibri" w:cs="Calibri"/>
                <w:color w:val="000000"/>
                <w:sz w:val="16"/>
                <w:szCs w:val="16"/>
                <w:lang w:val="sr-Latn-ME"/>
              </w:rPr>
            </w:pPr>
            <w:r>
              <w:rPr>
                <w:rFonts w:ascii="Calibri" w:eastAsia="Times New Roman" w:hAnsi="Calibri" w:cs="Calibri"/>
                <w:color w:val="000000"/>
                <w:sz w:val="16"/>
                <w:szCs w:val="16"/>
                <w:lang w:val="sr-Latn-ME"/>
              </w:rPr>
              <w:t>8</w:t>
            </w:r>
          </w:p>
        </w:tc>
        <w:tc>
          <w:tcPr>
            <w:tcW w:w="1800" w:type="dxa"/>
            <w:tcBorders>
              <w:top w:val="nil"/>
              <w:left w:val="nil"/>
              <w:bottom w:val="single" w:sz="4" w:space="0" w:color="auto"/>
              <w:right w:val="single" w:sz="4" w:space="0" w:color="auto"/>
            </w:tcBorders>
            <w:shd w:val="clear" w:color="auto" w:fill="auto"/>
            <w:noWrap/>
            <w:vAlign w:val="center"/>
            <w:hideMark/>
          </w:tcPr>
          <w:p w:rsidR="001E3E03" w:rsidRPr="002C19AE" w:rsidRDefault="001E3E03" w:rsidP="00602D41">
            <w:pPr>
              <w:keepNext/>
              <w:keepLines/>
              <w:spacing w:after="0" w:line="240" w:lineRule="auto"/>
              <w:jc w:val="right"/>
              <w:rPr>
                <w:rFonts w:ascii="Calibri" w:eastAsia="Times New Roman" w:hAnsi="Calibri" w:cs="Calibri"/>
                <w:color w:val="000000"/>
                <w:sz w:val="16"/>
                <w:szCs w:val="16"/>
                <w:lang w:val="sr-Latn-ME"/>
              </w:rPr>
            </w:pPr>
            <w:r w:rsidRPr="002C19AE">
              <w:rPr>
                <w:rFonts w:ascii="Calibri" w:eastAsia="Times New Roman" w:hAnsi="Calibri" w:cs="Calibri"/>
                <w:color w:val="000000"/>
                <w:sz w:val="16"/>
                <w:szCs w:val="16"/>
                <w:lang w:val="sr-Latn-ME"/>
              </w:rPr>
              <w:t>4</w:t>
            </w:r>
          </w:p>
        </w:tc>
        <w:tc>
          <w:tcPr>
            <w:tcW w:w="1800" w:type="dxa"/>
            <w:tcBorders>
              <w:top w:val="nil"/>
              <w:left w:val="nil"/>
              <w:bottom w:val="single" w:sz="4" w:space="0" w:color="auto"/>
              <w:right w:val="single" w:sz="4" w:space="0" w:color="auto"/>
            </w:tcBorders>
            <w:shd w:val="clear" w:color="auto" w:fill="auto"/>
            <w:noWrap/>
            <w:vAlign w:val="center"/>
            <w:hideMark/>
          </w:tcPr>
          <w:p w:rsidR="001E3E03" w:rsidRPr="002C19AE" w:rsidRDefault="001E3E03" w:rsidP="00602D41">
            <w:pPr>
              <w:keepNext/>
              <w:keepLines/>
              <w:spacing w:after="0" w:line="240" w:lineRule="auto"/>
              <w:jc w:val="right"/>
              <w:rPr>
                <w:rFonts w:ascii="Calibri" w:eastAsia="Times New Roman" w:hAnsi="Calibri" w:cs="Calibri"/>
                <w:color w:val="000000"/>
                <w:sz w:val="16"/>
                <w:szCs w:val="16"/>
                <w:lang w:val="sr-Latn-ME"/>
              </w:rPr>
            </w:pPr>
            <w:r>
              <w:rPr>
                <w:rFonts w:ascii="Calibri" w:eastAsia="Times New Roman" w:hAnsi="Calibri" w:cs="Calibri"/>
                <w:color w:val="000000"/>
                <w:sz w:val="16"/>
                <w:szCs w:val="16"/>
                <w:lang w:val="sr-Latn-ME"/>
              </w:rPr>
              <w:t>2.00</w:t>
            </w:r>
          </w:p>
        </w:tc>
      </w:tr>
      <w:tr w:rsidR="001E3E03" w:rsidRPr="002C19AE" w:rsidTr="001E3E03">
        <w:trPr>
          <w:trHeight w:val="300"/>
        </w:trPr>
        <w:tc>
          <w:tcPr>
            <w:tcW w:w="2440" w:type="dxa"/>
            <w:tcBorders>
              <w:top w:val="nil"/>
              <w:left w:val="single" w:sz="4" w:space="0" w:color="auto"/>
              <w:bottom w:val="single" w:sz="4" w:space="0" w:color="auto"/>
              <w:right w:val="single" w:sz="4" w:space="0" w:color="auto"/>
            </w:tcBorders>
            <w:shd w:val="clear" w:color="000000" w:fill="F2F2F2"/>
            <w:noWrap/>
            <w:vAlign w:val="center"/>
            <w:hideMark/>
          </w:tcPr>
          <w:p w:rsidR="001E3E03" w:rsidRPr="002C19AE" w:rsidRDefault="001E3E03" w:rsidP="00602D41">
            <w:pPr>
              <w:keepNext/>
              <w:keepLines/>
              <w:spacing w:after="0" w:line="240" w:lineRule="auto"/>
              <w:rPr>
                <w:rFonts w:ascii="Calibri" w:eastAsia="Times New Roman" w:hAnsi="Calibri" w:cs="Calibri"/>
                <w:color w:val="000000"/>
                <w:sz w:val="20"/>
                <w:szCs w:val="20"/>
                <w:lang w:val="sr-Latn-ME"/>
              </w:rPr>
            </w:pPr>
            <w:r w:rsidRPr="002C19AE">
              <w:rPr>
                <w:rFonts w:ascii="Calibri" w:eastAsia="Times New Roman" w:hAnsi="Calibri" w:cs="Calibri"/>
                <w:color w:val="000000"/>
                <w:sz w:val="20"/>
                <w:szCs w:val="20"/>
                <w:lang w:val="sr-Latn-ME"/>
              </w:rPr>
              <w:t>Ukupno</w:t>
            </w:r>
          </w:p>
        </w:tc>
        <w:tc>
          <w:tcPr>
            <w:tcW w:w="1718" w:type="dxa"/>
            <w:tcBorders>
              <w:top w:val="nil"/>
              <w:left w:val="nil"/>
              <w:bottom w:val="single" w:sz="4" w:space="0" w:color="auto"/>
              <w:right w:val="single" w:sz="4" w:space="0" w:color="auto"/>
            </w:tcBorders>
            <w:shd w:val="clear" w:color="auto" w:fill="auto"/>
            <w:noWrap/>
            <w:vAlign w:val="center"/>
            <w:hideMark/>
          </w:tcPr>
          <w:p w:rsidR="001E3E03" w:rsidRPr="002C19AE" w:rsidRDefault="001E3E03" w:rsidP="00602D41">
            <w:pPr>
              <w:keepNext/>
              <w:keepLines/>
              <w:spacing w:after="0" w:line="240" w:lineRule="auto"/>
              <w:jc w:val="right"/>
              <w:rPr>
                <w:rFonts w:ascii="Calibri" w:eastAsia="Times New Roman" w:hAnsi="Calibri" w:cs="Calibri"/>
                <w:color w:val="000000"/>
                <w:sz w:val="16"/>
                <w:szCs w:val="16"/>
                <w:lang w:val="sr-Latn-ME"/>
              </w:rPr>
            </w:pPr>
            <w:r>
              <w:rPr>
                <w:rFonts w:ascii="Calibri" w:eastAsia="Times New Roman" w:hAnsi="Calibri" w:cs="Calibri"/>
                <w:color w:val="000000"/>
                <w:sz w:val="16"/>
                <w:szCs w:val="16"/>
                <w:lang w:val="sr-Latn-ME"/>
              </w:rPr>
              <w:t>170</w:t>
            </w:r>
          </w:p>
        </w:tc>
        <w:tc>
          <w:tcPr>
            <w:tcW w:w="1800" w:type="dxa"/>
            <w:tcBorders>
              <w:top w:val="nil"/>
              <w:left w:val="nil"/>
              <w:bottom w:val="single" w:sz="4" w:space="0" w:color="auto"/>
              <w:right w:val="single" w:sz="4" w:space="0" w:color="auto"/>
            </w:tcBorders>
            <w:shd w:val="clear" w:color="auto" w:fill="auto"/>
            <w:noWrap/>
            <w:vAlign w:val="center"/>
            <w:hideMark/>
          </w:tcPr>
          <w:p w:rsidR="001E3E03" w:rsidRPr="002C19AE" w:rsidRDefault="001E3E03" w:rsidP="00602D41">
            <w:pPr>
              <w:keepNext/>
              <w:keepLines/>
              <w:spacing w:after="0" w:line="240" w:lineRule="auto"/>
              <w:jc w:val="right"/>
              <w:rPr>
                <w:rFonts w:ascii="Calibri" w:eastAsia="Times New Roman" w:hAnsi="Calibri" w:cs="Calibri"/>
                <w:color w:val="000000"/>
                <w:sz w:val="16"/>
                <w:szCs w:val="16"/>
                <w:lang w:val="sr-Latn-ME"/>
              </w:rPr>
            </w:pPr>
            <w:r>
              <w:rPr>
                <w:rFonts w:ascii="Calibri" w:eastAsia="Times New Roman" w:hAnsi="Calibri" w:cs="Calibri"/>
                <w:color w:val="000000"/>
                <w:sz w:val="16"/>
                <w:szCs w:val="16"/>
                <w:lang w:val="sr-Latn-ME"/>
              </w:rPr>
              <w:t>115</w:t>
            </w:r>
          </w:p>
        </w:tc>
        <w:tc>
          <w:tcPr>
            <w:tcW w:w="1800" w:type="dxa"/>
            <w:tcBorders>
              <w:top w:val="nil"/>
              <w:left w:val="nil"/>
              <w:bottom w:val="single" w:sz="4" w:space="0" w:color="auto"/>
              <w:right w:val="single" w:sz="4" w:space="0" w:color="auto"/>
            </w:tcBorders>
            <w:shd w:val="clear" w:color="auto" w:fill="auto"/>
            <w:noWrap/>
            <w:vAlign w:val="center"/>
            <w:hideMark/>
          </w:tcPr>
          <w:p w:rsidR="001E3E03" w:rsidRPr="002C19AE" w:rsidRDefault="001E3E03" w:rsidP="00602D41">
            <w:pPr>
              <w:keepNext/>
              <w:keepLines/>
              <w:spacing w:after="0" w:line="240" w:lineRule="auto"/>
              <w:jc w:val="right"/>
              <w:rPr>
                <w:rFonts w:ascii="Calibri" w:eastAsia="Times New Roman" w:hAnsi="Calibri" w:cs="Calibri"/>
                <w:color w:val="000000"/>
                <w:sz w:val="16"/>
                <w:szCs w:val="16"/>
                <w:lang w:val="sr-Latn-ME"/>
              </w:rPr>
            </w:pPr>
            <w:r>
              <w:rPr>
                <w:rFonts w:ascii="Calibri" w:eastAsia="Times New Roman" w:hAnsi="Calibri" w:cs="Calibri"/>
                <w:color w:val="000000"/>
                <w:sz w:val="16"/>
                <w:szCs w:val="16"/>
                <w:lang w:val="sr-Latn-ME"/>
              </w:rPr>
              <w:t>1.47</w:t>
            </w:r>
          </w:p>
        </w:tc>
      </w:tr>
    </w:tbl>
    <w:bookmarkEnd w:id="579"/>
    <w:p w:rsidR="00A747F6" w:rsidRDefault="00A747F6" w:rsidP="00A747F6">
      <w:pPr>
        <w:ind w:firstLine="567"/>
        <w:jc w:val="both"/>
        <w:rPr>
          <w:rFonts w:ascii="Times New Roman" w:hAnsi="Times New Roman" w:cs="Times New Roman"/>
          <w:sz w:val="24"/>
          <w:szCs w:val="24"/>
          <w:lang w:val="sr-Latn-ME"/>
        </w:rPr>
      </w:pPr>
      <w:r>
        <w:rPr>
          <w:rFonts w:ascii="Times New Roman" w:hAnsi="Times New Roman" w:cs="Times New Roman"/>
          <w:sz w:val="24"/>
          <w:szCs w:val="24"/>
          <w:lang w:val="sr-Latn-ME"/>
        </w:rPr>
        <w:br w:type="textWrapping" w:clear="all"/>
      </w:r>
    </w:p>
    <w:p w:rsidR="00A747F6" w:rsidRDefault="00A747F6" w:rsidP="00A747F6">
      <w:pPr>
        <w:ind w:firstLine="567"/>
        <w:jc w:val="both"/>
        <w:rPr>
          <w:rFonts w:ascii="Times New Roman" w:hAnsi="Times New Roman" w:cs="Times New Roman"/>
          <w:sz w:val="24"/>
          <w:szCs w:val="24"/>
          <w:lang w:val="sr-Latn-ME"/>
        </w:rPr>
      </w:pPr>
      <w:r>
        <w:rPr>
          <w:rFonts w:ascii="Times New Roman" w:hAnsi="Times New Roman" w:cs="Times New Roman"/>
          <w:sz w:val="24"/>
          <w:szCs w:val="24"/>
          <w:lang w:val="sr-Latn-ME"/>
        </w:rPr>
        <w:t>Jasniji uvid u odnos između aktuelnog i propisanog broja zaposlenih dobiće se iz narednog grafikona, koji prikazuje kako se dnevni centri distribuiraju prema intenzitetu i smjeru odstupanja broja zaposlenih od propisanih standarda.</w:t>
      </w:r>
    </w:p>
    <w:p w:rsidR="00A212ED" w:rsidRDefault="00A212ED" w:rsidP="00A212ED">
      <w:pPr>
        <w:jc w:val="both"/>
        <w:rPr>
          <w:rFonts w:ascii="Times New Roman" w:hAnsi="Times New Roman" w:cs="Times New Roman"/>
          <w:sz w:val="24"/>
          <w:szCs w:val="24"/>
          <w:lang w:val="sr-Latn-ME"/>
        </w:rPr>
      </w:pPr>
    </w:p>
    <w:p w:rsidR="00A212ED" w:rsidRPr="00CD25EE" w:rsidRDefault="00A747F6" w:rsidP="00A747F6">
      <w:pPr>
        <w:keepNext/>
        <w:jc w:val="both"/>
        <w:rPr>
          <w:rFonts w:ascii="Times New Roman" w:hAnsi="Times New Roman" w:cs="Times New Roman"/>
          <w:b/>
          <w:i/>
          <w:color w:val="000000" w:themeColor="text1"/>
          <w:sz w:val="24"/>
          <w:szCs w:val="24"/>
          <w:lang w:val="sr-Latn-ME"/>
        </w:rPr>
      </w:pPr>
      <w:r w:rsidRPr="00CD25EE">
        <w:rPr>
          <w:rFonts w:ascii="Times New Roman" w:hAnsi="Times New Roman" w:cs="Times New Roman"/>
          <w:b/>
          <w:i/>
          <w:color w:val="000000" w:themeColor="text1"/>
          <w:sz w:val="24"/>
          <w:szCs w:val="24"/>
          <w:lang w:val="sr-Latn-ME"/>
        </w:rPr>
        <w:lastRenderedPageBreak/>
        <w:t>Grafikon br. 1</w:t>
      </w:r>
      <w:r w:rsidR="006B7BA9">
        <w:rPr>
          <w:rFonts w:ascii="Times New Roman" w:hAnsi="Times New Roman" w:cs="Times New Roman"/>
          <w:b/>
          <w:i/>
          <w:color w:val="000000" w:themeColor="text1"/>
          <w:sz w:val="24"/>
          <w:szCs w:val="24"/>
          <w:lang w:val="sr-Latn-ME"/>
        </w:rPr>
        <w:t>3</w:t>
      </w:r>
      <w:r w:rsidRPr="00CD25EE">
        <w:rPr>
          <w:rFonts w:ascii="Times New Roman" w:hAnsi="Times New Roman" w:cs="Times New Roman"/>
          <w:b/>
          <w:i/>
          <w:color w:val="000000" w:themeColor="text1"/>
          <w:sz w:val="24"/>
          <w:szCs w:val="24"/>
          <w:lang w:val="sr-Latn-ME"/>
        </w:rPr>
        <w:t>: Distribucija dnevnih centara prema odstupanju broja zaposlenih u odnosu na propisane standarde</w:t>
      </w:r>
    </w:p>
    <w:p w:rsidR="00A747F6" w:rsidRDefault="00A747F6" w:rsidP="00A747F6">
      <w:pPr>
        <w:keepNext/>
        <w:jc w:val="both"/>
        <w:rPr>
          <w:rFonts w:ascii="Times New Roman" w:hAnsi="Times New Roman" w:cs="Times New Roman"/>
          <w:b/>
          <w:i/>
          <w:color w:val="FF0000"/>
          <w:sz w:val="24"/>
          <w:szCs w:val="24"/>
          <w:lang w:val="sr-Latn-ME"/>
        </w:rPr>
      </w:pPr>
      <w:r w:rsidRPr="009730B4">
        <w:rPr>
          <w:rFonts w:ascii="Times New Roman" w:hAnsi="Times New Roman" w:cs="Times New Roman"/>
          <w:b/>
          <w:i/>
          <w:color w:val="FF0000"/>
          <w:sz w:val="24"/>
          <w:szCs w:val="24"/>
          <w:lang w:val="sr-Latn-ME"/>
        </w:rPr>
        <w:t xml:space="preserve"> </w:t>
      </w:r>
      <w:r w:rsidR="00A212ED">
        <w:rPr>
          <w:noProof/>
        </w:rPr>
        <w:drawing>
          <wp:inline distT="0" distB="0" distL="0" distR="0" wp14:anchorId="6E5D05DE" wp14:editId="01B7055F">
            <wp:extent cx="5153025" cy="3505200"/>
            <wp:effectExtent l="0" t="0" r="9525" b="1905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E6174" w:rsidRDefault="00A747F6" w:rsidP="00EE6174">
      <w:pPr>
        <w:spacing w:before="480"/>
        <w:ind w:firstLine="567"/>
        <w:jc w:val="both"/>
        <w:rPr>
          <w:rFonts w:ascii="Times New Roman" w:hAnsi="Times New Roman" w:cs="Times New Roman"/>
          <w:sz w:val="24"/>
          <w:szCs w:val="24"/>
          <w:lang w:val="sr-Latn-ME"/>
        </w:rPr>
      </w:pPr>
      <w:r>
        <w:rPr>
          <w:rFonts w:ascii="Times New Roman" w:hAnsi="Times New Roman" w:cs="Times New Roman"/>
          <w:sz w:val="24"/>
          <w:szCs w:val="24"/>
          <w:lang w:val="sr-Latn-ME"/>
        </w:rPr>
        <w:t>Iz grafikona se zapaža da je broj zaposlenih</w:t>
      </w:r>
      <w:r w:rsidR="00F91E57">
        <w:rPr>
          <w:rFonts w:ascii="Times New Roman" w:hAnsi="Times New Roman" w:cs="Times New Roman"/>
          <w:sz w:val="24"/>
          <w:szCs w:val="24"/>
          <w:lang w:val="sr-Latn-ME"/>
        </w:rPr>
        <w:t>,</w:t>
      </w:r>
      <w:r>
        <w:rPr>
          <w:rFonts w:ascii="Times New Roman" w:hAnsi="Times New Roman" w:cs="Times New Roman"/>
          <w:sz w:val="24"/>
          <w:szCs w:val="24"/>
          <w:lang w:val="sr-Latn-ME"/>
        </w:rPr>
        <w:t xml:space="preserve"> angažovanih u neposrednom radu sa korisnicima usklađen sa </w:t>
      </w:r>
      <w:r w:rsidR="00786812">
        <w:rPr>
          <w:rFonts w:ascii="Times New Roman" w:hAnsi="Times New Roman" w:cs="Times New Roman"/>
          <w:sz w:val="24"/>
          <w:szCs w:val="24"/>
          <w:lang w:val="sr-Latn-ME"/>
        </w:rPr>
        <w:t xml:space="preserve">propisanim kriterijumima u samo četiri </w:t>
      </w:r>
      <w:r>
        <w:rPr>
          <w:rFonts w:ascii="Times New Roman" w:hAnsi="Times New Roman" w:cs="Times New Roman"/>
          <w:sz w:val="24"/>
          <w:szCs w:val="24"/>
          <w:lang w:val="sr-Latn-ME"/>
        </w:rPr>
        <w:t xml:space="preserve">dnevna centra (u dnevnim centrima </w:t>
      </w:r>
      <w:r w:rsidR="002839BF">
        <w:rPr>
          <w:rFonts w:ascii="Times New Roman" w:hAnsi="Times New Roman" w:cs="Times New Roman"/>
          <w:sz w:val="24"/>
          <w:szCs w:val="24"/>
          <w:lang w:val="sr-Latn-ME"/>
        </w:rPr>
        <w:t xml:space="preserve">Bijela, Bijelo Polje, </w:t>
      </w:r>
      <w:r>
        <w:rPr>
          <w:rFonts w:ascii="Times New Roman" w:hAnsi="Times New Roman" w:cs="Times New Roman"/>
          <w:sz w:val="24"/>
          <w:szCs w:val="24"/>
          <w:lang w:val="sr-Latn-ME"/>
        </w:rPr>
        <w:t>Kotor</w:t>
      </w:r>
      <w:r w:rsidR="002839BF">
        <w:rPr>
          <w:rFonts w:ascii="Times New Roman" w:hAnsi="Times New Roman" w:cs="Times New Roman"/>
          <w:sz w:val="24"/>
          <w:szCs w:val="24"/>
          <w:lang w:val="sr-Latn-ME"/>
        </w:rPr>
        <w:t xml:space="preserve"> i Pljevlja</w:t>
      </w:r>
      <w:r>
        <w:rPr>
          <w:rFonts w:ascii="Times New Roman" w:hAnsi="Times New Roman" w:cs="Times New Roman"/>
          <w:sz w:val="24"/>
          <w:szCs w:val="24"/>
          <w:lang w:val="sr-Latn-ME"/>
        </w:rPr>
        <w:t>), dok</w:t>
      </w:r>
      <w:r w:rsidR="00F91E57">
        <w:rPr>
          <w:rFonts w:ascii="Times New Roman" w:hAnsi="Times New Roman" w:cs="Times New Roman"/>
          <w:sz w:val="24"/>
          <w:szCs w:val="24"/>
          <w:lang w:val="sr-Latn-ME"/>
        </w:rPr>
        <w:t xml:space="preserve"> je u ostalim dnevnim centrima (njih 13) broj zaposlenih veći od predviđenih </w:t>
      </w:r>
      <w:r>
        <w:rPr>
          <w:rFonts w:ascii="Times New Roman" w:hAnsi="Times New Roman" w:cs="Times New Roman"/>
          <w:sz w:val="24"/>
          <w:szCs w:val="24"/>
          <w:lang w:val="sr-Latn-ME"/>
        </w:rPr>
        <w:t>kriter</w:t>
      </w:r>
      <w:r w:rsidR="00F91E57">
        <w:rPr>
          <w:rFonts w:ascii="Times New Roman" w:hAnsi="Times New Roman" w:cs="Times New Roman"/>
          <w:sz w:val="24"/>
          <w:szCs w:val="24"/>
          <w:lang w:val="sr-Latn-ME"/>
        </w:rPr>
        <w:t xml:space="preserve">ijuma. </w:t>
      </w:r>
      <w:r>
        <w:rPr>
          <w:rFonts w:ascii="Times New Roman" w:hAnsi="Times New Roman" w:cs="Times New Roman"/>
          <w:sz w:val="24"/>
          <w:szCs w:val="24"/>
          <w:lang w:val="sr-Latn-ME"/>
        </w:rPr>
        <w:t>Najveća odstupanja</w:t>
      </w:r>
      <w:r w:rsidR="00F91E57">
        <w:rPr>
          <w:rFonts w:ascii="Times New Roman" w:hAnsi="Times New Roman" w:cs="Times New Roman"/>
          <w:sz w:val="24"/>
          <w:szCs w:val="24"/>
          <w:lang w:val="sr-Latn-ME"/>
        </w:rPr>
        <w:t>, kako je i prikazano u grafikonu iznad,</w:t>
      </w:r>
      <w:r>
        <w:rPr>
          <w:rFonts w:ascii="Times New Roman" w:hAnsi="Times New Roman" w:cs="Times New Roman"/>
          <w:sz w:val="24"/>
          <w:szCs w:val="24"/>
          <w:lang w:val="sr-Latn-ME"/>
        </w:rPr>
        <w:t xml:space="preserve"> bilježe se u dnevnim centrima u Mojkovcu</w:t>
      </w:r>
      <w:r w:rsidR="00F91E57">
        <w:rPr>
          <w:rFonts w:ascii="Times New Roman" w:hAnsi="Times New Roman" w:cs="Times New Roman"/>
          <w:sz w:val="24"/>
          <w:szCs w:val="24"/>
          <w:lang w:val="sr-Latn-ME"/>
        </w:rPr>
        <w:t>, Plavu, Tivtu, Herceg Novom i Danilovgradu</w:t>
      </w:r>
      <w:r>
        <w:rPr>
          <w:rFonts w:ascii="Times New Roman" w:hAnsi="Times New Roman" w:cs="Times New Roman"/>
          <w:sz w:val="24"/>
          <w:szCs w:val="24"/>
          <w:lang w:val="sr-Latn-ME"/>
        </w:rPr>
        <w:t xml:space="preserve"> u kojima je </w:t>
      </w:r>
      <w:r w:rsidR="00F91E57">
        <w:rPr>
          <w:rFonts w:ascii="Times New Roman" w:hAnsi="Times New Roman" w:cs="Times New Roman"/>
          <w:sz w:val="24"/>
          <w:szCs w:val="24"/>
          <w:lang w:val="sr-Latn-ME"/>
        </w:rPr>
        <w:t xml:space="preserve">aktuelni broj zaposlenih u pojedinim dnevnim centrima </w:t>
      </w:r>
      <w:r>
        <w:rPr>
          <w:rFonts w:ascii="Times New Roman" w:hAnsi="Times New Roman" w:cs="Times New Roman"/>
          <w:sz w:val="24"/>
          <w:szCs w:val="24"/>
          <w:lang w:val="sr-Latn-ME"/>
        </w:rPr>
        <w:t xml:space="preserve">do </w:t>
      </w:r>
      <w:r w:rsidR="00663FFC">
        <w:rPr>
          <w:rFonts w:ascii="Times New Roman" w:hAnsi="Times New Roman" w:cs="Times New Roman"/>
          <w:sz w:val="24"/>
          <w:szCs w:val="24"/>
          <w:lang w:val="sr-Latn-ME"/>
        </w:rPr>
        <w:t>dva</w:t>
      </w:r>
      <w:r>
        <w:rPr>
          <w:rFonts w:ascii="Times New Roman" w:hAnsi="Times New Roman" w:cs="Times New Roman"/>
          <w:sz w:val="24"/>
          <w:szCs w:val="24"/>
          <w:lang w:val="sr-Latn-ME"/>
        </w:rPr>
        <w:t xml:space="preserve"> puta veći od propisanog.</w:t>
      </w:r>
      <w:r w:rsidR="00663FFC">
        <w:rPr>
          <w:rFonts w:ascii="Times New Roman" w:hAnsi="Times New Roman" w:cs="Times New Roman"/>
          <w:sz w:val="24"/>
          <w:szCs w:val="24"/>
          <w:lang w:val="sr-Latn-ME"/>
        </w:rPr>
        <w:t xml:space="preserve"> Ipak,</w:t>
      </w:r>
      <w:r w:rsidR="0006630D">
        <w:rPr>
          <w:rFonts w:ascii="Times New Roman" w:hAnsi="Times New Roman" w:cs="Times New Roman"/>
          <w:sz w:val="24"/>
          <w:szCs w:val="24"/>
          <w:lang w:val="sr-Latn-ME"/>
        </w:rPr>
        <w:t xml:space="preserve"> ovakav disbalans -</w:t>
      </w:r>
      <w:r w:rsidR="00663FFC">
        <w:rPr>
          <w:rFonts w:ascii="Times New Roman" w:hAnsi="Times New Roman" w:cs="Times New Roman"/>
          <w:sz w:val="24"/>
          <w:szCs w:val="24"/>
          <w:lang w:val="sr-Latn-ME"/>
        </w:rPr>
        <w:t xml:space="preserve"> </w:t>
      </w:r>
      <w:r w:rsidR="0006630D">
        <w:rPr>
          <w:rFonts w:ascii="Times New Roman" w:hAnsi="Times New Roman" w:cs="Times New Roman"/>
          <w:sz w:val="24"/>
          <w:szCs w:val="24"/>
          <w:lang w:val="sr-Latn-ME"/>
        </w:rPr>
        <w:t>ve</w:t>
      </w:r>
      <w:r w:rsidR="00663FFC">
        <w:rPr>
          <w:rFonts w:ascii="Times New Roman" w:hAnsi="Times New Roman" w:cs="Times New Roman"/>
          <w:sz w:val="24"/>
          <w:szCs w:val="24"/>
          <w:lang w:val="sr-Latn-ME"/>
        </w:rPr>
        <w:t>ći broj zaposleni</w:t>
      </w:r>
      <w:r w:rsidR="0006630D">
        <w:rPr>
          <w:rFonts w:ascii="Times New Roman" w:hAnsi="Times New Roman" w:cs="Times New Roman"/>
          <w:sz w:val="24"/>
          <w:szCs w:val="24"/>
          <w:lang w:val="sr-Latn-ME"/>
        </w:rPr>
        <w:t>h, može odražavati samo trenutno stanje koje se, prema dobijenim podacima, može mijenjati relativno brzo. Osim što je broj korisnika u stalnom porastu, u pojedinim dnevnim centrima su formirane i „liste čekanja korisnika“, o čemu je detaljnije navedeno u dijelu „Posjete dnevnim centrima“ str 60</w:t>
      </w:r>
      <w:r w:rsidR="00681B79">
        <w:rPr>
          <w:rFonts w:ascii="Times New Roman" w:hAnsi="Times New Roman" w:cs="Times New Roman"/>
          <w:sz w:val="24"/>
          <w:szCs w:val="24"/>
          <w:lang w:val="sr-Latn-ME"/>
        </w:rPr>
        <w:t>.</w:t>
      </w:r>
    </w:p>
    <w:p w:rsidR="00A747F6" w:rsidRDefault="00A747F6" w:rsidP="00EE6174">
      <w:pPr>
        <w:spacing w:before="480"/>
        <w:ind w:firstLine="567"/>
        <w:jc w:val="both"/>
        <w:rPr>
          <w:rFonts w:ascii="Times New Roman" w:hAnsi="Times New Roman" w:cs="Times New Roman"/>
          <w:sz w:val="24"/>
          <w:szCs w:val="24"/>
          <w:lang w:val="sr-Latn-ME"/>
        </w:rPr>
      </w:pPr>
      <w:r>
        <w:rPr>
          <w:rFonts w:ascii="Times New Roman" w:hAnsi="Times New Roman" w:cs="Times New Roman"/>
          <w:sz w:val="24"/>
          <w:szCs w:val="24"/>
          <w:lang w:val="sr-Latn-ME"/>
        </w:rPr>
        <w:t xml:space="preserve">Poslovi u dnevnim centrima su veoma kompleksni, te je važno voditi računa o opterećenosti zaposlenih koji neposredno rade s korisnicima, a jedan od načina je pažljivo i primjereno definisanje broja korisnika po zaposlenom. </w:t>
      </w:r>
    </w:p>
    <w:p w:rsidR="00A747F6" w:rsidRDefault="00A747F6" w:rsidP="00482D42">
      <w:pPr>
        <w:ind w:firstLine="567"/>
        <w:jc w:val="both"/>
        <w:rPr>
          <w:rFonts w:ascii="Times New Roman" w:hAnsi="Times New Roman" w:cs="Times New Roman"/>
          <w:sz w:val="24"/>
          <w:szCs w:val="24"/>
          <w:lang w:val="sr-Latn-ME"/>
        </w:rPr>
      </w:pPr>
      <w:r>
        <w:rPr>
          <w:rFonts w:ascii="Times New Roman" w:hAnsi="Times New Roman" w:cs="Times New Roman"/>
          <w:b/>
          <w:sz w:val="24"/>
          <w:szCs w:val="24"/>
          <w:lang w:val="sr-Latn-ME"/>
        </w:rPr>
        <w:t>Za o</w:t>
      </w:r>
      <w:r w:rsidRPr="00E90323">
        <w:rPr>
          <w:rFonts w:ascii="Times New Roman" w:hAnsi="Times New Roman" w:cs="Times New Roman"/>
          <w:b/>
          <w:sz w:val="24"/>
          <w:szCs w:val="24"/>
          <w:lang w:val="sr-Latn-ME"/>
        </w:rPr>
        <w:t>dređivanje optimalnog broja korisnika po jednom zaposlenom važno je voditi računa i o procjenjenom stepenu podrške koja je neophodna konkretnim korisnicima usluga u dnevnim centarima</w:t>
      </w:r>
      <w:r>
        <w:rPr>
          <w:rFonts w:ascii="Times New Roman" w:hAnsi="Times New Roman" w:cs="Times New Roman"/>
          <w:sz w:val="24"/>
          <w:szCs w:val="24"/>
          <w:lang w:val="sr-Latn-ME"/>
        </w:rPr>
        <w:t>.</w:t>
      </w:r>
    </w:p>
    <w:p w:rsidR="007F1AB1" w:rsidRDefault="007F1AB1" w:rsidP="00482D42">
      <w:pPr>
        <w:ind w:firstLine="567"/>
        <w:jc w:val="both"/>
        <w:rPr>
          <w:rFonts w:ascii="Times New Roman" w:hAnsi="Times New Roman" w:cs="Times New Roman"/>
          <w:sz w:val="24"/>
          <w:szCs w:val="24"/>
          <w:lang w:val="sr-Latn-ME"/>
        </w:rPr>
      </w:pPr>
    </w:p>
    <w:p w:rsidR="00A747F6" w:rsidRPr="008D734C" w:rsidRDefault="00A747F6" w:rsidP="00D7651C">
      <w:pPr>
        <w:jc w:val="both"/>
        <w:rPr>
          <w:rFonts w:ascii="Times New Roman" w:hAnsi="Times New Roman" w:cs="Times New Roman"/>
          <w:sz w:val="24"/>
          <w:szCs w:val="24"/>
          <w:lang w:val="sr-Latn-ME"/>
        </w:rPr>
      </w:pPr>
    </w:p>
    <w:p w:rsidR="00C450AD" w:rsidRDefault="00E55E7F" w:rsidP="00582E9C">
      <w:pPr>
        <w:pStyle w:val="Heading3"/>
        <w:numPr>
          <w:ilvl w:val="0"/>
          <w:numId w:val="19"/>
        </w:numPr>
      </w:pPr>
      <w:bookmarkStart w:id="580" w:name="_Toc137899914"/>
      <w:r>
        <w:lastRenderedPageBreak/>
        <w:t>SARADNJA DNEVNIH CENTARA SA DRUGIM INSTITUCIJAMA</w:t>
      </w:r>
      <w:bookmarkEnd w:id="580"/>
    </w:p>
    <w:p w:rsidR="00591AF1" w:rsidRPr="00591AF1" w:rsidRDefault="00591AF1" w:rsidP="00591AF1">
      <w:pPr>
        <w:rPr>
          <w:lang w:val="sr-Latn-ME"/>
        </w:rPr>
      </w:pPr>
    </w:p>
    <w:p w:rsidR="000C55C3" w:rsidRDefault="00BF0898" w:rsidP="002D4722">
      <w:pPr>
        <w:ind w:firstLine="357"/>
        <w:jc w:val="both"/>
        <w:rPr>
          <w:rFonts w:ascii="Times New Roman" w:hAnsi="Times New Roman" w:cs="Times New Roman"/>
          <w:sz w:val="24"/>
          <w:szCs w:val="24"/>
          <w:lang w:val="sr-Latn-ME"/>
        </w:rPr>
      </w:pPr>
      <w:r>
        <w:rPr>
          <w:rFonts w:ascii="Times New Roman" w:hAnsi="Times New Roman" w:cs="Times New Roman"/>
          <w:sz w:val="24"/>
          <w:szCs w:val="24"/>
          <w:lang w:val="sr-Latn-ME"/>
        </w:rPr>
        <w:t xml:space="preserve">  </w:t>
      </w:r>
      <w:r w:rsidR="00CF6E46" w:rsidRPr="009F577C">
        <w:rPr>
          <w:rFonts w:ascii="Times New Roman" w:hAnsi="Times New Roman" w:cs="Times New Roman"/>
          <w:sz w:val="24"/>
          <w:szCs w:val="24"/>
          <w:lang w:val="sr-Latn-ME"/>
        </w:rPr>
        <w:t xml:space="preserve">Za </w:t>
      </w:r>
      <w:r w:rsidR="005E7C96">
        <w:rPr>
          <w:rFonts w:ascii="Times New Roman" w:hAnsi="Times New Roman" w:cs="Times New Roman"/>
          <w:sz w:val="24"/>
          <w:szCs w:val="24"/>
          <w:lang w:val="sr-Latn-ME"/>
        </w:rPr>
        <w:t xml:space="preserve">razvoj kompetencija i </w:t>
      </w:r>
      <w:r w:rsidR="00CF6E46" w:rsidRPr="009F577C">
        <w:rPr>
          <w:rFonts w:ascii="Times New Roman" w:hAnsi="Times New Roman" w:cs="Times New Roman"/>
          <w:sz w:val="24"/>
          <w:szCs w:val="24"/>
          <w:lang w:val="sr-Latn-ME"/>
        </w:rPr>
        <w:t>unaprjeđenje rada zaposlenih u dnevnim centrima veoma je značajna, prevashodno njihova međusobna saradnja</w:t>
      </w:r>
      <w:r w:rsidR="00591AF1" w:rsidRPr="009F577C">
        <w:rPr>
          <w:rFonts w:ascii="Times New Roman" w:hAnsi="Times New Roman" w:cs="Times New Roman"/>
          <w:sz w:val="24"/>
          <w:szCs w:val="24"/>
          <w:lang w:val="sr-Latn-ME"/>
        </w:rPr>
        <w:t xml:space="preserve">, a zatim i </w:t>
      </w:r>
      <w:r w:rsidR="00CF6E46" w:rsidRPr="009F577C">
        <w:rPr>
          <w:rFonts w:ascii="Times New Roman" w:hAnsi="Times New Roman" w:cs="Times New Roman"/>
          <w:sz w:val="24"/>
          <w:szCs w:val="24"/>
          <w:lang w:val="sr-Latn-ME"/>
        </w:rPr>
        <w:t>saradnja sa drugim institucijama na državnom i lokalnom nivou</w:t>
      </w:r>
      <w:r w:rsidR="00C0136D" w:rsidRPr="009F577C">
        <w:rPr>
          <w:rFonts w:ascii="Times New Roman" w:hAnsi="Times New Roman" w:cs="Times New Roman"/>
          <w:sz w:val="24"/>
          <w:szCs w:val="24"/>
          <w:lang w:val="sr-Latn-ME"/>
        </w:rPr>
        <w:t>.</w:t>
      </w:r>
      <w:r w:rsidR="00591AF1" w:rsidRPr="009F577C">
        <w:rPr>
          <w:rFonts w:ascii="Times New Roman" w:hAnsi="Times New Roman" w:cs="Times New Roman"/>
          <w:sz w:val="24"/>
          <w:szCs w:val="24"/>
          <w:lang w:val="sr-Latn-ME"/>
        </w:rPr>
        <w:t xml:space="preserve"> Na ovaj način zaposleni obogaćuju i razmjenjuju iskustva, pružaju jedni drugima podršku koja je neophodna pri obavljanju ovako kompleksnih zadataka</w:t>
      </w:r>
      <w:r w:rsidR="00387405" w:rsidRPr="009F577C">
        <w:rPr>
          <w:rFonts w:ascii="Times New Roman" w:hAnsi="Times New Roman" w:cs="Times New Roman"/>
          <w:sz w:val="24"/>
          <w:szCs w:val="24"/>
          <w:lang w:val="sr-Latn-ME"/>
        </w:rPr>
        <w:t xml:space="preserve"> - </w:t>
      </w:r>
      <w:r w:rsidR="005875E0" w:rsidRPr="009F577C">
        <w:rPr>
          <w:rFonts w:ascii="Times New Roman" w:hAnsi="Times New Roman" w:cs="Times New Roman"/>
          <w:sz w:val="24"/>
          <w:szCs w:val="24"/>
          <w:lang w:val="sr-Latn-ME"/>
        </w:rPr>
        <w:t xml:space="preserve">budući da se </w:t>
      </w:r>
      <w:r w:rsidR="003E3537">
        <w:rPr>
          <w:rFonts w:ascii="Times New Roman" w:hAnsi="Times New Roman" w:cs="Times New Roman"/>
          <w:sz w:val="24"/>
          <w:szCs w:val="24"/>
          <w:lang w:val="sr-Latn-ME"/>
        </w:rPr>
        <w:t>pretežno</w:t>
      </w:r>
      <w:r w:rsidR="006E4645" w:rsidRPr="009F577C">
        <w:rPr>
          <w:rFonts w:ascii="Times New Roman" w:hAnsi="Times New Roman" w:cs="Times New Roman"/>
          <w:sz w:val="24"/>
          <w:szCs w:val="24"/>
          <w:lang w:val="sr-Latn-ME"/>
        </w:rPr>
        <w:t xml:space="preserve"> radi o djeci, ali i mladima i odraslima sa višestrukim smetnjama i teškoćama u razvoju.</w:t>
      </w:r>
    </w:p>
    <w:p w:rsidR="002D4722" w:rsidRDefault="002D4722" w:rsidP="002D4722">
      <w:pPr>
        <w:ind w:firstLine="357"/>
        <w:jc w:val="both"/>
        <w:rPr>
          <w:rFonts w:ascii="Times New Roman" w:hAnsi="Times New Roman" w:cs="Times New Roman"/>
          <w:sz w:val="24"/>
          <w:szCs w:val="24"/>
          <w:lang w:val="sr-Latn-ME"/>
        </w:rPr>
      </w:pPr>
      <w:r w:rsidRPr="002D4722">
        <w:rPr>
          <w:rFonts w:ascii="Times New Roman" w:hAnsi="Times New Roman" w:cs="Times New Roman"/>
          <w:sz w:val="24"/>
          <w:szCs w:val="24"/>
          <w:lang w:val="sr-Latn-ME"/>
        </w:rPr>
        <w:t xml:space="preserve"> </w:t>
      </w:r>
      <w:r>
        <w:rPr>
          <w:rFonts w:ascii="Times New Roman" w:hAnsi="Times New Roman" w:cs="Times New Roman"/>
          <w:sz w:val="24"/>
          <w:szCs w:val="24"/>
          <w:lang w:val="sr-Latn-ME"/>
        </w:rPr>
        <w:t>Pitanja saradnje i koordinacije najčešće se razmatraju na dva različita nivoa. Jedan je nivo politike ili strateški nivo koji ova pitanja reguliše na sistemskom nivou, dok se drugi odnosi na praktičnu koordinaciju različitih institucija na nivou slučajeva.</w:t>
      </w:r>
    </w:p>
    <w:p w:rsidR="003D07BD" w:rsidRDefault="00C0136D" w:rsidP="003D07BD">
      <w:pPr>
        <w:ind w:firstLine="357"/>
        <w:jc w:val="both"/>
        <w:rPr>
          <w:rFonts w:ascii="Times New Roman" w:hAnsi="Times New Roman" w:cs="Times New Roman"/>
          <w:sz w:val="24"/>
          <w:szCs w:val="24"/>
          <w:lang w:val="sr-Latn-ME"/>
        </w:rPr>
      </w:pPr>
      <w:r w:rsidRPr="009F577C">
        <w:rPr>
          <w:rFonts w:ascii="Times New Roman" w:hAnsi="Times New Roman" w:cs="Times New Roman"/>
          <w:sz w:val="24"/>
          <w:szCs w:val="24"/>
          <w:lang w:val="sr-Latn-ME"/>
        </w:rPr>
        <w:t xml:space="preserve">Posebnu pažnju posvetili smo </w:t>
      </w:r>
      <w:r w:rsidR="006C4F90" w:rsidRPr="009F577C">
        <w:rPr>
          <w:rFonts w:ascii="Times New Roman" w:hAnsi="Times New Roman" w:cs="Times New Roman"/>
          <w:sz w:val="24"/>
          <w:szCs w:val="24"/>
          <w:lang w:val="sr-Latn-ME"/>
        </w:rPr>
        <w:t>učestalost</w:t>
      </w:r>
      <w:r w:rsidRPr="009F577C">
        <w:rPr>
          <w:rFonts w:ascii="Times New Roman" w:hAnsi="Times New Roman" w:cs="Times New Roman"/>
          <w:sz w:val="24"/>
          <w:szCs w:val="24"/>
          <w:lang w:val="sr-Latn-ME"/>
        </w:rPr>
        <w:t>i</w:t>
      </w:r>
      <w:r w:rsidR="006C4F90" w:rsidRPr="009F577C">
        <w:rPr>
          <w:rFonts w:ascii="Times New Roman" w:hAnsi="Times New Roman" w:cs="Times New Roman"/>
          <w:sz w:val="24"/>
          <w:szCs w:val="24"/>
          <w:lang w:val="sr-Latn-ME"/>
        </w:rPr>
        <w:t xml:space="preserve"> i kvalitet</w:t>
      </w:r>
      <w:r w:rsidRPr="009F577C">
        <w:rPr>
          <w:rFonts w:ascii="Times New Roman" w:hAnsi="Times New Roman" w:cs="Times New Roman"/>
          <w:sz w:val="24"/>
          <w:szCs w:val="24"/>
          <w:lang w:val="sr-Latn-ME"/>
        </w:rPr>
        <w:t>u</w:t>
      </w:r>
      <w:r w:rsidR="00C7397A" w:rsidRPr="009F577C">
        <w:rPr>
          <w:rFonts w:ascii="Times New Roman" w:hAnsi="Times New Roman" w:cs="Times New Roman"/>
          <w:sz w:val="24"/>
          <w:szCs w:val="24"/>
          <w:lang w:val="sr-Latn-ME"/>
        </w:rPr>
        <w:t xml:space="preserve"> saradnje</w:t>
      </w:r>
      <w:r w:rsidR="0028034B" w:rsidRPr="009F577C">
        <w:rPr>
          <w:rFonts w:ascii="Times New Roman" w:hAnsi="Times New Roman" w:cs="Times New Roman"/>
          <w:sz w:val="24"/>
          <w:szCs w:val="24"/>
          <w:lang w:val="sr-Latn-ME"/>
        </w:rPr>
        <w:t xml:space="preserve"> dnevnih centara sa drugim institucijama</w:t>
      </w:r>
      <w:r w:rsidRPr="009F577C">
        <w:rPr>
          <w:rFonts w:ascii="Times New Roman" w:hAnsi="Times New Roman" w:cs="Times New Roman"/>
          <w:sz w:val="24"/>
          <w:szCs w:val="24"/>
          <w:lang w:val="sr-Latn-ME"/>
        </w:rPr>
        <w:t>.</w:t>
      </w:r>
      <w:r w:rsidR="000C55C3">
        <w:rPr>
          <w:rFonts w:ascii="Times New Roman" w:hAnsi="Times New Roman" w:cs="Times New Roman"/>
          <w:sz w:val="24"/>
          <w:szCs w:val="24"/>
          <w:lang w:val="sr-Latn-ME"/>
        </w:rPr>
        <w:t xml:space="preserve"> </w:t>
      </w:r>
      <w:r w:rsidR="00B6159B">
        <w:rPr>
          <w:rFonts w:ascii="Times New Roman" w:hAnsi="Times New Roman" w:cs="Times New Roman"/>
          <w:sz w:val="24"/>
          <w:szCs w:val="24"/>
          <w:lang w:val="sr-Latn-ME"/>
        </w:rPr>
        <w:t>U većem broju analiziranih dokumenata govori se o slaboj koordinaciji između različitih sektora koja se generalno procjenjuje kao nedostajća ili neadekvatna, te</w:t>
      </w:r>
      <w:r w:rsidR="000C55C3">
        <w:rPr>
          <w:rFonts w:ascii="Times New Roman" w:hAnsi="Times New Roman" w:cs="Times New Roman"/>
          <w:sz w:val="24"/>
          <w:szCs w:val="24"/>
          <w:lang w:val="sr-Latn-ME"/>
        </w:rPr>
        <w:t xml:space="preserve"> se</w:t>
      </w:r>
      <w:r w:rsidR="00B6159B">
        <w:rPr>
          <w:rFonts w:ascii="Times New Roman" w:hAnsi="Times New Roman" w:cs="Times New Roman"/>
          <w:sz w:val="24"/>
          <w:szCs w:val="24"/>
          <w:lang w:val="sr-Latn-ME"/>
        </w:rPr>
        <w:t xml:space="preserve"> naglašava </w:t>
      </w:r>
      <w:r w:rsidR="00C66E53">
        <w:rPr>
          <w:rFonts w:ascii="Times New Roman" w:hAnsi="Times New Roman" w:cs="Times New Roman"/>
          <w:sz w:val="24"/>
          <w:szCs w:val="24"/>
          <w:lang w:val="sr-Latn-ME"/>
        </w:rPr>
        <w:t>potreba za njenim poboljšanjem.</w:t>
      </w:r>
      <w:r w:rsidR="000C55C3">
        <w:rPr>
          <w:rFonts w:ascii="Times New Roman" w:hAnsi="Times New Roman" w:cs="Times New Roman"/>
          <w:sz w:val="24"/>
          <w:szCs w:val="24"/>
          <w:lang w:val="sr-Latn-ME"/>
        </w:rPr>
        <w:t xml:space="preserve"> </w:t>
      </w:r>
      <w:r w:rsidR="00CC72FD">
        <w:rPr>
          <w:rFonts w:ascii="Times New Roman" w:hAnsi="Times New Roman" w:cs="Times New Roman"/>
          <w:sz w:val="24"/>
          <w:szCs w:val="24"/>
          <w:lang w:val="sr-Latn-ME"/>
        </w:rPr>
        <w:t>Nedovoljna koordinacija na nivou politika, može se nepovoljno reflektovati i na praktičnu koordinacuju ili je usložnjavati.</w:t>
      </w:r>
    </w:p>
    <w:p w:rsidR="00CC7BB5" w:rsidRDefault="00B6159B" w:rsidP="003D07BD">
      <w:pPr>
        <w:ind w:firstLine="357"/>
        <w:jc w:val="both"/>
        <w:rPr>
          <w:rFonts w:ascii="Times New Roman" w:hAnsi="Times New Roman" w:cs="Times New Roman"/>
          <w:sz w:val="24"/>
          <w:szCs w:val="24"/>
          <w:lang w:val="sr-Latn-ME"/>
        </w:rPr>
      </w:pPr>
      <w:r>
        <w:rPr>
          <w:rFonts w:ascii="Times New Roman" w:hAnsi="Times New Roman" w:cs="Times New Roman"/>
          <w:sz w:val="24"/>
          <w:szCs w:val="24"/>
          <w:lang w:val="sr-Latn-ME"/>
        </w:rPr>
        <w:t>Saradnju dnevnih centara sa određenim institucijama i organizacijama na državnom i lokalno</w:t>
      </w:r>
      <w:r w:rsidR="00874F9D">
        <w:rPr>
          <w:rFonts w:ascii="Times New Roman" w:hAnsi="Times New Roman" w:cs="Times New Roman"/>
          <w:sz w:val="24"/>
          <w:szCs w:val="24"/>
          <w:lang w:val="sr-Latn-ME"/>
        </w:rPr>
        <w:t>m nivou koje smo izdvojili kao najrelevantnije za obezbjeđivanje kvaliteta usluga koje dnevni centri pružaju korisnicima</w:t>
      </w:r>
      <w:r w:rsidR="00DD366B">
        <w:rPr>
          <w:rFonts w:ascii="Times New Roman" w:hAnsi="Times New Roman" w:cs="Times New Roman"/>
          <w:sz w:val="24"/>
          <w:szCs w:val="24"/>
          <w:lang w:val="sr-Latn-ME"/>
        </w:rPr>
        <w:t xml:space="preserve">, </w:t>
      </w:r>
      <w:r w:rsidR="000404AF">
        <w:rPr>
          <w:rFonts w:ascii="Times New Roman" w:hAnsi="Times New Roman" w:cs="Times New Roman"/>
          <w:sz w:val="24"/>
          <w:szCs w:val="24"/>
          <w:lang w:val="sr-Latn-ME"/>
        </w:rPr>
        <w:t>procjenjiv</w:t>
      </w:r>
      <w:r w:rsidR="00874F9D">
        <w:rPr>
          <w:rFonts w:ascii="Times New Roman" w:hAnsi="Times New Roman" w:cs="Times New Roman"/>
          <w:sz w:val="24"/>
          <w:szCs w:val="24"/>
          <w:lang w:val="sr-Latn-ME"/>
        </w:rPr>
        <w:t>ali smo prema stepenu njene učestalosti</w:t>
      </w:r>
      <w:r w:rsidR="00DD366B">
        <w:rPr>
          <w:rFonts w:ascii="Times New Roman" w:hAnsi="Times New Roman" w:cs="Times New Roman"/>
          <w:sz w:val="24"/>
          <w:szCs w:val="24"/>
          <w:lang w:val="sr-Latn-ME"/>
        </w:rPr>
        <w:t xml:space="preserve"> i prema stepenu zadovoljstva.</w:t>
      </w:r>
    </w:p>
    <w:p w:rsidR="00CB1387" w:rsidRDefault="00CC72FD" w:rsidP="00CB1387">
      <w:pPr>
        <w:ind w:firstLine="567"/>
        <w:jc w:val="both"/>
        <w:rPr>
          <w:rFonts w:ascii="Times New Roman" w:hAnsi="Times New Roman" w:cs="Times New Roman"/>
          <w:sz w:val="24"/>
          <w:szCs w:val="24"/>
          <w:lang w:val="sr-Latn-ME"/>
        </w:rPr>
      </w:pPr>
      <w:r>
        <w:rPr>
          <w:rFonts w:ascii="Times New Roman" w:hAnsi="Times New Roman" w:cs="Times New Roman"/>
          <w:sz w:val="24"/>
          <w:szCs w:val="24"/>
          <w:lang w:val="sr-Latn-ME"/>
        </w:rPr>
        <w:t>Za procjenu je korišena skala Likertovog tipa, gdje ocjena 1 podrazumi</w:t>
      </w:r>
      <w:r w:rsidR="00966C63">
        <w:rPr>
          <w:rFonts w:ascii="Times New Roman" w:hAnsi="Times New Roman" w:cs="Times New Roman"/>
          <w:sz w:val="24"/>
          <w:szCs w:val="24"/>
          <w:lang w:val="sr-Latn-ME"/>
        </w:rPr>
        <w:t>jeva najniži stepen</w:t>
      </w:r>
      <w:r w:rsidR="00247BF9">
        <w:rPr>
          <w:rFonts w:ascii="Times New Roman" w:hAnsi="Times New Roman" w:cs="Times New Roman"/>
          <w:sz w:val="24"/>
          <w:szCs w:val="24"/>
          <w:lang w:val="sr-Latn-ME"/>
        </w:rPr>
        <w:t xml:space="preserve"> </w:t>
      </w:r>
      <w:r w:rsidR="00B75913">
        <w:rPr>
          <w:rFonts w:ascii="Times New Roman" w:hAnsi="Times New Roman" w:cs="Times New Roman"/>
          <w:sz w:val="24"/>
          <w:szCs w:val="24"/>
          <w:lang w:val="sr-Latn-ME"/>
        </w:rPr>
        <w:t xml:space="preserve">učestalosti </w:t>
      </w:r>
      <w:r w:rsidR="00966C63">
        <w:rPr>
          <w:rFonts w:ascii="Times New Roman" w:hAnsi="Times New Roman" w:cs="Times New Roman"/>
          <w:sz w:val="24"/>
          <w:szCs w:val="24"/>
          <w:lang w:val="sr-Latn-ME"/>
        </w:rPr>
        <w:t>i zadovoljstva</w:t>
      </w:r>
      <w:r>
        <w:rPr>
          <w:rFonts w:ascii="Times New Roman" w:hAnsi="Times New Roman" w:cs="Times New Roman"/>
          <w:sz w:val="24"/>
          <w:szCs w:val="24"/>
          <w:lang w:val="sr-Latn-ME"/>
        </w:rPr>
        <w:t xml:space="preserve"> saradn</w:t>
      </w:r>
      <w:r w:rsidR="00247BF9">
        <w:rPr>
          <w:rFonts w:ascii="Times New Roman" w:hAnsi="Times New Roman" w:cs="Times New Roman"/>
          <w:sz w:val="24"/>
          <w:szCs w:val="24"/>
          <w:lang w:val="sr-Latn-ME"/>
        </w:rPr>
        <w:t xml:space="preserve">jom, </w:t>
      </w:r>
      <w:r w:rsidR="0033790B">
        <w:rPr>
          <w:rFonts w:ascii="Times New Roman" w:hAnsi="Times New Roman" w:cs="Times New Roman"/>
          <w:sz w:val="24"/>
          <w:szCs w:val="24"/>
          <w:lang w:val="sr-Latn-ME"/>
        </w:rPr>
        <w:t>odnosno potpuno</w:t>
      </w:r>
      <w:r w:rsidR="00966C63">
        <w:rPr>
          <w:rFonts w:ascii="Times New Roman" w:hAnsi="Times New Roman" w:cs="Times New Roman"/>
          <w:sz w:val="24"/>
          <w:szCs w:val="24"/>
          <w:lang w:val="sr-Latn-ME"/>
        </w:rPr>
        <w:t xml:space="preserve"> odsustvo saradnje i</w:t>
      </w:r>
      <w:r w:rsidR="0033790B">
        <w:rPr>
          <w:rFonts w:ascii="Times New Roman" w:hAnsi="Times New Roman" w:cs="Times New Roman"/>
          <w:sz w:val="24"/>
          <w:szCs w:val="24"/>
          <w:lang w:val="sr-Latn-ME"/>
        </w:rPr>
        <w:t xml:space="preserve"> </w:t>
      </w:r>
      <w:r w:rsidR="00966C63">
        <w:rPr>
          <w:rFonts w:ascii="Times New Roman" w:hAnsi="Times New Roman" w:cs="Times New Roman"/>
          <w:sz w:val="24"/>
          <w:szCs w:val="24"/>
          <w:lang w:val="sr-Latn-ME"/>
        </w:rPr>
        <w:t>nezadovoljstvo, dok ocjena 4</w:t>
      </w:r>
      <w:r>
        <w:rPr>
          <w:rFonts w:ascii="Times New Roman" w:hAnsi="Times New Roman" w:cs="Times New Roman"/>
          <w:sz w:val="24"/>
          <w:szCs w:val="24"/>
          <w:lang w:val="sr-Latn-ME"/>
        </w:rPr>
        <w:t xml:space="preserve"> upućuje na </w:t>
      </w:r>
      <w:r w:rsidR="0033790B">
        <w:rPr>
          <w:rFonts w:ascii="Times New Roman" w:hAnsi="Times New Roman" w:cs="Times New Roman"/>
          <w:sz w:val="24"/>
          <w:szCs w:val="24"/>
          <w:lang w:val="sr-Latn-ME"/>
        </w:rPr>
        <w:t>najviši</w:t>
      </w:r>
      <w:r>
        <w:rPr>
          <w:rFonts w:ascii="Times New Roman" w:hAnsi="Times New Roman" w:cs="Times New Roman"/>
          <w:sz w:val="24"/>
          <w:szCs w:val="24"/>
          <w:lang w:val="sr-Latn-ME"/>
        </w:rPr>
        <w:t xml:space="preserve"> stepen</w:t>
      </w:r>
      <w:r w:rsidR="00966C63">
        <w:rPr>
          <w:rFonts w:ascii="Times New Roman" w:hAnsi="Times New Roman" w:cs="Times New Roman"/>
          <w:sz w:val="24"/>
          <w:szCs w:val="24"/>
          <w:lang w:val="sr-Latn-ME"/>
        </w:rPr>
        <w:t xml:space="preserve"> saradnje i </w:t>
      </w:r>
      <w:r>
        <w:rPr>
          <w:rFonts w:ascii="Times New Roman" w:hAnsi="Times New Roman" w:cs="Times New Roman"/>
          <w:sz w:val="24"/>
          <w:szCs w:val="24"/>
          <w:lang w:val="sr-Latn-ME"/>
        </w:rPr>
        <w:t>zadovoljstva</w:t>
      </w:r>
      <w:r w:rsidR="0033790B">
        <w:rPr>
          <w:rFonts w:ascii="Times New Roman" w:hAnsi="Times New Roman" w:cs="Times New Roman"/>
          <w:sz w:val="24"/>
          <w:szCs w:val="24"/>
          <w:lang w:val="sr-Latn-ME"/>
        </w:rPr>
        <w:t>.</w:t>
      </w:r>
    </w:p>
    <w:p w:rsidR="0033790B" w:rsidRPr="001B233F" w:rsidRDefault="0033790B" w:rsidP="00CB1387">
      <w:pPr>
        <w:ind w:firstLine="567"/>
        <w:jc w:val="both"/>
        <w:rPr>
          <w:rFonts w:ascii="Times New Roman" w:hAnsi="Times New Roman" w:cs="Times New Roman"/>
          <w:sz w:val="24"/>
          <w:szCs w:val="24"/>
          <w:lang w:val="sr-Latn-ME"/>
        </w:rPr>
      </w:pPr>
      <w:r>
        <w:rPr>
          <w:rFonts w:ascii="Times New Roman" w:hAnsi="Times New Roman" w:cs="Times New Roman"/>
          <w:sz w:val="24"/>
          <w:szCs w:val="24"/>
          <w:lang w:val="sr-Latn-ME"/>
        </w:rPr>
        <w:t>U grafikon</w:t>
      </w:r>
      <w:r w:rsidR="00CB1387">
        <w:rPr>
          <w:rFonts w:ascii="Times New Roman" w:hAnsi="Times New Roman" w:cs="Times New Roman"/>
          <w:sz w:val="24"/>
          <w:szCs w:val="24"/>
          <w:lang w:val="sr-Latn-ME"/>
        </w:rPr>
        <w:t>u koji slijedi prikazano je koliko često</w:t>
      </w:r>
      <w:r>
        <w:rPr>
          <w:rFonts w:ascii="Times New Roman" w:hAnsi="Times New Roman" w:cs="Times New Roman"/>
          <w:sz w:val="24"/>
          <w:szCs w:val="24"/>
          <w:lang w:val="sr-Latn-ME"/>
        </w:rPr>
        <w:t xml:space="preserve"> dnevni centri </w:t>
      </w:r>
      <w:r w:rsidR="00CB1387">
        <w:rPr>
          <w:rFonts w:ascii="Times New Roman" w:hAnsi="Times New Roman" w:cs="Times New Roman"/>
          <w:sz w:val="24"/>
          <w:szCs w:val="24"/>
          <w:lang w:val="sr-Latn-ME"/>
        </w:rPr>
        <w:t>saradjuju</w:t>
      </w:r>
      <w:r>
        <w:rPr>
          <w:rFonts w:ascii="Times New Roman" w:hAnsi="Times New Roman" w:cs="Times New Roman"/>
          <w:sz w:val="24"/>
          <w:szCs w:val="24"/>
          <w:lang w:val="sr-Latn-ME"/>
        </w:rPr>
        <w:t xml:space="preserve"> sa svakim od posmatranih aktera. </w:t>
      </w:r>
    </w:p>
    <w:p w:rsidR="00F01EAA" w:rsidRDefault="00F01EAA">
      <w:pPr>
        <w:rPr>
          <w:rFonts w:ascii="Times New Roman" w:hAnsi="Times New Roman" w:cs="Times New Roman"/>
          <w:b/>
          <w:i/>
          <w:sz w:val="24"/>
          <w:szCs w:val="24"/>
          <w:lang w:val="sr-Latn-ME"/>
        </w:rPr>
      </w:pPr>
    </w:p>
    <w:p w:rsidR="00CB1387" w:rsidRDefault="00CB1387">
      <w:pPr>
        <w:rPr>
          <w:rFonts w:ascii="Times New Roman" w:hAnsi="Times New Roman" w:cs="Times New Roman"/>
          <w:b/>
          <w:i/>
          <w:sz w:val="24"/>
          <w:szCs w:val="24"/>
          <w:lang w:val="sr-Latn-ME"/>
        </w:rPr>
      </w:pPr>
    </w:p>
    <w:p w:rsidR="00CB1387" w:rsidRDefault="00CB1387">
      <w:pPr>
        <w:rPr>
          <w:rFonts w:ascii="Times New Roman" w:hAnsi="Times New Roman" w:cs="Times New Roman"/>
          <w:b/>
          <w:i/>
          <w:sz w:val="24"/>
          <w:szCs w:val="24"/>
          <w:lang w:val="sr-Latn-ME"/>
        </w:rPr>
      </w:pPr>
    </w:p>
    <w:p w:rsidR="00506345" w:rsidRDefault="00506345">
      <w:pPr>
        <w:rPr>
          <w:rFonts w:ascii="Times New Roman" w:hAnsi="Times New Roman" w:cs="Times New Roman"/>
          <w:b/>
          <w:i/>
          <w:sz w:val="24"/>
          <w:szCs w:val="24"/>
          <w:lang w:val="sr-Latn-ME"/>
        </w:rPr>
      </w:pPr>
    </w:p>
    <w:p w:rsidR="00506345" w:rsidRDefault="00506345">
      <w:pPr>
        <w:rPr>
          <w:rFonts w:ascii="Times New Roman" w:hAnsi="Times New Roman" w:cs="Times New Roman"/>
          <w:b/>
          <w:i/>
          <w:sz w:val="24"/>
          <w:szCs w:val="24"/>
          <w:lang w:val="sr-Latn-ME"/>
        </w:rPr>
      </w:pPr>
    </w:p>
    <w:p w:rsidR="00506345" w:rsidRDefault="00506345">
      <w:pPr>
        <w:rPr>
          <w:rFonts w:ascii="Times New Roman" w:hAnsi="Times New Roman" w:cs="Times New Roman"/>
          <w:b/>
          <w:i/>
          <w:sz w:val="24"/>
          <w:szCs w:val="24"/>
          <w:lang w:val="sr-Latn-ME"/>
        </w:rPr>
      </w:pPr>
    </w:p>
    <w:p w:rsidR="00506345" w:rsidRDefault="00506345">
      <w:pPr>
        <w:rPr>
          <w:rFonts w:ascii="Times New Roman" w:hAnsi="Times New Roman" w:cs="Times New Roman"/>
          <w:b/>
          <w:i/>
          <w:sz w:val="24"/>
          <w:szCs w:val="24"/>
          <w:lang w:val="sr-Latn-ME"/>
        </w:rPr>
      </w:pPr>
    </w:p>
    <w:p w:rsidR="00CB1387" w:rsidRDefault="00CB1387">
      <w:pPr>
        <w:rPr>
          <w:rFonts w:ascii="Times New Roman" w:hAnsi="Times New Roman" w:cs="Times New Roman"/>
          <w:b/>
          <w:i/>
          <w:sz w:val="24"/>
          <w:szCs w:val="24"/>
          <w:lang w:val="sr-Latn-ME"/>
        </w:rPr>
      </w:pPr>
    </w:p>
    <w:p w:rsidR="00C450AD" w:rsidRPr="00211AC6" w:rsidRDefault="00657ACF" w:rsidP="00C450AD">
      <w:pPr>
        <w:jc w:val="both"/>
        <w:rPr>
          <w:rFonts w:ascii="Times New Roman" w:hAnsi="Times New Roman" w:cs="Times New Roman"/>
          <w:b/>
          <w:i/>
          <w:sz w:val="24"/>
          <w:szCs w:val="24"/>
          <w:lang w:val="sr-Latn-ME"/>
        </w:rPr>
      </w:pPr>
      <w:r>
        <w:rPr>
          <w:rFonts w:ascii="Times New Roman" w:hAnsi="Times New Roman" w:cs="Times New Roman"/>
          <w:b/>
          <w:i/>
          <w:sz w:val="24"/>
          <w:szCs w:val="24"/>
          <w:lang w:val="sr-Latn-ME"/>
        </w:rPr>
        <w:lastRenderedPageBreak/>
        <w:t xml:space="preserve">Grafikon br. </w:t>
      </w:r>
      <w:r w:rsidR="00211AC6" w:rsidRPr="00211AC6">
        <w:rPr>
          <w:rFonts w:ascii="Times New Roman" w:hAnsi="Times New Roman" w:cs="Times New Roman"/>
          <w:b/>
          <w:i/>
          <w:sz w:val="24"/>
          <w:szCs w:val="24"/>
          <w:lang w:val="sr-Latn-ME"/>
        </w:rPr>
        <w:t>1</w:t>
      </w:r>
      <w:r w:rsidR="006B7BA9">
        <w:rPr>
          <w:rFonts w:ascii="Times New Roman" w:hAnsi="Times New Roman" w:cs="Times New Roman"/>
          <w:b/>
          <w:i/>
          <w:sz w:val="24"/>
          <w:szCs w:val="24"/>
          <w:lang w:val="sr-Latn-ME"/>
        </w:rPr>
        <w:t>4</w:t>
      </w:r>
      <w:r w:rsidR="00211AC6" w:rsidRPr="00211AC6">
        <w:rPr>
          <w:rFonts w:ascii="Times New Roman" w:hAnsi="Times New Roman" w:cs="Times New Roman"/>
          <w:b/>
          <w:i/>
          <w:sz w:val="24"/>
          <w:szCs w:val="24"/>
          <w:lang w:val="sr-Latn-ME"/>
        </w:rPr>
        <w:t>: I</w:t>
      </w:r>
      <w:r w:rsidR="00C576F4">
        <w:rPr>
          <w:rFonts w:ascii="Times New Roman" w:hAnsi="Times New Roman" w:cs="Times New Roman"/>
          <w:b/>
          <w:i/>
          <w:sz w:val="24"/>
          <w:szCs w:val="24"/>
          <w:lang w:val="sr-Latn-ME"/>
        </w:rPr>
        <w:t xml:space="preserve">ntenzitet učestalosti saradnje </w:t>
      </w:r>
      <w:r w:rsidR="00211AC6" w:rsidRPr="00211AC6">
        <w:rPr>
          <w:rFonts w:ascii="Times New Roman" w:hAnsi="Times New Roman" w:cs="Times New Roman"/>
          <w:b/>
          <w:i/>
          <w:sz w:val="24"/>
          <w:szCs w:val="24"/>
          <w:lang w:val="sr-Latn-ME"/>
        </w:rPr>
        <w:t>dnevnih centara sa drugim institucijama i organizacijama na državnom i lokalnom nivou</w:t>
      </w:r>
    </w:p>
    <w:p w:rsidR="00211AC6" w:rsidRDefault="002603D5" w:rsidP="00C450AD">
      <w:pPr>
        <w:jc w:val="both"/>
        <w:rPr>
          <w:rFonts w:ascii="Times New Roman" w:hAnsi="Times New Roman" w:cs="Times New Roman"/>
          <w:sz w:val="24"/>
          <w:szCs w:val="24"/>
          <w:lang w:val="sr-Latn-ME"/>
        </w:rPr>
      </w:pPr>
      <w:r>
        <w:rPr>
          <w:noProof/>
        </w:rPr>
        <w:drawing>
          <wp:inline distT="0" distB="0" distL="0" distR="0" wp14:anchorId="6555BA64" wp14:editId="24DC86F8">
            <wp:extent cx="5743575" cy="3162300"/>
            <wp:effectExtent l="0" t="0" r="9525" b="1905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A3224" w:rsidRDefault="005B6624" w:rsidP="002A3224">
      <w:pPr>
        <w:ind w:firstLine="567"/>
        <w:jc w:val="both"/>
        <w:rPr>
          <w:rFonts w:ascii="Times New Roman" w:hAnsi="Times New Roman" w:cs="Times New Roman"/>
          <w:sz w:val="24"/>
          <w:szCs w:val="24"/>
          <w:lang w:val="sr-Latn-ME"/>
        </w:rPr>
      </w:pPr>
      <w:r w:rsidRPr="005B6624">
        <w:rPr>
          <w:rFonts w:ascii="Times New Roman" w:hAnsi="Times New Roman" w:cs="Times New Roman"/>
          <w:sz w:val="24"/>
          <w:szCs w:val="24"/>
          <w:lang w:val="sr-Latn-ME"/>
        </w:rPr>
        <w:t xml:space="preserve">Kao što možemo </w:t>
      </w:r>
      <w:r>
        <w:rPr>
          <w:rFonts w:ascii="Times New Roman" w:hAnsi="Times New Roman" w:cs="Times New Roman"/>
          <w:sz w:val="24"/>
          <w:szCs w:val="24"/>
          <w:lang w:val="sr-Latn-ME"/>
        </w:rPr>
        <w:t>uočiti</w:t>
      </w:r>
      <w:r w:rsidR="00372AFF">
        <w:rPr>
          <w:rFonts w:ascii="Times New Roman" w:hAnsi="Times New Roman" w:cs="Times New Roman"/>
          <w:sz w:val="24"/>
          <w:szCs w:val="24"/>
          <w:lang w:val="sr-Latn-ME"/>
        </w:rPr>
        <w:t xml:space="preserve"> iz grafikona br.</w:t>
      </w:r>
      <w:r w:rsidR="000055AF">
        <w:rPr>
          <w:rFonts w:ascii="Times New Roman" w:hAnsi="Times New Roman" w:cs="Times New Roman"/>
          <w:sz w:val="24"/>
          <w:szCs w:val="24"/>
          <w:lang w:val="sr-Latn-ME"/>
        </w:rPr>
        <w:t xml:space="preserve"> </w:t>
      </w:r>
      <w:r w:rsidR="00C53BB0">
        <w:rPr>
          <w:rFonts w:ascii="Times New Roman" w:hAnsi="Times New Roman" w:cs="Times New Roman"/>
          <w:sz w:val="24"/>
          <w:szCs w:val="24"/>
          <w:lang w:val="sr-Latn-ME"/>
        </w:rPr>
        <w:t>14</w:t>
      </w:r>
      <w:r w:rsidR="00372AFF">
        <w:rPr>
          <w:rFonts w:ascii="Times New Roman" w:hAnsi="Times New Roman" w:cs="Times New Roman"/>
          <w:sz w:val="24"/>
          <w:szCs w:val="24"/>
          <w:lang w:val="sr-Latn-ME"/>
        </w:rPr>
        <w:t>, dnevni centri najčeš</w:t>
      </w:r>
      <w:r w:rsidR="00C56EEF">
        <w:rPr>
          <w:rFonts w:ascii="Times New Roman" w:hAnsi="Times New Roman" w:cs="Times New Roman"/>
          <w:sz w:val="24"/>
          <w:szCs w:val="24"/>
          <w:lang w:val="sr-Latn-ME"/>
        </w:rPr>
        <w:t>ću</w:t>
      </w:r>
      <w:r w:rsidR="00372AFF">
        <w:rPr>
          <w:rFonts w:ascii="Times New Roman" w:hAnsi="Times New Roman" w:cs="Times New Roman"/>
          <w:sz w:val="24"/>
          <w:szCs w:val="24"/>
          <w:lang w:val="sr-Latn-ME"/>
        </w:rPr>
        <w:t xml:space="preserve"> sara</w:t>
      </w:r>
      <w:r w:rsidR="00C56EEF">
        <w:rPr>
          <w:rFonts w:ascii="Times New Roman" w:hAnsi="Times New Roman" w:cs="Times New Roman"/>
          <w:sz w:val="24"/>
          <w:szCs w:val="24"/>
          <w:lang w:val="sr-Latn-ME"/>
        </w:rPr>
        <w:t>dnju ostvaruju</w:t>
      </w:r>
      <w:r w:rsidR="00372AFF">
        <w:rPr>
          <w:rFonts w:ascii="Times New Roman" w:hAnsi="Times New Roman" w:cs="Times New Roman"/>
          <w:sz w:val="24"/>
          <w:szCs w:val="24"/>
          <w:lang w:val="sr-Latn-ME"/>
        </w:rPr>
        <w:t xml:space="preserve"> sa centrima</w:t>
      </w:r>
      <w:r w:rsidR="000055AF">
        <w:rPr>
          <w:rFonts w:ascii="Times New Roman" w:hAnsi="Times New Roman" w:cs="Times New Roman"/>
          <w:sz w:val="24"/>
          <w:szCs w:val="24"/>
          <w:lang w:val="sr-Latn-ME"/>
        </w:rPr>
        <w:t xml:space="preserve"> za socijalni rad</w:t>
      </w:r>
      <w:r w:rsidR="002A5E9B">
        <w:rPr>
          <w:rFonts w:ascii="Times New Roman" w:hAnsi="Times New Roman" w:cs="Times New Roman"/>
          <w:sz w:val="24"/>
          <w:szCs w:val="24"/>
          <w:lang w:val="sr-Latn-ME"/>
        </w:rPr>
        <w:t xml:space="preserve">, </w:t>
      </w:r>
      <w:r w:rsidR="000055AF">
        <w:rPr>
          <w:rFonts w:ascii="Times New Roman" w:hAnsi="Times New Roman" w:cs="Times New Roman"/>
          <w:sz w:val="24"/>
          <w:szCs w:val="24"/>
          <w:lang w:val="sr-Latn-ME"/>
        </w:rPr>
        <w:t>školama i vrtićima</w:t>
      </w:r>
      <w:r w:rsidR="002C6DEF">
        <w:rPr>
          <w:rFonts w:ascii="Times New Roman" w:hAnsi="Times New Roman" w:cs="Times New Roman"/>
          <w:sz w:val="24"/>
          <w:szCs w:val="24"/>
          <w:lang w:val="sr-Latn-ME"/>
        </w:rPr>
        <w:t xml:space="preserve"> i njihova ocjena je 3,6, dok su nešto niže ocijenjeni dnevni centri koji </w:t>
      </w:r>
      <w:r w:rsidR="008315A2">
        <w:rPr>
          <w:rFonts w:ascii="Times New Roman" w:hAnsi="Times New Roman" w:cs="Times New Roman"/>
          <w:sz w:val="24"/>
          <w:szCs w:val="24"/>
          <w:lang w:val="sr-Latn-ME"/>
        </w:rPr>
        <w:t xml:space="preserve">međusobno sarađuju - </w:t>
      </w:r>
      <w:r w:rsidR="002C6DEF">
        <w:rPr>
          <w:rFonts w:ascii="Times New Roman" w:hAnsi="Times New Roman" w:cs="Times New Roman"/>
          <w:sz w:val="24"/>
          <w:szCs w:val="24"/>
          <w:lang w:val="sr-Latn-ME"/>
        </w:rPr>
        <w:t>3,5.</w:t>
      </w:r>
      <w:r w:rsidR="001020BB">
        <w:rPr>
          <w:rFonts w:ascii="Times New Roman" w:hAnsi="Times New Roman" w:cs="Times New Roman"/>
          <w:sz w:val="24"/>
          <w:szCs w:val="24"/>
          <w:lang w:val="sr-Latn-ME"/>
        </w:rPr>
        <w:t xml:space="preserve"> </w:t>
      </w:r>
      <w:r w:rsidR="008315A2">
        <w:rPr>
          <w:rFonts w:ascii="Times New Roman" w:hAnsi="Times New Roman" w:cs="Times New Roman"/>
          <w:sz w:val="24"/>
          <w:szCs w:val="24"/>
          <w:lang w:val="sr-Latn-ME"/>
        </w:rPr>
        <w:t xml:space="preserve">Najniži stepen </w:t>
      </w:r>
      <w:r w:rsidR="0000170B">
        <w:rPr>
          <w:rFonts w:ascii="Times New Roman" w:hAnsi="Times New Roman" w:cs="Times New Roman"/>
          <w:sz w:val="24"/>
          <w:szCs w:val="24"/>
          <w:lang w:val="sr-Latn-ME"/>
        </w:rPr>
        <w:t xml:space="preserve">saradnje, </w:t>
      </w:r>
      <w:r w:rsidR="008315A2">
        <w:rPr>
          <w:rFonts w:ascii="Times New Roman" w:hAnsi="Times New Roman" w:cs="Times New Roman"/>
          <w:sz w:val="24"/>
          <w:szCs w:val="24"/>
          <w:lang w:val="sr-Latn-ME"/>
        </w:rPr>
        <w:t>ka</w:t>
      </w:r>
      <w:r w:rsidR="00E75716">
        <w:rPr>
          <w:rFonts w:ascii="Times New Roman" w:hAnsi="Times New Roman" w:cs="Times New Roman"/>
          <w:sz w:val="24"/>
          <w:szCs w:val="24"/>
          <w:lang w:val="sr-Latn-ME"/>
        </w:rPr>
        <w:t xml:space="preserve">o što vidimo u grafikonu iznad, </w:t>
      </w:r>
      <w:r w:rsidR="008315A2">
        <w:rPr>
          <w:rFonts w:ascii="Times New Roman" w:hAnsi="Times New Roman" w:cs="Times New Roman"/>
          <w:sz w:val="24"/>
          <w:szCs w:val="24"/>
          <w:lang w:val="sr-Latn-ME"/>
        </w:rPr>
        <w:t>dnevni centri ostvaruju</w:t>
      </w:r>
      <w:r w:rsidR="00057230">
        <w:rPr>
          <w:rFonts w:ascii="Times New Roman" w:hAnsi="Times New Roman" w:cs="Times New Roman"/>
          <w:sz w:val="24"/>
          <w:szCs w:val="24"/>
          <w:lang w:val="sr-Latn-ME"/>
        </w:rPr>
        <w:t xml:space="preserve"> sa Komisijom za usmjeravanje djece sa posebnim</w:t>
      </w:r>
      <w:r w:rsidR="009F4AA0">
        <w:rPr>
          <w:rFonts w:ascii="Times New Roman" w:hAnsi="Times New Roman" w:cs="Times New Roman"/>
          <w:sz w:val="24"/>
          <w:szCs w:val="24"/>
          <w:lang w:val="sr-Latn-ME"/>
        </w:rPr>
        <w:t xml:space="preserve"> obrazovnim potrebama i Resurnim centri</w:t>
      </w:r>
      <w:r w:rsidR="001020BB">
        <w:rPr>
          <w:rFonts w:ascii="Times New Roman" w:hAnsi="Times New Roman" w:cs="Times New Roman"/>
          <w:sz w:val="24"/>
          <w:szCs w:val="24"/>
          <w:lang w:val="sr-Latn-ME"/>
        </w:rPr>
        <w:t>ma.</w:t>
      </w:r>
    </w:p>
    <w:p w:rsidR="006D79AD" w:rsidRDefault="006D79AD" w:rsidP="002A3224">
      <w:pPr>
        <w:ind w:firstLine="567"/>
        <w:jc w:val="both"/>
        <w:rPr>
          <w:rFonts w:ascii="Times New Roman" w:hAnsi="Times New Roman" w:cs="Times New Roman"/>
          <w:sz w:val="24"/>
          <w:szCs w:val="24"/>
          <w:lang w:val="sr-Latn-ME"/>
        </w:rPr>
      </w:pPr>
      <w:r>
        <w:rPr>
          <w:rFonts w:ascii="Times New Roman" w:hAnsi="Times New Roman" w:cs="Times New Roman"/>
          <w:sz w:val="24"/>
          <w:szCs w:val="24"/>
          <w:lang w:val="sr-Latn-ME"/>
        </w:rPr>
        <w:t>Ono što su i sami prepoznali, bila bi važna bolja razmjena informacija i uvezanost između ustanova i Komisije, jer se svi bave istom djecom, a kroz povećanje kvaliteta saradnje djeci bi se pružila kvalitetnija podrška i usluge sistema.</w:t>
      </w:r>
    </w:p>
    <w:p w:rsidR="00533C68" w:rsidRDefault="001020BB" w:rsidP="00284D38">
      <w:pPr>
        <w:ind w:firstLine="567"/>
        <w:jc w:val="both"/>
        <w:rPr>
          <w:rFonts w:ascii="Times New Roman" w:hAnsi="Times New Roman" w:cs="Times New Roman"/>
          <w:sz w:val="24"/>
          <w:szCs w:val="24"/>
          <w:lang w:val="sr-Latn-ME"/>
        </w:rPr>
      </w:pPr>
      <w:r>
        <w:rPr>
          <w:rFonts w:ascii="Times New Roman" w:hAnsi="Times New Roman" w:cs="Times New Roman"/>
          <w:sz w:val="24"/>
          <w:szCs w:val="24"/>
          <w:lang w:val="sr-Latn-ME"/>
        </w:rPr>
        <w:t>U nastav</w:t>
      </w:r>
      <w:r w:rsidR="0039426D">
        <w:rPr>
          <w:rFonts w:ascii="Times New Roman" w:hAnsi="Times New Roman" w:cs="Times New Roman"/>
          <w:sz w:val="24"/>
          <w:szCs w:val="24"/>
          <w:lang w:val="sr-Latn-ME"/>
        </w:rPr>
        <w:t>ku teksta analizi</w:t>
      </w:r>
      <w:r w:rsidR="005430E6">
        <w:rPr>
          <w:rFonts w:ascii="Times New Roman" w:hAnsi="Times New Roman" w:cs="Times New Roman"/>
          <w:sz w:val="24"/>
          <w:szCs w:val="24"/>
          <w:lang w:val="sr-Latn-ME"/>
        </w:rPr>
        <w:t>raćemo stepen</w:t>
      </w:r>
      <w:r w:rsidR="001B7E29">
        <w:rPr>
          <w:rFonts w:ascii="Times New Roman" w:hAnsi="Times New Roman" w:cs="Times New Roman"/>
          <w:sz w:val="24"/>
          <w:szCs w:val="24"/>
          <w:lang w:val="sr-Latn-ME"/>
        </w:rPr>
        <w:t xml:space="preserve">, </w:t>
      </w:r>
      <w:r w:rsidR="005430E6">
        <w:rPr>
          <w:rFonts w:ascii="Times New Roman" w:hAnsi="Times New Roman" w:cs="Times New Roman"/>
          <w:sz w:val="24"/>
          <w:szCs w:val="24"/>
          <w:lang w:val="sr-Latn-ME"/>
        </w:rPr>
        <w:t>odnosno intezitet zadovoljstva dnevnih centara saradnjom sa drugim institucijama i organizacijama na državnom i lokalnom nivou</w:t>
      </w:r>
      <w:r w:rsidR="00EB28F5">
        <w:rPr>
          <w:rFonts w:ascii="Times New Roman" w:hAnsi="Times New Roman" w:cs="Times New Roman"/>
          <w:sz w:val="24"/>
          <w:szCs w:val="24"/>
          <w:lang w:val="sr-Latn-ME"/>
        </w:rPr>
        <w:t>.</w:t>
      </w:r>
      <w:r w:rsidR="00C23A89">
        <w:rPr>
          <w:rFonts w:ascii="Times New Roman" w:hAnsi="Times New Roman" w:cs="Times New Roman"/>
          <w:sz w:val="24"/>
          <w:szCs w:val="24"/>
          <w:lang w:val="sr-Latn-ME"/>
        </w:rPr>
        <w:t xml:space="preserve"> </w:t>
      </w:r>
      <w:r w:rsidR="00EB28F5">
        <w:rPr>
          <w:rFonts w:ascii="Times New Roman" w:hAnsi="Times New Roman" w:cs="Times New Roman"/>
          <w:sz w:val="24"/>
          <w:szCs w:val="24"/>
          <w:lang w:val="sr-Latn-ME"/>
        </w:rPr>
        <w:t>Kao i u prethodnom grafiku,</w:t>
      </w:r>
      <w:r w:rsidR="001B7AFF">
        <w:rPr>
          <w:rFonts w:ascii="Times New Roman" w:hAnsi="Times New Roman" w:cs="Times New Roman"/>
          <w:sz w:val="24"/>
          <w:szCs w:val="24"/>
          <w:lang w:val="sr-Latn-ME"/>
        </w:rPr>
        <w:t xml:space="preserve"> za procjenu ćemo koristiti Likertovu skalu</w:t>
      </w:r>
      <w:r w:rsidR="00C23A89">
        <w:rPr>
          <w:rFonts w:ascii="Times New Roman" w:hAnsi="Times New Roman" w:cs="Times New Roman"/>
          <w:sz w:val="24"/>
          <w:szCs w:val="24"/>
          <w:lang w:val="sr-Latn-ME"/>
        </w:rPr>
        <w:t xml:space="preserve"> </w:t>
      </w:r>
      <w:r w:rsidR="001B7AFF">
        <w:rPr>
          <w:rFonts w:ascii="Times New Roman" w:hAnsi="Times New Roman" w:cs="Times New Roman"/>
          <w:sz w:val="24"/>
          <w:szCs w:val="24"/>
          <w:lang w:val="sr-Latn-ME"/>
        </w:rPr>
        <w:t>sa</w:t>
      </w:r>
      <w:r w:rsidR="00C23A89">
        <w:rPr>
          <w:rFonts w:ascii="Times New Roman" w:hAnsi="Times New Roman" w:cs="Times New Roman"/>
          <w:sz w:val="24"/>
          <w:szCs w:val="24"/>
          <w:lang w:val="sr-Latn-ME"/>
        </w:rPr>
        <w:t xml:space="preserve"> </w:t>
      </w:r>
      <w:r w:rsidR="00764339">
        <w:rPr>
          <w:rFonts w:ascii="Times New Roman" w:hAnsi="Times New Roman" w:cs="Times New Roman"/>
          <w:sz w:val="24"/>
          <w:szCs w:val="24"/>
          <w:lang w:val="sr-Latn-ME"/>
        </w:rPr>
        <w:t>istim rasponom ocjena od jedan do četiri</w:t>
      </w:r>
      <w:r w:rsidR="00533C68">
        <w:rPr>
          <w:rFonts w:ascii="Times New Roman" w:hAnsi="Times New Roman" w:cs="Times New Roman"/>
          <w:sz w:val="24"/>
          <w:szCs w:val="24"/>
          <w:lang w:val="sr-Latn-ME"/>
        </w:rPr>
        <w:t>.</w:t>
      </w:r>
    </w:p>
    <w:p w:rsidR="00284D38" w:rsidRDefault="00284D38" w:rsidP="00284D38">
      <w:pPr>
        <w:ind w:firstLine="567"/>
        <w:jc w:val="both"/>
        <w:rPr>
          <w:rFonts w:ascii="Times New Roman" w:hAnsi="Times New Roman" w:cs="Times New Roman"/>
          <w:sz w:val="24"/>
          <w:szCs w:val="24"/>
          <w:lang w:val="sr-Latn-ME"/>
        </w:rPr>
      </w:pPr>
    </w:p>
    <w:p w:rsidR="00284D38" w:rsidRDefault="00284D38" w:rsidP="00284D38">
      <w:pPr>
        <w:ind w:firstLine="567"/>
        <w:jc w:val="both"/>
        <w:rPr>
          <w:rFonts w:ascii="Times New Roman" w:hAnsi="Times New Roman" w:cs="Times New Roman"/>
          <w:sz w:val="24"/>
          <w:szCs w:val="24"/>
          <w:lang w:val="sr-Latn-ME"/>
        </w:rPr>
      </w:pPr>
    </w:p>
    <w:p w:rsidR="00284D38" w:rsidRDefault="00284D38" w:rsidP="00284D38">
      <w:pPr>
        <w:ind w:firstLine="567"/>
        <w:jc w:val="both"/>
        <w:rPr>
          <w:rFonts w:ascii="Times New Roman" w:hAnsi="Times New Roman" w:cs="Times New Roman"/>
          <w:sz w:val="24"/>
          <w:szCs w:val="24"/>
          <w:lang w:val="sr-Latn-ME"/>
        </w:rPr>
      </w:pPr>
    </w:p>
    <w:p w:rsidR="00284D38" w:rsidRDefault="00284D38" w:rsidP="00284D38">
      <w:pPr>
        <w:ind w:firstLine="567"/>
        <w:jc w:val="both"/>
        <w:rPr>
          <w:rFonts w:ascii="Times New Roman" w:hAnsi="Times New Roman" w:cs="Times New Roman"/>
          <w:sz w:val="24"/>
          <w:szCs w:val="24"/>
          <w:lang w:val="sr-Latn-ME"/>
        </w:rPr>
      </w:pPr>
    </w:p>
    <w:p w:rsidR="00284D38" w:rsidRDefault="00284D38" w:rsidP="00284D38">
      <w:pPr>
        <w:ind w:firstLine="567"/>
        <w:jc w:val="both"/>
        <w:rPr>
          <w:rFonts w:ascii="Times New Roman" w:hAnsi="Times New Roman" w:cs="Times New Roman"/>
          <w:sz w:val="24"/>
          <w:szCs w:val="24"/>
          <w:lang w:val="sr-Latn-ME"/>
        </w:rPr>
      </w:pPr>
    </w:p>
    <w:p w:rsidR="00284D38" w:rsidRDefault="00284D38" w:rsidP="00284D38">
      <w:pPr>
        <w:ind w:firstLine="567"/>
        <w:jc w:val="both"/>
        <w:rPr>
          <w:rFonts w:ascii="Times New Roman" w:hAnsi="Times New Roman" w:cs="Times New Roman"/>
          <w:sz w:val="24"/>
          <w:szCs w:val="24"/>
          <w:lang w:val="sr-Latn-ME"/>
        </w:rPr>
      </w:pPr>
    </w:p>
    <w:p w:rsidR="00284D38" w:rsidRDefault="00284D38" w:rsidP="00284D38">
      <w:pPr>
        <w:ind w:firstLine="567"/>
        <w:jc w:val="both"/>
        <w:rPr>
          <w:rFonts w:ascii="Times New Roman" w:hAnsi="Times New Roman" w:cs="Times New Roman"/>
          <w:sz w:val="24"/>
          <w:szCs w:val="24"/>
          <w:lang w:val="sr-Latn-ME"/>
        </w:rPr>
      </w:pPr>
    </w:p>
    <w:p w:rsidR="00EF62F1" w:rsidRDefault="00EF62F1" w:rsidP="00284D38">
      <w:pPr>
        <w:ind w:firstLine="567"/>
        <w:jc w:val="both"/>
        <w:rPr>
          <w:rFonts w:ascii="Times New Roman" w:hAnsi="Times New Roman" w:cs="Times New Roman"/>
          <w:sz w:val="24"/>
          <w:szCs w:val="24"/>
          <w:lang w:val="sr-Latn-ME"/>
        </w:rPr>
      </w:pPr>
    </w:p>
    <w:p w:rsidR="00EF62F1" w:rsidRDefault="00EF62F1" w:rsidP="00284D38">
      <w:pPr>
        <w:ind w:firstLine="567"/>
        <w:jc w:val="both"/>
        <w:rPr>
          <w:rFonts w:ascii="Times New Roman" w:hAnsi="Times New Roman" w:cs="Times New Roman"/>
          <w:sz w:val="24"/>
          <w:szCs w:val="24"/>
          <w:lang w:val="sr-Latn-ME"/>
        </w:rPr>
      </w:pPr>
    </w:p>
    <w:p w:rsidR="00284D38" w:rsidRDefault="00284D38" w:rsidP="00284D38">
      <w:pPr>
        <w:ind w:firstLine="567"/>
        <w:jc w:val="both"/>
        <w:rPr>
          <w:rFonts w:ascii="Times New Roman" w:hAnsi="Times New Roman" w:cs="Times New Roman"/>
          <w:sz w:val="24"/>
          <w:szCs w:val="24"/>
          <w:lang w:val="sr-Latn-ME"/>
        </w:rPr>
      </w:pPr>
    </w:p>
    <w:p w:rsidR="00533C68" w:rsidRDefault="00244E36" w:rsidP="00244E36">
      <w:pPr>
        <w:jc w:val="both"/>
        <w:rPr>
          <w:rFonts w:ascii="Times New Roman" w:hAnsi="Times New Roman" w:cs="Times New Roman"/>
          <w:b/>
          <w:i/>
          <w:sz w:val="24"/>
          <w:szCs w:val="24"/>
          <w:lang w:val="sr-Latn-ME"/>
        </w:rPr>
      </w:pPr>
      <w:r>
        <w:rPr>
          <w:rFonts w:ascii="Times New Roman" w:hAnsi="Times New Roman" w:cs="Times New Roman"/>
          <w:b/>
          <w:i/>
          <w:sz w:val="24"/>
          <w:szCs w:val="24"/>
          <w:lang w:val="sr-Latn-ME"/>
        </w:rPr>
        <w:t xml:space="preserve">Grafikon br. </w:t>
      </w:r>
      <w:r w:rsidR="006B7BA9">
        <w:rPr>
          <w:rFonts w:ascii="Times New Roman" w:hAnsi="Times New Roman" w:cs="Times New Roman"/>
          <w:b/>
          <w:i/>
          <w:sz w:val="24"/>
          <w:szCs w:val="24"/>
          <w:lang w:val="sr-Latn-ME"/>
        </w:rPr>
        <w:t>15</w:t>
      </w:r>
      <w:r w:rsidRPr="00211AC6">
        <w:rPr>
          <w:rFonts w:ascii="Times New Roman" w:hAnsi="Times New Roman" w:cs="Times New Roman"/>
          <w:b/>
          <w:i/>
          <w:sz w:val="24"/>
          <w:szCs w:val="24"/>
          <w:lang w:val="sr-Latn-ME"/>
        </w:rPr>
        <w:t>: I</w:t>
      </w:r>
      <w:r>
        <w:rPr>
          <w:rFonts w:ascii="Times New Roman" w:hAnsi="Times New Roman" w:cs="Times New Roman"/>
          <w:b/>
          <w:i/>
          <w:sz w:val="24"/>
          <w:szCs w:val="24"/>
          <w:lang w:val="sr-Latn-ME"/>
        </w:rPr>
        <w:t>ntenzitet</w:t>
      </w:r>
      <w:r w:rsidR="001B41EE">
        <w:rPr>
          <w:rFonts w:ascii="Times New Roman" w:hAnsi="Times New Roman" w:cs="Times New Roman"/>
          <w:b/>
          <w:i/>
          <w:sz w:val="24"/>
          <w:szCs w:val="24"/>
          <w:lang w:val="sr-Latn-ME"/>
        </w:rPr>
        <w:t xml:space="preserve"> zadovoljstva dnevnih centara saradnjom sa drugim ins</w:t>
      </w:r>
      <w:r w:rsidR="00533C68">
        <w:rPr>
          <w:rFonts w:ascii="Times New Roman" w:hAnsi="Times New Roman" w:cs="Times New Roman"/>
          <w:b/>
          <w:i/>
          <w:sz w:val="24"/>
          <w:szCs w:val="24"/>
          <w:lang w:val="sr-Latn-ME"/>
        </w:rPr>
        <w:t>titucijama i organizacijama na d</w:t>
      </w:r>
      <w:r w:rsidR="001B41EE">
        <w:rPr>
          <w:rFonts w:ascii="Times New Roman" w:hAnsi="Times New Roman" w:cs="Times New Roman"/>
          <w:b/>
          <w:i/>
          <w:sz w:val="24"/>
          <w:szCs w:val="24"/>
          <w:lang w:val="sr-Latn-ME"/>
        </w:rPr>
        <w:t>ržavnom i lokalnom nivou</w:t>
      </w:r>
    </w:p>
    <w:p w:rsidR="00D9668C" w:rsidRDefault="00533C68" w:rsidP="00D9668C">
      <w:pPr>
        <w:jc w:val="both"/>
        <w:rPr>
          <w:rFonts w:ascii="Times New Roman" w:hAnsi="Times New Roman" w:cs="Times New Roman"/>
          <w:b/>
          <w:i/>
          <w:sz w:val="24"/>
          <w:szCs w:val="24"/>
          <w:lang w:val="sr-Latn-ME"/>
        </w:rPr>
      </w:pPr>
      <w:r>
        <w:rPr>
          <w:noProof/>
        </w:rPr>
        <w:drawing>
          <wp:inline distT="0" distB="0" distL="0" distR="0" wp14:anchorId="3B328D25" wp14:editId="1D5D8EFF">
            <wp:extent cx="5753100" cy="2962275"/>
            <wp:effectExtent l="0" t="0" r="19050" b="952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20C39" w:rsidRDefault="00D9668C" w:rsidP="0017211B">
      <w:pPr>
        <w:ind w:firstLine="567"/>
        <w:jc w:val="both"/>
        <w:rPr>
          <w:rFonts w:ascii="Times New Roman" w:hAnsi="Times New Roman" w:cs="Times New Roman"/>
          <w:sz w:val="24"/>
          <w:szCs w:val="24"/>
          <w:lang w:val="sr-Latn-ME"/>
        </w:rPr>
      </w:pPr>
      <w:r w:rsidRPr="00D9668C">
        <w:rPr>
          <w:rFonts w:ascii="Times New Roman" w:hAnsi="Times New Roman" w:cs="Times New Roman"/>
          <w:sz w:val="24"/>
          <w:szCs w:val="24"/>
          <w:lang w:val="sr-Latn-ME"/>
        </w:rPr>
        <w:t>O</w:t>
      </w:r>
      <w:r w:rsidR="005B6624" w:rsidRPr="00D9668C">
        <w:rPr>
          <w:rFonts w:ascii="Times New Roman" w:hAnsi="Times New Roman" w:cs="Times New Roman"/>
          <w:sz w:val="24"/>
          <w:szCs w:val="24"/>
          <w:lang w:val="sr-Latn-ME"/>
        </w:rPr>
        <w:t>d</w:t>
      </w:r>
      <w:r w:rsidR="006E09BE">
        <w:rPr>
          <w:rFonts w:ascii="Times New Roman" w:hAnsi="Times New Roman" w:cs="Times New Roman"/>
          <w:sz w:val="24"/>
          <w:szCs w:val="24"/>
          <w:lang w:val="sr-Latn-ME"/>
        </w:rPr>
        <w:t xml:space="preserve"> svih navedenih </w:t>
      </w:r>
      <w:r w:rsidR="005B6624" w:rsidRPr="005B6624">
        <w:rPr>
          <w:rFonts w:ascii="Times New Roman" w:hAnsi="Times New Roman" w:cs="Times New Roman"/>
          <w:sz w:val="24"/>
          <w:szCs w:val="24"/>
          <w:lang w:val="sr-Latn-ME"/>
        </w:rPr>
        <w:t>institucija dnevni centri</w:t>
      </w:r>
      <w:r w:rsidR="008375D3">
        <w:rPr>
          <w:rFonts w:ascii="Times New Roman" w:hAnsi="Times New Roman" w:cs="Times New Roman"/>
          <w:sz w:val="24"/>
          <w:szCs w:val="24"/>
          <w:lang w:val="sr-Latn-ME"/>
        </w:rPr>
        <w:t xml:space="preserve"> i </w:t>
      </w:r>
      <w:r w:rsidR="00CA3788">
        <w:rPr>
          <w:rFonts w:ascii="Times New Roman" w:hAnsi="Times New Roman" w:cs="Times New Roman"/>
          <w:sz w:val="24"/>
          <w:szCs w:val="24"/>
          <w:lang w:val="sr-Latn-ME"/>
        </w:rPr>
        <w:t>škole i vrtići</w:t>
      </w:r>
      <w:r w:rsidR="008B03A6">
        <w:rPr>
          <w:rFonts w:ascii="Times New Roman" w:hAnsi="Times New Roman" w:cs="Times New Roman"/>
          <w:sz w:val="24"/>
          <w:szCs w:val="24"/>
          <w:lang w:val="sr-Latn-ME"/>
        </w:rPr>
        <w:t xml:space="preserve"> </w:t>
      </w:r>
      <w:r w:rsidR="006D2337">
        <w:rPr>
          <w:rFonts w:ascii="Times New Roman" w:hAnsi="Times New Roman" w:cs="Times New Roman"/>
          <w:sz w:val="24"/>
          <w:szCs w:val="24"/>
          <w:lang w:val="sr-Latn-ME"/>
        </w:rPr>
        <w:t xml:space="preserve">imaju najbolje </w:t>
      </w:r>
      <w:r w:rsidR="005B6624" w:rsidRPr="005B6624">
        <w:rPr>
          <w:rFonts w:ascii="Times New Roman" w:hAnsi="Times New Roman" w:cs="Times New Roman"/>
          <w:sz w:val="24"/>
          <w:szCs w:val="24"/>
          <w:lang w:val="sr-Latn-ME"/>
        </w:rPr>
        <w:t xml:space="preserve">ocijenjenu </w:t>
      </w:r>
      <w:r w:rsidR="005B6624" w:rsidRPr="00544185">
        <w:rPr>
          <w:rFonts w:ascii="Times New Roman" w:hAnsi="Times New Roman" w:cs="Times New Roman"/>
          <w:i/>
          <w:iCs/>
          <w:sz w:val="24"/>
          <w:szCs w:val="24"/>
          <w:lang w:val="sr-Latn-ME"/>
        </w:rPr>
        <w:t>medjusobnu</w:t>
      </w:r>
      <w:r w:rsidR="006D2337">
        <w:rPr>
          <w:rFonts w:ascii="Times New Roman" w:hAnsi="Times New Roman" w:cs="Times New Roman"/>
          <w:sz w:val="24"/>
          <w:szCs w:val="24"/>
          <w:lang w:val="sr-Latn-ME"/>
        </w:rPr>
        <w:t xml:space="preserve"> saradnju </w:t>
      </w:r>
      <w:r w:rsidR="00AA77AF">
        <w:rPr>
          <w:rFonts w:ascii="Times New Roman" w:hAnsi="Times New Roman" w:cs="Times New Roman"/>
          <w:sz w:val="24"/>
          <w:szCs w:val="24"/>
          <w:lang w:val="sr-Latn-ME"/>
        </w:rPr>
        <w:t>(3.00</w:t>
      </w:r>
      <w:r w:rsidR="006D2337">
        <w:rPr>
          <w:rFonts w:ascii="Times New Roman" w:hAnsi="Times New Roman" w:cs="Times New Roman"/>
          <w:sz w:val="24"/>
          <w:szCs w:val="24"/>
          <w:lang w:val="sr-Latn-ME"/>
        </w:rPr>
        <w:t>).</w:t>
      </w:r>
      <w:r w:rsidR="00CA5180">
        <w:rPr>
          <w:rFonts w:ascii="Times New Roman" w:hAnsi="Times New Roman" w:cs="Times New Roman"/>
          <w:sz w:val="24"/>
          <w:szCs w:val="24"/>
          <w:lang w:val="sr-Latn-ME"/>
        </w:rPr>
        <w:t xml:space="preserve"> </w:t>
      </w:r>
      <w:r w:rsidR="005B6624" w:rsidRPr="005B6624">
        <w:rPr>
          <w:rFonts w:ascii="Times New Roman" w:hAnsi="Times New Roman" w:cs="Times New Roman"/>
          <w:sz w:val="24"/>
          <w:szCs w:val="24"/>
          <w:lang w:val="sr-Latn-ME"/>
        </w:rPr>
        <w:t>Me</w:t>
      </w:r>
      <w:r w:rsidR="0051622B">
        <w:rPr>
          <w:rFonts w:ascii="Times New Roman" w:hAnsi="Times New Roman" w:cs="Times New Roman"/>
          <w:sz w:val="24"/>
          <w:szCs w:val="24"/>
          <w:lang w:val="sr-Latn-ME"/>
        </w:rPr>
        <w:t>đ</w:t>
      </w:r>
      <w:r w:rsidR="005B6624" w:rsidRPr="005B6624">
        <w:rPr>
          <w:rFonts w:ascii="Times New Roman" w:hAnsi="Times New Roman" w:cs="Times New Roman"/>
          <w:sz w:val="24"/>
          <w:szCs w:val="24"/>
          <w:lang w:val="sr-Latn-ME"/>
        </w:rPr>
        <w:t>usobna saradnja dnevnih centara je veoma značajna za unapr</w:t>
      </w:r>
      <w:r w:rsidR="003172E0">
        <w:rPr>
          <w:rFonts w:ascii="Times New Roman" w:hAnsi="Times New Roman" w:cs="Times New Roman"/>
          <w:sz w:val="24"/>
          <w:szCs w:val="24"/>
          <w:lang w:val="sr-Latn-ME"/>
        </w:rPr>
        <w:t>jedjenje</w:t>
      </w:r>
      <w:r w:rsidR="001618AE">
        <w:rPr>
          <w:rFonts w:ascii="Times New Roman" w:hAnsi="Times New Roman" w:cs="Times New Roman"/>
          <w:sz w:val="24"/>
          <w:szCs w:val="24"/>
          <w:lang w:val="sr-Latn-ME"/>
        </w:rPr>
        <w:t xml:space="preserve"> njihovog rada;</w:t>
      </w:r>
      <w:r w:rsidR="005864F1">
        <w:rPr>
          <w:rFonts w:ascii="Times New Roman" w:hAnsi="Times New Roman" w:cs="Times New Roman"/>
          <w:sz w:val="24"/>
          <w:szCs w:val="24"/>
          <w:lang w:val="sr-Latn-ME"/>
        </w:rPr>
        <w:t xml:space="preserve"> </w:t>
      </w:r>
      <w:r w:rsidR="005B6624" w:rsidRPr="005B6624">
        <w:rPr>
          <w:rFonts w:ascii="Times New Roman" w:hAnsi="Times New Roman" w:cs="Times New Roman"/>
          <w:sz w:val="24"/>
          <w:szCs w:val="24"/>
          <w:lang w:val="sr-Latn-ME"/>
        </w:rPr>
        <w:t>dobri primjeri iz prakse pojedinih dnevnih centara, pogotovo oni</w:t>
      </w:r>
      <w:r w:rsidR="0098527C">
        <w:rPr>
          <w:rFonts w:ascii="Times New Roman" w:hAnsi="Times New Roman" w:cs="Times New Roman"/>
          <w:sz w:val="24"/>
          <w:szCs w:val="24"/>
          <w:lang w:val="sr-Latn-ME"/>
        </w:rPr>
        <w:t>h koji duže vrijeme egzistiraju</w:t>
      </w:r>
      <w:r w:rsidR="005B6624" w:rsidRPr="005B6624">
        <w:rPr>
          <w:rFonts w:ascii="Times New Roman" w:hAnsi="Times New Roman" w:cs="Times New Roman"/>
          <w:sz w:val="24"/>
          <w:szCs w:val="24"/>
          <w:lang w:val="sr-Latn-ME"/>
        </w:rPr>
        <w:t xml:space="preserve"> umnogome bi pomogli drugim dnevnim centrima prilikom rješ</w:t>
      </w:r>
      <w:r w:rsidR="0098527C">
        <w:rPr>
          <w:rFonts w:ascii="Times New Roman" w:hAnsi="Times New Roman" w:cs="Times New Roman"/>
          <w:sz w:val="24"/>
          <w:szCs w:val="24"/>
          <w:lang w:val="sr-Latn-ME"/>
        </w:rPr>
        <w:t xml:space="preserve">avanja </w:t>
      </w:r>
      <w:r w:rsidR="0000170B">
        <w:rPr>
          <w:rFonts w:ascii="Times New Roman" w:hAnsi="Times New Roman" w:cs="Times New Roman"/>
          <w:sz w:val="24"/>
          <w:szCs w:val="24"/>
          <w:lang w:val="sr-Latn-ME"/>
        </w:rPr>
        <w:t>aktuelnih pitanja.</w:t>
      </w:r>
      <w:r w:rsidR="009F5291">
        <w:rPr>
          <w:rFonts w:ascii="Times New Roman" w:hAnsi="Times New Roman" w:cs="Times New Roman"/>
          <w:sz w:val="24"/>
          <w:szCs w:val="24"/>
          <w:lang w:val="sr-Latn-ME"/>
        </w:rPr>
        <w:t xml:space="preserve"> </w:t>
      </w:r>
      <w:r w:rsidR="0098527C">
        <w:rPr>
          <w:rFonts w:ascii="Times New Roman" w:hAnsi="Times New Roman" w:cs="Times New Roman"/>
          <w:sz w:val="24"/>
          <w:szCs w:val="24"/>
          <w:lang w:val="sr-Latn-ME"/>
        </w:rPr>
        <w:t xml:space="preserve">Takodje, </w:t>
      </w:r>
      <w:r w:rsidR="005B6624" w:rsidRPr="005B6624">
        <w:rPr>
          <w:rFonts w:ascii="Times New Roman" w:hAnsi="Times New Roman" w:cs="Times New Roman"/>
          <w:sz w:val="24"/>
          <w:szCs w:val="24"/>
          <w:lang w:val="sr-Latn-ME"/>
        </w:rPr>
        <w:t>razmjena iskustava sa dru</w:t>
      </w:r>
      <w:r w:rsidR="00C33A44">
        <w:rPr>
          <w:rFonts w:ascii="Times New Roman" w:hAnsi="Times New Roman" w:cs="Times New Roman"/>
          <w:sz w:val="24"/>
          <w:szCs w:val="24"/>
          <w:lang w:val="sr-Latn-ME"/>
        </w:rPr>
        <w:t xml:space="preserve">gim dnevnim centrima iz regiona </w:t>
      </w:r>
      <w:r w:rsidR="005B6624" w:rsidRPr="005B6624">
        <w:rPr>
          <w:rFonts w:ascii="Times New Roman" w:hAnsi="Times New Roman" w:cs="Times New Roman"/>
          <w:sz w:val="24"/>
          <w:szCs w:val="24"/>
          <w:lang w:val="sr-Latn-ME"/>
        </w:rPr>
        <w:t>bila bi od izuzetnog značaja</w:t>
      </w:r>
      <w:r w:rsidR="004D2E7E">
        <w:rPr>
          <w:rFonts w:ascii="Times New Roman" w:hAnsi="Times New Roman" w:cs="Times New Roman"/>
          <w:sz w:val="24"/>
          <w:szCs w:val="24"/>
          <w:lang w:val="sr-Latn-ME"/>
        </w:rPr>
        <w:t>.</w:t>
      </w:r>
      <w:r w:rsidR="00056763">
        <w:rPr>
          <w:rFonts w:ascii="Times New Roman" w:hAnsi="Times New Roman" w:cs="Times New Roman"/>
          <w:sz w:val="24"/>
          <w:szCs w:val="24"/>
          <w:lang w:val="sr-Latn-ME"/>
        </w:rPr>
        <w:t xml:space="preserve"> </w:t>
      </w:r>
      <w:r w:rsidR="004D2E7E">
        <w:rPr>
          <w:rFonts w:ascii="Times New Roman" w:hAnsi="Times New Roman" w:cs="Times New Roman"/>
          <w:sz w:val="24"/>
          <w:szCs w:val="24"/>
          <w:lang w:val="sr-Latn-ME"/>
        </w:rPr>
        <w:t>I</w:t>
      </w:r>
      <w:r w:rsidR="005B6624" w:rsidRPr="005B6624">
        <w:rPr>
          <w:rFonts w:ascii="Times New Roman" w:hAnsi="Times New Roman" w:cs="Times New Roman"/>
          <w:sz w:val="24"/>
          <w:szCs w:val="24"/>
          <w:lang w:val="sr-Latn-ME"/>
        </w:rPr>
        <w:t>skustva dnevnih centara koji su već ostvarili saradnju sa centrima iz regiona mogu biti dobar primjer centrima koji još uvijek nijesu ostvarili</w:t>
      </w:r>
      <w:r w:rsidR="00406CCB">
        <w:rPr>
          <w:rFonts w:ascii="Times New Roman" w:hAnsi="Times New Roman" w:cs="Times New Roman"/>
          <w:sz w:val="24"/>
          <w:szCs w:val="24"/>
          <w:lang w:val="sr-Latn-ME"/>
        </w:rPr>
        <w:t xml:space="preserve"> saradnju na regionalnom nivou.</w:t>
      </w:r>
    </w:p>
    <w:p w:rsidR="00C136D0" w:rsidRPr="005B6624" w:rsidRDefault="00C136D0" w:rsidP="00C136D0">
      <w:pPr>
        <w:ind w:firstLine="567"/>
        <w:jc w:val="both"/>
        <w:rPr>
          <w:rFonts w:ascii="Times New Roman" w:hAnsi="Times New Roman" w:cs="Times New Roman"/>
          <w:sz w:val="24"/>
          <w:szCs w:val="24"/>
          <w:lang w:val="sr-Latn-ME"/>
        </w:rPr>
      </w:pPr>
      <w:r w:rsidRPr="005B6624">
        <w:rPr>
          <w:rFonts w:ascii="Times New Roman" w:hAnsi="Times New Roman" w:cs="Times New Roman"/>
          <w:sz w:val="24"/>
          <w:szCs w:val="24"/>
          <w:lang w:val="sr-Latn-ME"/>
        </w:rPr>
        <w:t>Korisnici koji poha</w:t>
      </w:r>
      <w:r>
        <w:rPr>
          <w:rFonts w:ascii="Times New Roman" w:hAnsi="Times New Roman" w:cs="Times New Roman"/>
          <w:sz w:val="24"/>
          <w:szCs w:val="24"/>
          <w:lang w:val="sr-Latn-ME"/>
        </w:rPr>
        <w:t>đ</w:t>
      </w:r>
      <w:r w:rsidRPr="005B6624">
        <w:rPr>
          <w:rFonts w:ascii="Times New Roman" w:hAnsi="Times New Roman" w:cs="Times New Roman"/>
          <w:sz w:val="24"/>
          <w:szCs w:val="24"/>
          <w:lang w:val="sr-Latn-ME"/>
        </w:rPr>
        <w:t>aju školu su zbog obaveza koje imaju u školi na poludnevnom boravku, odnosno četiri sata dnevno</w:t>
      </w:r>
      <w:r w:rsidR="002D2999">
        <w:rPr>
          <w:rFonts w:ascii="Times New Roman" w:hAnsi="Times New Roman" w:cs="Times New Roman"/>
          <w:sz w:val="24"/>
          <w:szCs w:val="24"/>
          <w:lang w:val="sr-Latn-ME"/>
        </w:rPr>
        <w:t>,</w:t>
      </w:r>
      <w:r w:rsidRPr="005B6624">
        <w:rPr>
          <w:rFonts w:ascii="Times New Roman" w:hAnsi="Times New Roman" w:cs="Times New Roman"/>
          <w:sz w:val="24"/>
          <w:szCs w:val="24"/>
          <w:lang w:val="sr-Latn-ME"/>
        </w:rPr>
        <w:t xml:space="preserve"> za razliku od ostalih korisnika koji su na cjelodnevnom</w:t>
      </w:r>
      <w:r>
        <w:rPr>
          <w:rFonts w:ascii="Times New Roman" w:hAnsi="Times New Roman" w:cs="Times New Roman"/>
          <w:sz w:val="24"/>
          <w:szCs w:val="24"/>
          <w:lang w:val="sr-Latn-ME"/>
        </w:rPr>
        <w:t>, odnosno osmočasovnom boravku.</w:t>
      </w:r>
      <w:r w:rsidR="002D2999">
        <w:rPr>
          <w:rFonts w:ascii="Times New Roman" w:hAnsi="Times New Roman" w:cs="Times New Roman"/>
          <w:sz w:val="24"/>
          <w:szCs w:val="24"/>
          <w:lang w:val="sr-Latn-ME"/>
        </w:rPr>
        <w:t xml:space="preserve"> </w:t>
      </w:r>
      <w:r w:rsidRPr="005B6624">
        <w:rPr>
          <w:rFonts w:ascii="Times New Roman" w:hAnsi="Times New Roman" w:cs="Times New Roman"/>
          <w:sz w:val="24"/>
          <w:szCs w:val="24"/>
          <w:lang w:val="sr-Latn-ME"/>
        </w:rPr>
        <w:t>Pojedini dnevni centri imaju uredjen odnos sa ovim institucijama sklopivši sporazum o poslovno-te</w:t>
      </w:r>
      <w:r>
        <w:rPr>
          <w:rFonts w:ascii="Times New Roman" w:hAnsi="Times New Roman" w:cs="Times New Roman"/>
          <w:sz w:val="24"/>
          <w:szCs w:val="24"/>
          <w:lang w:val="sr-Latn-ME"/>
        </w:rPr>
        <w:t xml:space="preserve">hničkoj saradnji. </w:t>
      </w:r>
      <w:r w:rsidRPr="005B6624">
        <w:rPr>
          <w:rFonts w:ascii="Times New Roman" w:hAnsi="Times New Roman" w:cs="Times New Roman"/>
          <w:sz w:val="24"/>
          <w:szCs w:val="24"/>
          <w:lang w:val="sr-Latn-ME"/>
        </w:rPr>
        <w:t xml:space="preserve">Saradnja koju ostvaruju sa školama i vrtićima zasniva se na: </w:t>
      </w:r>
    </w:p>
    <w:p w:rsidR="00C136D0" w:rsidRPr="005B6624" w:rsidRDefault="00C136D0" w:rsidP="00C136D0">
      <w:pPr>
        <w:ind w:firstLine="567"/>
        <w:jc w:val="both"/>
        <w:rPr>
          <w:rFonts w:ascii="Times New Roman" w:hAnsi="Times New Roman" w:cs="Times New Roman"/>
          <w:sz w:val="24"/>
          <w:szCs w:val="24"/>
          <w:lang w:val="sr-Latn-ME"/>
        </w:rPr>
      </w:pPr>
      <w:r w:rsidRPr="005B6624">
        <w:rPr>
          <w:rFonts w:ascii="Times New Roman" w:hAnsi="Times New Roman" w:cs="Times New Roman"/>
          <w:sz w:val="24"/>
          <w:szCs w:val="24"/>
          <w:lang w:val="sr-Latn-ME"/>
        </w:rPr>
        <w:t>•</w:t>
      </w:r>
      <w:r w:rsidRPr="005B6624">
        <w:rPr>
          <w:rFonts w:ascii="Times New Roman" w:hAnsi="Times New Roman" w:cs="Times New Roman"/>
          <w:sz w:val="24"/>
          <w:szCs w:val="24"/>
          <w:lang w:val="sr-Latn-ME"/>
        </w:rPr>
        <w:tab/>
        <w:t>medjusobnim konsultacijama</w:t>
      </w:r>
      <w:r w:rsidR="00435BA9">
        <w:rPr>
          <w:rFonts w:ascii="Times New Roman" w:hAnsi="Times New Roman" w:cs="Times New Roman"/>
          <w:sz w:val="24"/>
          <w:szCs w:val="24"/>
          <w:lang w:val="sr-Latn-ME"/>
        </w:rPr>
        <w:t xml:space="preserve"> </w:t>
      </w:r>
      <w:r w:rsidRPr="005B6624">
        <w:rPr>
          <w:rFonts w:ascii="Times New Roman" w:hAnsi="Times New Roman" w:cs="Times New Roman"/>
          <w:sz w:val="24"/>
          <w:szCs w:val="24"/>
          <w:lang w:val="sr-Latn-ME"/>
        </w:rPr>
        <w:t xml:space="preserve">o stanju i potrebama korisnika kao i stepenu prilagodjenosti odredjenih aktivnosti psihofizičkim osobenostima korisnika, </w:t>
      </w:r>
    </w:p>
    <w:p w:rsidR="00C136D0" w:rsidRPr="005B6624" w:rsidRDefault="00C136D0" w:rsidP="00C136D0">
      <w:pPr>
        <w:ind w:firstLine="567"/>
        <w:jc w:val="both"/>
        <w:rPr>
          <w:rFonts w:ascii="Times New Roman" w:hAnsi="Times New Roman" w:cs="Times New Roman"/>
          <w:sz w:val="24"/>
          <w:szCs w:val="24"/>
          <w:lang w:val="sr-Latn-ME"/>
        </w:rPr>
      </w:pPr>
      <w:r w:rsidRPr="005B6624">
        <w:rPr>
          <w:rFonts w:ascii="Times New Roman" w:hAnsi="Times New Roman" w:cs="Times New Roman"/>
          <w:sz w:val="24"/>
          <w:szCs w:val="24"/>
          <w:lang w:val="sr-Latn-ME"/>
        </w:rPr>
        <w:t>•</w:t>
      </w:r>
      <w:r w:rsidRPr="005B6624">
        <w:rPr>
          <w:rFonts w:ascii="Times New Roman" w:hAnsi="Times New Roman" w:cs="Times New Roman"/>
          <w:sz w:val="24"/>
          <w:szCs w:val="24"/>
          <w:lang w:val="sr-Latn-ME"/>
        </w:rPr>
        <w:tab/>
        <w:t xml:space="preserve">medjusobnim edukativnim posjetama korisnika centra i škole, </w:t>
      </w:r>
    </w:p>
    <w:p w:rsidR="00C136D0" w:rsidRPr="005B6624" w:rsidRDefault="00C136D0" w:rsidP="00C136D0">
      <w:pPr>
        <w:ind w:firstLine="567"/>
        <w:jc w:val="both"/>
        <w:rPr>
          <w:rFonts w:ascii="Times New Roman" w:hAnsi="Times New Roman" w:cs="Times New Roman"/>
          <w:sz w:val="24"/>
          <w:szCs w:val="24"/>
          <w:lang w:val="sr-Latn-ME"/>
        </w:rPr>
      </w:pPr>
      <w:r w:rsidRPr="005B6624">
        <w:rPr>
          <w:rFonts w:ascii="Times New Roman" w:hAnsi="Times New Roman" w:cs="Times New Roman"/>
          <w:sz w:val="24"/>
          <w:szCs w:val="24"/>
          <w:lang w:val="sr-Latn-ME"/>
        </w:rPr>
        <w:t>•</w:t>
      </w:r>
      <w:r w:rsidRPr="005B6624">
        <w:rPr>
          <w:rFonts w:ascii="Times New Roman" w:hAnsi="Times New Roman" w:cs="Times New Roman"/>
          <w:sz w:val="24"/>
          <w:szCs w:val="24"/>
          <w:lang w:val="sr-Latn-ME"/>
        </w:rPr>
        <w:tab/>
        <w:t xml:space="preserve">zajedničkim radionicama u cilju razmjene iskustava i saradnje za dodatnu stručnu podršku, </w:t>
      </w:r>
    </w:p>
    <w:p w:rsidR="00C136D0" w:rsidRPr="005B6624" w:rsidRDefault="00C136D0" w:rsidP="00C136D0">
      <w:pPr>
        <w:ind w:firstLine="567"/>
        <w:jc w:val="both"/>
        <w:rPr>
          <w:rFonts w:ascii="Times New Roman" w:hAnsi="Times New Roman" w:cs="Times New Roman"/>
          <w:sz w:val="24"/>
          <w:szCs w:val="24"/>
          <w:lang w:val="sr-Latn-ME"/>
        </w:rPr>
      </w:pPr>
      <w:r w:rsidRPr="005B6624">
        <w:rPr>
          <w:rFonts w:ascii="Times New Roman" w:hAnsi="Times New Roman" w:cs="Times New Roman"/>
          <w:sz w:val="24"/>
          <w:szCs w:val="24"/>
          <w:lang w:val="sr-Latn-ME"/>
        </w:rPr>
        <w:lastRenderedPageBreak/>
        <w:t>•</w:t>
      </w:r>
      <w:r w:rsidRPr="005B6624">
        <w:rPr>
          <w:rFonts w:ascii="Times New Roman" w:hAnsi="Times New Roman" w:cs="Times New Roman"/>
          <w:sz w:val="24"/>
          <w:szCs w:val="24"/>
          <w:lang w:val="sr-Latn-ME"/>
        </w:rPr>
        <w:tab/>
        <w:t>obilježavanje odredjenih datuma,</w:t>
      </w:r>
    </w:p>
    <w:p w:rsidR="00C136D0" w:rsidRPr="005B6624" w:rsidRDefault="00C136D0" w:rsidP="00C136D0">
      <w:pPr>
        <w:ind w:firstLine="567"/>
        <w:jc w:val="both"/>
        <w:rPr>
          <w:rFonts w:ascii="Times New Roman" w:hAnsi="Times New Roman" w:cs="Times New Roman"/>
          <w:sz w:val="24"/>
          <w:szCs w:val="24"/>
          <w:lang w:val="sr-Latn-ME"/>
        </w:rPr>
      </w:pPr>
      <w:r w:rsidRPr="005B6624">
        <w:rPr>
          <w:rFonts w:ascii="Times New Roman" w:hAnsi="Times New Roman" w:cs="Times New Roman"/>
          <w:sz w:val="24"/>
          <w:szCs w:val="24"/>
          <w:lang w:val="sr-Latn-ME"/>
        </w:rPr>
        <w:t>•</w:t>
      </w:r>
      <w:r w:rsidRPr="005B6624">
        <w:rPr>
          <w:rFonts w:ascii="Times New Roman" w:hAnsi="Times New Roman" w:cs="Times New Roman"/>
          <w:sz w:val="24"/>
          <w:szCs w:val="24"/>
          <w:lang w:val="sr-Latn-ME"/>
        </w:rPr>
        <w:tab/>
        <w:t xml:space="preserve">razmjeni informacija izmedju stručnih radnika dnevnog centra i nastavnika i učitelja škole, </w:t>
      </w:r>
    </w:p>
    <w:p w:rsidR="00C136D0" w:rsidRPr="005B6624" w:rsidRDefault="00C136D0" w:rsidP="00C136D0">
      <w:pPr>
        <w:ind w:firstLine="567"/>
        <w:jc w:val="both"/>
        <w:rPr>
          <w:rFonts w:ascii="Times New Roman" w:hAnsi="Times New Roman" w:cs="Times New Roman"/>
          <w:sz w:val="24"/>
          <w:szCs w:val="24"/>
          <w:lang w:val="sr-Latn-ME"/>
        </w:rPr>
      </w:pPr>
      <w:r w:rsidRPr="005B6624">
        <w:rPr>
          <w:rFonts w:ascii="Times New Roman" w:hAnsi="Times New Roman" w:cs="Times New Roman"/>
          <w:sz w:val="24"/>
          <w:szCs w:val="24"/>
          <w:lang w:val="sr-Latn-ME"/>
        </w:rPr>
        <w:t>•</w:t>
      </w:r>
      <w:r w:rsidRPr="005B6624">
        <w:rPr>
          <w:rFonts w:ascii="Times New Roman" w:hAnsi="Times New Roman" w:cs="Times New Roman"/>
          <w:sz w:val="24"/>
          <w:szCs w:val="24"/>
          <w:lang w:val="sr-Latn-ME"/>
        </w:rPr>
        <w:tab/>
        <w:t xml:space="preserve">izradi planova za rad sa korisnicima, </w:t>
      </w:r>
    </w:p>
    <w:p w:rsidR="00C136D0" w:rsidRPr="005B6624" w:rsidRDefault="00C136D0" w:rsidP="00C136D0">
      <w:pPr>
        <w:ind w:firstLine="567"/>
        <w:jc w:val="both"/>
        <w:rPr>
          <w:rFonts w:ascii="Times New Roman" w:hAnsi="Times New Roman" w:cs="Times New Roman"/>
          <w:sz w:val="24"/>
          <w:szCs w:val="24"/>
          <w:lang w:val="sr-Latn-ME"/>
        </w:rPr>
      </w:pPr>
      <w:r w:rsidRPr="005B6624">
        <w:rPr>
          <w:rFonts w:ascii="Times New Roman" w:hAnsi="Times New Roman" w:cs="Times New Roman"/>
          <w:sz w:val="24"/>
          <w:szCs w:val="24"/>
          <w:lang w:val="sr-Latn-ME"/>
        </w:rPr>
        <w:t>•</w:t>
      </w:r>
      <w:r w:rsidRPr="005B6624">
        <w:rPr>
          <w:rFonts w:ascii="Times New Roman" w:hAnsi="Times New Roman" w:cs="Times New Roman"/>
          <w:sz w:val="24"/>
          <w:szCs w:val="24"/>
          <w:lang w:val="sr-Latn-ME"/>
        </w:rPr>
        <w:tab/>
        <w:t>me</w:t>
      </w:r>
      <w:r>
        <w:rPr>
          <w:rFonts w:ascii="Times New Roman" w:hAnsi="Times New Roman" w:cs="Times New Roman"/>
          <w:sz w:val="24"/>
          <w:szCs w:val="24"/>
          <w:lang w:val="sr-Latn-ME"/>
        </w:rPr>
        <w:t>đ</w:t>
      </w:r>
      <w:r w:rsidRPr="005B6624">
        <w:rPr>
          <w:rFonts w:ascii="Times New Roman" w:hAnsi="Times New Roman" w:cs="Times New Roman"/>
          <w:sz w:val="24"/>
          <w:szCs w:val="24"/>
          <w:lang w:val="sr-Latn-ME"/>
        </w:rPr>
        <w:t>usobnim konsultacijama i davanjem savjeta i smjernica za rad sa onim korisnicima koji idu u vrtić ili koji poha</w:t>
      </w:r>
      <w:r>
        <w:rPr>
          <w:rFonts w:ascii="Times New Roman" w:hAnsi="Times New Roman" w:cs="Times New Roman"/>
          <w:sz w:val="24"/>
          <w:szCs w:val="24"/>
          <w:lang w:val="sr-Latn-ME"/>
        </w:rPr>
        <w:t>đ</w:t>
      </w:r>
      <w:r w:rsidRPr="005B6624">
        <w:rPr>
          <w:rFonts w:ascii="Times New Roman" w:hAnsi="Times New Roman" w:cs="Times New Roman"/>
          <w:sz w:val="24"/>
          <w:szCs w:val="24"/>
          <w:lang w:val="sr-Latn-ME"/>
        </w:rPr>
        <w:t>aju školu i</w:t>
      </w:r>
    </w:p>
    <w:p w:rsidR="00C136D0" w:rsidRPr="005B6624" w:rsidRDefault="00C136D0" w:rsidP="00C136D0">
      <w:pPr>
        <w:ind w:firstLine="567"/>
        <w:jc w:val="both"/>
        <w:rPr>
          <w:rFonts w:ascii="Times New Roman" w:hAnsi="Times New Roman" w:cs="Times New Roman"/>
          <w:sz w:val="24"/>
          <w:szCs w:val="24"/>
          <w:lang w:val="sr-Latn-ME"/>
        </w:rPr>
      </w:pPr>
      <w:r w:rsidRPr="005B6624">
        <w:rPr>
          <w:rFonts w:ascii="Times New Roman" w:hAnsi="Times New Roman" w:cs="Times New Roman"/>
          <w:sz w:val="24"/>
          <w:szCs w:val="24"/>
          <w:lang w:val="sr-Latn-ME"/>
        </w:rPr>
        <w:t>•</w:t>
      </w:r>
      <w:r w:rsidRPr="005B6624">
        <w:rPr>
          <w:rFonts w:ascii="Times New Roman" w:hAnsi="Times New Roman" w:cs="Times New Roman"/>
          <w:sz w:val="24"/>
          <w:szCs w:val="24"/>
          <w:lang w:val="sr-Latn-ME"/>
        </w:rPr>
        <w:tab/>
        <w:t xml:space="preserve">upotpunjavanju obrazovnih i vaspitnih mjera prema planovima rada i razvoju korisnika. </w:t>
      </w:r>
    </w:p>
    <w:p w:rsidR="009A2F46" w:rsidRDefault="00C136D0" w:rsidP="009A2F46">
      <w:pPr>
        <w:ind w:firstLine="567"/>
        <w:jc w:val="both"/>
        <w:rPr>
          <w:rFonts w:ascii="Times New Roman" w:hAnsi="Times New Roman" w:cs="Times New Roman"/>
          <w:sz w:val="24"/>
          <w:szCs w:val="24"/>
          <w:lang w:val="sr-Latn-ME"/>
        </w:rPr>
      </w:pPr>
      <w:r w:rsidRPr="005B6624">
        <w:rPr>
          <w:rFonts w:ascii="Times New Roman" w:hAnsi="Times New Roman" w:cs="Times New Roman"/>
          <w:sz w:val="24"/>
          <w:szCs w:val="24"/>
          <w:lang w:val="sr-Latn-ME"/>
        </w:rPr>
        <w:t>Kao što možemo primijetiti na osnovu izloženog saradnja dnevnih centara sa školama i vrtićima je neophodan i sastavni dio rada dnevnih centara. Dnevni centri smatraju da je saradnja sa školama i vrtićima veoma važna i trude se da je njeguju i unapređeuju jer samo u sinergiji sa ovim sistemima i pravovremenom razmjenom informacija mogu imati učinkovit rad sa korisnicima.</w:t>
      </w:r>
    </w:p>
    <w:p w:rsidR="00FB58F7" w:rsidRDefault="00FB58F7" w:rsidP="009A2F46">
      <w:pPr>
        <w:ind w:firstLine="567"/>
        <w:jc w:val="both"/>
        <w:rPr>
          <w:rFonts w:ascii="Times New Roman" w:hAnsi="Times New Roman" w:cs="Times New Roman"/>
          <w:sz w:val="24"/>
          <w:szCs w:val="24"/>
          <w:lang w:val="sr-Latn-ME"/>
        </w:rPr>
      </w:pPr>
      <w:r>
        <w:rPr>
          <w:rFonts w:ascii="Times New Roman" w:hAnsi="Times New Roman" w:cs="Times New Roman"/>
          <w:sz w:val="24"/>
          <w:szCs w:val="24"/>
          <w:lang w:val="sr-Latn-ME"/>
        </w:rPr>
        <w:t>U podacima dostavljenim Zavodu, iz dnevnih centara uglavnom ističu da se njihova saradnja sa školama i vrtićima ogleda u zajedničkoj izradi Individualnih planova rada i usaglašavanje Individualno razvojno-obrazovnih programa iz predškolske ustanove i škole sa individualnim planom rada u dnevnom centru.</w:t>
      </w:r>
    </w:p>
    <w:p w:rsidR="00C83699" w:rsidRDefault="00C83699" w:rsidP="009A2F46">
      <w:pPr>
        <w:ind w:firstLine="567"/>
        <w:jc w:val="both"/>
        <w:rPr>
          <w:rFonts w:ascii="Times New Roman" w:hAnsi="Times New Roman" w:cs="Times New Roman"/>
          <w:sz w:val="24"/>
          <w:szCs w:val="24"/>
          <w:lang w:val="sr-Latn-ME"/>
        </w:rPr>
      </w:pPr>
      <w:r>
        <w:rPr>
          <w:rFonts w:ascii="Times New Roman" w:hAnsi="Times New Roman" w:cs="Times New Roman"/>
          <w:sz w:val="24"/>
          <w:szCs w:val="24"/>
          <w:lang w:val="sr-Latn-ME"/>
        </w:rPr>
        <w:t xml:space="preserve">Saradnju sa NVO sektorom iz dnevnih centara </w:t>
      </w:r>
      <w:r w:rsidR="005E102C">
        <w:rPr>
          <w:rFonts w:ascii="Times New Roman" w:hAnsi="Times New Roman" w:cs="Times New Roman"/>
          <w:sz w:val="24"/>
          <w:szCs w:val="24"/>
          <w:lang w:val="sr-Latn-ME"/>
        </w:rPr>
        <w:t xml:space="preserve">ocjenili su sa 2.82, što možemo okarakterisati </w:t>
      </w:r>
      <w:r w:rsidR="00541061">
        <w:rPr>
          <w:rFonts w:ascii="Times New Roman" w:hAnsi="Times New Roman" w:cs="Times New Roman"/>
          <w:sz w:val="24"/>
          <w:szCs w:val="24"/>
          <w:lang w:val="sr-Latn-ME"/>
        </w:rPr>
        <w:t>kao</w:t>
      </w:r>
      <w:r w:rsidR="005E102C">
        <w:rPr>
          <w:rFonts w:ascii="Times New Roman" w:hAnsi="Times New Roman" w:cs="Times New Roman"/>
          <w:sz w:val="24"/>
          <w:szCs w:val="24"/>
          <w:lang w:val="sr-Latn-ME"/>
        </w:rPr>
        <w:t xml:space="preserve"> zadovoljavajući nivo</w:t>
      </w:r>
      <w:r w:rsidR="00C61428">
        <w:rPr>
          <w:rFonts w:ascii="Times New Roman" w:hAnsi="Times New Roman" w:cs="Times New Roman"/>
          <w:sz w:val="24"/>
          <w:szCs w:val="24"/>
          <w:lang w:val="sr-Latn-ME"/>
        </w:rPr>
        <w:t xml:space="preserve">. U centrima su se </w:t>
      </w:r>
      <w:r w:rsidR="005E102C">
        <w:rPr>
          <w:rFonts w:ascii="Times New Roman" w:hAnsi="Times New Roman" w:cs="Times New Roman"/>
          <w:sz w:val="24"/>
          <w:szCs w:val="24"/>
          <w:lang w:val="sr-Latn-ME"/>
        </w:rPr>
        <w:t>pretežno usaglasili da ovakvu saradnju treba nastaviti i eventualno unaprijediti u dijelu koji se odnosi na realizaciju zajedničkih projekata, razmjenu informacija</w:t>
      </w:r>
      <w:r w:rsidR="00A91CFD">
        <w:rPr>
          <w:rFonts w:ascii="Times New Roman" w:hAnsi="Times New Roman" w:cs="Times New Roman"/>
          <w:sz w:val="24"/>
          <w:szCs w:val="24"/>
          <w:lang w:val="sr-Latn-ME"/>
        </w:rPr>
        <w:t>.</w:t>
      </w:r>
      <w:r w:rsidR="006D79AD">
        <w:rPr>
          <w:rFonts w:ascii="Times New Roman" w:hAnsi="Times New Roman" w:cs="Times New Roman"/>
          <w:sz w:val="24"/>
          <w:szCs w:val="24"/>
          <w:lang w:val="sr-Latn-ME"/>
        </w:rPr>
        <w:t xml:space="preserve"> Neki od centara su dobri primjeri prakse kada su u pitanju prekogranični programi saradnje sa određenim NVO.Njihovo iskustvo treba da bude primjer drugima i mogućnost i sami da krenu u sličnu priču.</w:t>
      </w:r>
    </w:p>
    <w:p w:rsidR="00F9369E" w:rsidRPr="005B6624" w:rsidRDefault="005B6624" w:rsidP="00F9369E">
      <w:pPr>
        <w:ind w:firstLine="567"/>
        <w:jc w:val="both"/>
        <w:rPr>
          <w:rFonts w:ascii="Times New Roman" w:hAnsi="Times New Roman" w:cs="Times New Roman"/>
          <w:sz w:val="24"/>
          <w:szCs w:val="24"/>
          <w:lang w:val="sr-Latn-ME"/>
        </w:rPr>
      </w:pPr>
      <w:r w:rsidRPr="005B6624">
        <w:rPr>
          <w:rFonts w:ascii="Times New Roman" w:hAnsi="Times New Roman" w:cs="Times New Roman"/>
          <w:sz w:val="24"/>
          <w:szCs w:val="24"/>
          <w:lang w:val="sr-Latn-ME"/>
        </w:rPr>
        <w:t xml:space="preserve">Kada je u pitanju saradnja sa </w:t>
      </w:r>
      <w:r w:rsidR="00C136D0">
        <w:rPr>
          <w:rFonts w:ascii="Times New Roman" w:hAnsi="Times New Roman" w:cs="Times New Roman"/>
          <w:i/>
          <w:iCs/>
          <w:sz w:val="24"/>
          <w:szCs w:val="24"/>
          <w:lang w:val="sr-Latn-ME"/>
        </w:rPr>
        <w:t>Ministarstvom rada i socijalnog staranja i centrima za socijalni rad</w:t>
      </w:r>
      <w:r w:rsidR="00C5237C">
        <w:rPr>
          <w:rFonts w:ascii="Times New Roman" w:hAnsi="Times New Roman" w:cs="Times New Roman"/>
          <w:i/>
          <w:iCs/>
          <w:sz w:val="24"/>
          <w:szCs w:val="24"/>
          <w:lang w:val="sr-Latn-ME"/>
        </w:rPr>
        <w:t xml:space="preserve">, </w:t>
      </w:r>
      <w:r w:rsidR="00C5237C" w:rsidRPr="00C5237C">
        <w:rPr>
          <w:rFonts w:ascii="Times New Roman" w:hAnsi="Times New Roman" w:cs="Times New Roman"/>
          <w:iCs/>
          <w:sz w:val="24"/>
          <w:szCs w:val="24"/>
          <w:lang w:val="sr-Latn-ME"/>
        </w:rPr>
        <w:t>možemo konstatovati da</w:t>
      </w:r>
      <w:r w:rsidR="00C5237C">
        <w:rPr>
          <w:rFonts w:ascii="Times New Roman" w:hAnsi="Times New Roman" w:cs="Times New Roman"/>
          <w:i/>
          <w:iCs/>
          <w:sz w:val="24"/>
          <w:szCs w:val="24"/>
          <w:lang w:val="sr-Latn-ME"/>
        </w:rPr>
        <w:t xml:space="preserve"> </w:t>
      </w:r>
      <w:r w:rsidRPr="005B6624">
        <w:rPr>
          <w:rFonts w:ascii="Times New Roman" w:hAnsi="Times New Roman" w:cs="Times New Roman"/>
          <w:sz w:val="24"/>
          <w:szCs w:val="24"/>
          <w:lang w:val="sr-Latn-ME"/>
        </w:rPr>
        <w:t>svi dnevni centri imaju saradnju sa</w:t>
      </w:r>
      <w:r w:rsidR="00C136D0">
        <w:rPr>
          <w:rFonts w:ascii="Times New Roman" w:hAnsi="Times New Roman" w:cs="Times New Roman"/>
          <w:sz w:val="24"/>
          <w:szCs w:val="24"/>
          <w:lang w:val="sr-Latn-ME"/>
        </w:rPr>
        <w:t xml:space="preserve"> </w:t>
      </w:r>
      <w:r w:rsidR="00D22CCB">
        <w:rPr>
          <w:rFonts w:ascii="Times New Roman" w:hAnsi="Times New Roman" w:cs="Times New Roman"/>
          <w:sz w:val="24"/>
          <w:szCs w:val="24"/>
          <w:lang w:val="sr-Latn-ME"/>
        </w:rPr>
        <w:t>njima</w:t>
      </w:r>
      <w:r w:rsidRPr="005B6624">
        <w:rPr>
          <w:rFonts w:ascii="Times New Roman" w:hAnsi="Times New Roman" w:cs="Times New Roman"/>
          <w:sz w:val="24"/>
          <w:szCs w:val="24"/>
          <w:lang w:val="sr-Latn-ME"/>
        </w:rPr>
        <w:t xml:space="preserve"> </w:t>
      </w:r>
      <w:r w:rsidR="00D22CCB">
        <w:rPr>
          <w:rFonts w:ascii="Times New Roman" w:hAnsi="Times New Roman" w:cs="Times New Roman"/>
          <w:sz w:val="24"/>
          <w:szCs w:val="24"/>
          <w:lang w:val="sr-Latn-ME"/>
        </w:rPr>
        <w:t>koju su ocijenili sa 2.94</w:t>
      </w:r>
      <w:r w:rsidR="00DE768E">
        <w:rPr>
          <w:rFonts w:ascii="Times New Roman" w:hAnsi="Times New Roman" w:cs="Times New Roman"/>
          <w:sz w:val="24"/>
          <w:szCs w:val="24"/>
          <w:lang w:val="sr-Latn-ME"/>
        </w:rPr>
        <w:t xml:space="preserve"> - neznatno nižom ocjenom u odnosu na institucije koje su najbolje rangirane</w:t>
      </w:r>
      <w:r w:rsidR="00453E27">
        <w:rPr>
          <w:rFonts w:ascii="Times New Roman" w:hAnsi="Times New Roman" w:cs="Times New Roman"/>
          <w:sz w:val="24"/>
          <w:szCs w:val="24"/>
          <w:lang w:val="sr-Latn-ME"/>
        </w:rPr>
        <w:t xml:space="preserve"> na prethodno prikazanom grafiku.</w:t>
      </w:r>
      <w:r w:rsidR="00314901">
        <w:rPr>
          <w:rFonts w:ascii="Times New Roman" w:hAnsi="Times New Roman" w:cs="Times New Roman"/>
          <w:sz w:val="24"/>
          <w:szCs w:val="24"/>
          <w:lang w:val="sr-Latn-ME"/>
        </w:rPr>
        <w:t xml:space="preserve"> Ipak, ima prostora za unaprjeđenje i poboljšanje saradnje u smislu više zajedničkih susreta kako bi se razgraničila očekivanja i mogućnosti obije strane. Pretežno su usaglašeni da </w:t>
      </w:r>
      <w:r w:rsidR="00F9369E">
        <w:rPr>
          <w:rFonts w:ascii="Times New Roman" w:hAnsi="Times New Roman" w:cs="Times New Roman"/>
          <w:sz w:val="24"/>
          <w:szCs w:val="24"/>
          <w:lang w:val="sr-Latn-ME"/>
        </w:rPr>
        <w:t>očekuju tačno definisanje finansiranja između MRSS, opštine i dnevnog centra, pružanje podrške razvoju integrisanih usluga i usluga rane intervencije, podrška razvoju međusektorske saradnje.</w:t>
      </w:r>
    </w:p>
    <w:p w:rsidR="00C23A3E" w:rsidRDefault="005B6624" w:rsidP="008D1B25">
      <w:pPr>
        <w:ind w:firstLine="567"/>
        <w:jc w:val="both"/>
        <w:rPr>
          <w:rFonts w:ascii="Times New Roman" w:hAnsi="Times New Roman" w:cs="Times New Roman"/>
          <w:sz w:val="24"/>
          <w:szCs w:val="24"/>
          <w:lang w:val="sr-Latn-ME"/>
        </w:rPr>
      </w:pPr>
      <w:r w:rsidRPr="005B6624">
        <w:rPr>
          <w:rFonts w:ascii="Times New Roman" w:hAnsi="Times New Roman" w:cs="Times New Roman"/>
          <w:sz w:val="24"/>
          <w:szCs w:val="24"/>
          <w:lang w:val="sr-Latn-ME"/>
        </w:rPr>
        <w:t>Sagledavajući</w:t>
      </w:r>
      <w:r w:rsidR="00DB65BE">
        <w:rPr>
          <w:rFonts w:ascii="Times New Roman" w:hAnsi="Times New Roman" w:cs="Times New Roman"/>
          <w:sz w:val="24"/>
          <w:szCs w:val="24"/>
          <w:lang w:val="sr-Latn-ME"/>
        </w:rPr>
        <w:t xml:space="preserve"> </w:t>
      </w:r>
      <w:r w:rsidRPr="005B6624">
        <w:rPr>
          <w:rFonts w:ascii="Times New Roman" w:hAnsi="Times New Roman" w:cs="Times New Roman"/>
          <w:sz w:val="24"/>
          <w:szCs w:val="24"/>
          <w:lang w:val="sr-Latn-ME"/>
        </w:rPr>
        <w:t>ocijenjene</w:t>
      </w:r>
      <w:r w:rsidR="00DB65BE">
        <w:rPr>
          <w:rFonts w:ascii="Times New Roman" w:hAnsi="Times New Roman" w:cs="Times New Roman"/>
          <w:sz w:val="24"/>
          <w:szCs w:val="24"/>
          <w:lang w:val="sr-Latn-ME"/>
        </w:rPr>
        <w:t xml:space="preserve"> </w:t>
      </w:r>
      <w:r w:rsidRPr="005B6624">
        <w:rPr>
          <w:rFonts w:ascii="Times New Roman" w:hAnsi="Times New Roman" w:cs="Times New Roman"/>
          <w:sz w:val="24"/>
          <w:szCs w:val="24"/>
          <w:lang w:val="sr-Latn-ME"/>
        </w:rPr>
        <w:t>saradnje sa</w:t>
      </w:r>
      <w:r w:rsidR="00D85FDB">
        <w:rPr>
          <w:rFonts w:ascii="Times New Roman" w:hAnsi="Times New Roman" w:cs="Times New Roman"/>
          <w:sz w:val="24"/>
          <w:szCs w:val="24"/>
          <w:lang w:val="sr-Latn-ME"/>
        </w:rPr>
        <w:t xml:space="preserve"> resursnim</w:t>
      </w:r>
      <w:r w:rsidR="00DB65BE">
        <w:rPr>
          <w:rFonts w:ascii="Times New Roman" w:hAnsi="Times New Roman" w:cs="Times New Roman"/>
          <w:sz w:val="24"/>
          <w:szCs w:val="24"/>
          <w:lang w:val="sr-Latn-ME"/>
        </w:rPr>
        <w:t xml:space="preserve"> </w:t>
      </w:r>
      <w:r w:rsidR="00D85FDB">
        <w:rPr>
          <w:rFonts w:ascii="Times New Roman" w:hAnsi="Times New Roman" w:cs="Times New Roman"/>
          <w:sz w:val="24"/>
          <w:szCs w:val="24"/>
          <w:lang w:val="sr-Latn-ME"/>
        </w:rPr>
        <w:t>centrima</w:t>
      </w:r>
      <w:r w:rsidR="00DB65BE">
        <w:rPr>
          <w:rFonts w:ascii="Times New Roman" w:hAnsi="Times New Roman" w:cs="Times New Roman"/>
          <w:sz w:val="24"/>
          <w:szCs w:val="24"/>
          <w:lang w:val="sr-Latn-ME"/>
        </w:rPr>
        <w:t xml:space="preserve"> </w:t>
      </w:r>
      <w:r w:rsidR="003F36A5">
        <w:rPr>
          <w:rFonts w:ascii="Times New Roman" w:hAnsi="Times New Roman" w:cs="Times New Roman"/>
          <w:sz w:val="24"/>
          <w:szCs w:val="24"/>
          <w:lang w:val="sr-Latn-ME"/>
        </w:rPr>
        <w:t>(2.00)</w:t>
      </w:r>
      <w:r w:rsidR="00D53069">
        <w:rPr>
          <w:rFonts w:ascii="Times New Roman" w:hAnsi="Times New Roman" w:cs="Times New Roman"/>
          <w:sz w:val="24"/>
          <w:szCs w:val="24"/>
          <w:lang w:val="sr-Latn-ME"/>
        </w:rPr>
        <w:t>,</w:t>
      </w:r>
      <w:r w:rsidR="00DB65BE">
        <w:rPr>
          <w:rFonts w:ascii="Times New Roman" w:hAnsi="Times New Roman" w:cs="Times New Roman"/>
          <w:sz w:val="24"/>
          <w:szCs w:val="24"/>
          <w:lang w:val="sr-Latn-ME"/>
        </w:rPr>
        <w:t xml:space="preserve"> </w:t>
      </w:r>
      <w:r w:rsidR="00D53069" w:rsidRPr="0063539A">
        <w:rPr>
          <w:rFonts w:ascii="Times New Roman" w:hAnsi="Times New Roman" w:cs="Times New Roman"/>
          <w:sz w:val="24"/>
          <w:szCs w:val="24"/>
          <w:lang w:val="sr-Latn-ME"/>
        </w:rPr>
        <w:t>zdravstvenim ustanovama (</w:t>
      </w:r>
      <w:r w:rsidR="00D53069">
        <w:rPr>
          <w:rFonts w:ascii="Times New Roman" w:hAnsi="Times New Roman" w:cs="Times New Roman"/>
          <w:sz w:val="24"/>
          <w:szCs w:val="24"/>
          <w:lang w:val="sr-Latn-ME"/>
        </w:rPr>
        <w:t>2</w:t>
      </w:r>
      <w:r w:rsidR="00D53069" w:rsidRPr="0063539A">
        <w:rPr>
          <w:rFonts w:ascii="Times New Roman" w:hAnsi="Times New Roman" w:cs="Times New Roman"/>
          <w:sz w:val="24"/>
          <w:szCs w:val="24"/>
          <w:lang w:val="sr-Latn-ME"/>
        </w:rPr>
        <w:t>.</w:t>
      </w:r>
      <w:r w:rsidR="00D53069">
        <w:rPr>
          <w:rFonts w:ascii="Times New Roman" w:hAnsi="Times New Roman" w:cs="Times New Roman"/>
          <w:sz w:val="24"/>
          <w:szCs w:val="24"/>
          <w:lang w:val="sr-Latn-ME"/>
        </w:rPr>
        <w:t>35</w:t>
      </w:r>
      <w:r w:rsidR="00D53069" w:rsidRPr="0063539A">
        <w:rPr>
          <w:rFonts w:ascii="Times New Roman" w:hAnsi="Times New Roman" w:cs="Times New Roman"/>
          <w:sz w:val="24"/>
          <w:szCs w:val="24"/>
          <w:lang w:val="sr-Latn-ME"/>
        </w:rPr>
        <w:t>)</w:t>
      </w:r>
      <w:r w:rsidR="00DB65BE">
        <w:rPr>
          <w:rFonts w:ascii="Times New Roman" w:hAnsi="Times New Roman" w:cs="Times New Roman"/>
          <w:sz w:val="24"/>
          <w:szCs w:val="24"/>
          <w:lang w:val="sr-Latn-ME"/>
        </w:rPr>
        <w:t xml:space="preserve"> i </w:t>
      </w:r>
      <w:r w:rsidRPr="0063539A">
        <w:rPr>
          <w:rFonts w:ascii="Times New Roman" w:hAnsi="Times New Roman" w:cs="Times New Roman"/>
          <w:sz w:val="24"/>
          <w:szCs w:val="24"/>
          <w:lang w:val="sr-Latn-ME"/>
        </w:rPr>
        <w:t>Komisijom za usmjeravanje korisnika (</w:t>
      </w:r>
      <w:r w:rsidR="00453E27">
        <w:rPr>
          <w:rFonts w:ascii="Times New Roman" w:hAnsi="Times New Roman" w:cs="Times New Roman"/>
          <w:sz w:val="24"/>
          <w:szCs w:val="24"/>
          <w:lang w:val="sr-Latn-ME"/>
        </w:rPr>
        <w:t>2</w:t>
      </w:r>
      <w:r w:rsidRPr="0063539A">
        <w:rPr>
          <w:rFonts w:ascii="Times New Roman" w:hAnsi="Times New Roman" w:cs="Times New Roman"/>
          <w:sz w:val="24"/>
          <w:szCs w:val="24"/>
          <w:lang w:val="sr-Latn-ME"/>
        </w:rPr>
        <w:t>.</w:t>
      </w:r>
      <w:r w:rsidR="00453E27">
        <w:rPr>
          <w:rFonts w:ascii="Times New Roman" w:hAnsi="Times New Roman" w:cs="Times New Roman"/>
          <w:sz w:val="24"/>
          <w:szCs w:val="24"/>
          <w:lang w:val="sr-Latn-ME"/>
        </w:rPr>
        <w:t>41</w:t>
      </w:r>
      <w:r w:rsidRPr="0063539A">
        <w:rPr>
          <w:rFonts w:ascii="Times New Roman" w:hAnsi="Times New Roman" w:cs="Times New Roman"/>
          <w:sz w:val="24"/>
          <w:szCs w:val="24"/>
          <w:lang w:val="sr-Latn-ME"/>
        </w:rPr>
        <w:t>)</w:t>
      </w:r>
      <w:r w:rsidR="00DB65BE">
        <w:rPr>
          <w:rFonts w:ascii="Times New Roman" w:hAnsi="Times New Roman" w:cs="Times New Roman"/>
          <w:sz w:val="24"/>
          <w:szCs w:val="24"/>
          <w:lang w:val="sr-Latn-ME"/>
        </w:rPr>
        <w:t xml:space="preserve"> vidimo da </w:t>
      </w:r>
      <w:r w:rsidR="00E84EA5">
        <w:rPr>
          <w:rFonts w:ascii="Times New Roman" w:hAnsi="Times New Roman" w:cs="Times New Roman"/>
          <w:sz w:val="24"/>
          <w:szCs w:val="24"/>
          <w:lang w:val="sr-Latn-ME"/>
        </w:rPr>
        <w:t xml:space="preserve">je </w:t>
      </w:r>
      <w:r w:rsidR="00DB65BE">
        <w:rPr>
          <w:rFonts w:ascii="Times New Roman" w:hAnsi="Times New Roman" w:cs="Times New Roman"/>
          <w:sz w:val="24"/>
          <w:szCs w:val="24"/>
          <w:lang w:val="sr-Latn-ME"/>
        </w:rPr>
        <w:t>saradnja sa ovim ins</w:t>
      </w:r>
      <w:r w:rsidRPr="005B6624">
        <w:rPr>
          <w:rFonts w:ascii="Times New Roman" w:hAnsi="Times New Roman" w:cs="Times New Roman"/>
          <w:sz w:val="24"/>
          <w:szCs w:val="24"/>
          <w:lang w:val="sr-Latn-ME"/>
        </w:rPr>
        <w:t>titucija</w:t>
      </w:r>
      <w:r w:rsidR="00DB65BE">
        <w:rPr>
          <w:rFonts w:ascii="Times New Roman" w:hAnsi="Times New Roman" w:cs="Times New Roman"/>
          <w:sz w:val="24"/>
          <w:szCs w:val="24"/>
          <w:lang w:val="sr-Latn-ME"/>
        </w:rPr>
        <w:t>ma</w:t>
      </w:r>
      <w:r w:rsidR="00E84EA5">
        <w:rPr>
          <w:rFonts w:ascii="Times New Roman" w:hAnsi="Times New Roman" w:cs="Times New Roman"/>
          <w:sz w:val="24"/>
          <w:szCs w:val="24"/>
          <w:lang w:val="sr-Latn-ME"/>
        </w:rPr>
        <w:t xml:space="preserve"> znatno manje učestala i nije na zadovoljavajućem nivou, te bi je</w:t>
      </w:r>
      <w:r w:rsidR="00DB65BE">
        <w:rPr>
          <w:rFonts w:ascii="Times New Roman" w:hAnsi="Times New Roman" w:cs="Times New Roman"/>
          <w:sz w:val="24"/>
          <w:szCs w:val="24"/>
          <w:lang w:val="sr-Latn-ME"/>
        </w:rPr>
        <w:t xml:space="preserve"> </w:t>
      </w:r>
      <w:r w:rsidRPr="005B6624">
        <w:rPr>
          <w:rFonts w:ascii="Times New Roman" w:hAnsi="Times New Roman" w:cs="Times New Roman"/>
          <w:sz w:val="24"/>
          <w:szCs w:val="24"/>
          <w:lang w:val="sr-Latn-ME"/>
        </w:rPr>
        <w:t>treba</w:t>
      </w:r>
      <w:r w:rsidR="00E84EA5">
        <w:rPr>
          <w:rFonts w:ascii="Times New Roman" w:hAnsi="Times New Roman" w:cs="Times New Roman"/>
          <w:sz w:val="24"/>
          <w:szCs w:val="24"/>
          <w:lang w:val="sr-Latn-ME"/>
        </w:rPr>
        <w:t>lo</w:t>
      </w:r>
      <w:r w:rsidRPr="005B6624">
        <w:rPr>
          <w:rFonts w:ascii="Times New Roman" w:hAnsi="Times New Roman" w:cs="Times New Roman"/>
          <w:sz w:val="24"/>
          <w:szCs w:val="24"/>
          <w:lang w:val="sr-Latn-ME"/>
        </w:rPr>
        <w:t xml:space="preserve"> </w:t>
      </w:r>
      <w:r w:rsidR="00E84EA5" w:rsidRPr="005B6624">
        <w:rPr>
          <w:rFonts w:ascii="Times New Roman" w:hAnsi="Times New Roman" w:cs="Times New Roman"/>
          <w:sz w:val="24"/>
          <w:szCs w:val="24"/>
          <w:lang w:val="sr-Latn-ME"/>
        </w:rPr>
        <w:t>unaprijediti i poboljšati</w:t>
      </w:r>
      <w:r w:rsidR="00E84EA5">
        <w:rPr>
          <w:rFonts w:ascii="Times New Roman" w:hAnsi="Times New Roman" w:cs="Times New Roman"/>
          <w:sz w:val="24"/>
          <w:szCs w:val="24"/>
          <w:lang w:val="sr-Latn-ME"/>
        </w:rPr>
        <w:t>. Ove institucije bi trebale da budu podrška dnevnim centrima u realizaciji svakodnevnih aktivnosti.</w:t>
      </w:r>
      <w:r w:rsidR="006D79AD">
        <w:rPr>
          <w:rFonts w:ascii="Times New Roman" w:hAnsi="Times New Roman" w:cs="Times New Roman"/>
          <w:sz w:val="24"/>
          <w:szCs w:val="24"/>
          <w:lang w:val="sr-Latn-ME"/>
        </w:rPr>
        <w:t xml:space="preserve"> Komisija bi morala znati koje usluge pruža određeni centar , te prilikom usmjeravanja da napravo adekbvatnu procjenu da li centar može da odgovori potrebama konkretnog djeteta koje se usmjerava.</w:t>
      </w:r>
    </w:p>
    <w:p w:rsidR="00A36E8E" w:rsidRDefault="001B3F42" w:rsidP="00A36E8E">
      <w:pPr>
        <w:ind w:firstLine="567"/>
        <w:jc w:val="both"/>
        <w:rPr>
          <w:rFonts w:ascii="Times New Roman" w:hAnsi="Times New Roman" w:cs="Times New Roman"/>
          <w:sz w:val="24"/>
          <w:szCs w:val="24"/>
          <w:lang w:val="sr-Latn-ME"/>
        </w:rPr>
      </w:pPr>
      <w:r>
        <w:rPr>
          <w:rFonts w:ascii="Times New Roman" w:hAnsi="Times New Roman" w:cs="Times New Roman"/>
          <w:sz w:val="24"/>
          <w:szCs w:val="24"/>
          <w:lang w:val="sr-Latn-ME"/>
        </w:rPr>
        <w:lastRenderedPageBreak/>
        <w:t xml:space="preserve">Na najnižem nivou, u poređenju sa drugim institucijama ocijenjena je saradnja sa resursnim centrima, a iz pojedinih dnevnih centara su naveli da ovu saradnju i ne ostvaruju. Činjenica da ne sarađuju sa ovom ustanovom može se objasniti činjenicom da vjerovatno korisnici </w:t>
      </w:r>
      <w:r w:rsidR="006D79AD">
        <w:rPr>
          <w:rFonts w:ascii="Times New Roman" w:hAnsi="Times New Roman" w:cs="Times New Roman"/>
          <w:sz w:val="24"/>
          <w:szCs w:val="24"/>
          <w:lang w:val="sr-Latn-ME"/>
        </w:rPr>
        <w:t xml:space="preserve">dnevnih centara mahom </w:t>
      </w:r>
      <w:r>
        <w:rPr>
          <w:rFonts w:ascii="Times New Roman" w:hAnsi="Times New Roman" w:cs="Times New Roman"/>
          <w:sz w:val="24"/>
          <w:szCs w:val="24"/>
          <w:lang w:val="sr-Latn-ME"/>
        </w:rPr>
        <w:t>ne koriste uslugu resurnih centara</w:t>
      </w:r>
      <w:r w:rsidR="005A0D68">
        <w:rPr>
          <w:rFonts w:ascii="Times New Roman" w:hAnsi="Times New Roman" w:cs="Times New Roman"/>
          <w:sz w:val="24"/>
          <w:szCs w:val="24"/>
          <w:lang w:val="sr-Latn-ME"/>
        </w:rPr>
        <w:t xml:space="preserve">. Saradnja sa resursnim centrima je značajna prevashodno zbog korisnika koji </w:t>
      </w:r>
      <w:r w:rsidR="006D79AD">
        <w:rPr>
          <w:rFonts w:ascii="Times New Roman" w:hAnsi="Times New Roman" w:cs="Times New Roman"/>
          <w:sz w:val="24"/>
          <w:szCs w:val="24"/>
          <w:lang w:val="sr-Latn-ME"/>
        </w:rPr>
        <w:t xml:space="preserve"> ipak </w:t>
      </w:r>
      <w:r w:rsidR="005A0D68">
        <w:rPr>
          <w:rFonts w:ascii="Times New Roman" w:hAnsi="Times New Roman" w:cs="Times New Roman"/>
          <w:sz w:val="24"/>
          <w:szCs w:val="24"/>
          <w:lang w:val="sr-Latn-ME"/>
        </w:rPr>
        <w:t>koriste usluge obije institucije</w:t>
      </w:r>
      <w:r w:rsidR="00670E9D">
        <w:rPr>
          <w:rFonts w:ascii="Times New Roman" w:hAnsi="Times New Roman" w:cs="Times New Roman"/>
          <w:sz w:val="24"/>
          <w:szCs w:val="24"/>
          <w:lang w:val="sr-Latn-ME"/>
        </w:rPr>
        <w:t>.</w:t>
      </w:r>
      <w:r w:rsidR="00512126">
        <w:rPr>
          <w:rFonts w:ascii="Times New Roman" w:hAnsi="Times New Roman" w:cs="Times New Roman"/>
          <w:sz w:val="24"/>
          <w:szCs w:val="24"/>
          <w:lang w:val="sr-Latn-ME"/>
        </w:rPr>
        <w:t xml:space="preserve"> </w:t>
      </w:r>
      <w:r w:rsidR="00670E9D">
        <w:rPr>
          <w:rFonts w:ascii="Times New Roman" w:hAnsi="Times New Roman" w:cs="Times New Roman"/>
          <w:sz w:val="24"/>
          <w:szCs w:val="24"/>
          <w:lang w:val="sr-Latn-ME"/>
        </w:rPr>
        <w:t>Kako su naveli iz dnevnih centara</w:t>
      </w:r>
      <w:r w:rsidR="00A36E8E">
        <w:rPr>
          <w:rFonts w:ascii="Times New Roman" w:hAnsi="Times New Roman" w:cs="Times New Roman"/>
          <w:sz w:val="24"/>
          <w:szCs w:val="24"/>
          <w:lang w:val="sr-Latn-ME"/>
        </w:rPr>
        <w:t>,</w:t>
      </w:r>
      <w:r w:rsidR="00670E9D">
        <w:rPr>
          <w:rFonts w:ascii="Times New Roman" w:hAnsi="Times New Roman" w:cs="Times New Roman"/>
          <w:sz w:val="24"/>
          <w:szCs w:val="24"/>
          <w:lang w:val="sr-Latn-ME"/>
        </w:rPr>
        <w:t xml:space="preserve"> često se </w:t>
      </w:r>
      <w:r w:rsidR="00512126">
        <w:rPr>
          <w:rFonts w:ascii="Times New Roman" w:hAnsi="Times New Roman" w:cs="Times New Roman"/>
          <w:sz w:val="24"/>
          <w:szCs w:val="24"/>
          <w:lang w:val="sr-Latn-ME"/>
        </w:rPr>
        <w:t>t</w:t>
      </w:r>
      <w:r w:rsidR="00670E9D">
        <w:rPr>
          <w:rFonts w:ascii="Times New Roman" w:hAnsi="Times New Roman" w:cs="Times New Roman"/>
          <w:sz w:val="24"/>
          <w:szCs w:val="24"/>
          <w:lang w:val="sr-Latn-ME"/>
        </w:rPr>
        <w:t>a saradnja</w:t>
      </w:r>
      <w:r w:rsidR="006D79AD">
        <w:rPr>
          <w:rFonts w:ascii="Times New Roman" w:hAnsi="Times New Roman" w:cs="Times New Roman"/>
          <w:sz w:val="24"/>
          <w:szCs w:val="24"/>
          <w:lang w:val="sr-Latn-ME"/>
        </w:rPr>
        <w:t xml:space="preserve"> kada je ima </w:t>
      </w:r>
      <w:r w:rsidR="00670E9D">
        <w:rPr>
          <w:rFonts w:ascii="Times New Roman" w:hAnsi="Times New Roman" w:cs="Times New Roman"/>
          <w:sz w:val="24"/>
          <w:szCs w:val="24"/>
          <w:lang w:val="sr-Latn-ME"/>
        </w:rPr>
        <w:t xml:space="preserve"> i ogleda u međusobnoj razmjeni informacija o korisnicima</w:t>
      </w:r>
      <w:r w:rsidR="00512126">
        <w:rPr>
          <w:rFonts w:ascii="Times New Roman" w:hAnsi="Times New Roman" w:cs="Times New Roman"/>
          <w:sz w:val="24"/>
          <w:szCs w:val="24"/>
          <w:lang w:val="sr-Latn-ME"/>
        </w:rPr>
        <w:t>, a odnosi se i na preuzimanje i organizovanje  prevoza korisnika iz resursnog do dnevnog centra.</w:t>
      </w:r>
      <w:r w:rsidR="00C23A3E">
        <w:rPr>
          <w:rFonts w:ascii="Times New Roman" w:hAnsi="Times New Roman" w:cs="Times New Roman"/>
          <w:sz w:val="24"/>
          <w:szCs w:val="24"/>
          <w:lang w:val="sr-Latn-ME"/>
        </w:rPr>
        <w:t xml:space="preserve"> Resursni centri imaju veliku ulogu u</w:t>
      </w:r>
      <w:r w:rsidR="00CC1E5D">
        <w:rPr>
          <w:rFonts w:ascii="Times New Roman" w:hAnsi="Times New Roman" w:cs="Times New Roman"/>
          <w:sz w:val="24"/>
          <w:szCs w:val="24"/>
          <w:lang w:val="sr-Latn-ME"/>
        </w:rPr>
        <w:t xml:space="preserve"> stvaranju što optimalnijih uslova za</w:t>
      </w:r>
      <w:r w:rsidR="00C23A3E">
        <w:rPr>
          <w:rFonts w:ascii="Times New Roman" w:hAnsi="Times New Roman" w:cs="Times New Roman"/>
          <w:sz w:val="24"/>
          <w:szCs w:val="24"/>
          <w:lang w:val="sr-Latn-ME"/>
        </w:rPr>
        <w:t xml:space="preserve"> razvoj korisnika i</w:t>
      </w:r>
      <w:r w:rsidR="00A36E8E">
        <w:rPr>
          <w:rFonts w:ascii="Times New Roman" w:hAnsi="Times New Roman" w:cs="Times New Roman"/>
          <w:sz w:val="24"/>
          <w:szCs w:val="24"/>
          <w:lang w:val="sr-Latn-ME"/>
        </w:rPr>
        <w:t xml:space="preserve"> njihovo</w:t>
      </w:r>
      <w:r w:rsidR="00C23A3E">
        <w:rPr>
          <w:rFonts w:ascii="Times New Roman" w:hAnsi="Times New Roman" w:cs="Times New Roman"/>
          <w:sz w:val="24"/>
          <w:szCs w:val="24"/>
          <w:lang w:val="sr-Latn-ME"/>
        </w:rPr>
        <w:t xml:space="preserve"> uključivanje u društvenu zajednicu.</w:t>
      </w:r>
    </w:p>
    <w:p w:rsidR="006D79AD" w:rsidRDefault="006D79AD" w:rsidP="00A36E8E">
      <w:pPr>
        <w:ind w:firstLine="567"/>
        <w:jc w:val="both"/>
        <w:rPr>
          <w:rFonts w:ascii="Times New Roman" w:hAnsi="Times New Roman" w:cs="Times New Roman"/>
          <w:sz w:val="24"/>
          <w:szCs w:val="24"/>
          <w:lang w:val="sr-Latn-ME"/>
        </w:rPr>
      </w:pPr>
      <w:r>
        <w:rPr>
          <w:rFonts w:ascii="Times New Roman" w:hAnsi="Times New Roman" w:cs="Times New Roman"/>
          <w:sz w:val="24"/>
          <w:szCs w:val="24"/>
          <w:lang w:val="sr-Latn-ME"/>
        </w:rPr>
        <w:t>Ako se perspektiva promijeni i ako se spozna da samo uvezivanjem svih usluga i dostupnosti istih korisnicima možemo da govorimo o kvalitetu i zadovoljstvu onih kojima su namijenjene.</w:t>
      </w:r>
    </w:p>
    <w:p w:rsidR="00F72871" w:rsidRDefault="00A36E8E" w:rsidP="00F72871">
      <w:pPr>
        <w:ind w:firstLine="567"/>
        <w:jc w:val="both"/>
        <w:rPr>
          <w:rFonts w:ascii="Times New Roman" w:hAnsi="Times New Roman" w:cs="Times New Roman"/>
          <w:color w:val="000000" w:themeColor="text1"/>
          <w:sz w:val="24"/>
          <w:szCs w:val="24"/>
          <w:lang w:val="sr-Latn-ME"/>
        </w:rPr>
      </w:pPr>
      <w:r>
        <w:rPr>
          <w:rFonts w:ascii="Times New Roman" w:hAnsi="Times New Roman" w:cs="Times New Roman"/>
          <w:sz w:val="24"/>
          <w:szCs w:val="24"/>
          <w:lang w:val="sr-Latn-ME"/>
        </w:rPr>
        <w:t>Takođe, p</w:t>
      </w:r>
      <w:r w:rsidRPr="005B6624">
        <w:rPr>
          <w:rFonts w:ascii="Times New Roman" w:hAnsi="Times New Roman" w:cs="Times New Roman"/>
          <w:sz w:val="24"/>
          <w:szCs w:val="24"/>
          <w:lang w:val="sr-Latn-ME"/>
        </w:rPr>
        <w:t xml:space="preserve">otrebno je naglasiti da je saradnja sa </w:t>
      </w:r>
      <w:r w:rsidRPr="0063539A">
        <w:rPr>
          <w:rFonts w:ascii="Times New Roman" w:hAnsi="Times New Roman" w:cs="Times New Roman"/>
          <w:i/>
          <w:iCs/>
          <w:sz w:val="24"/>
          <w:szCs w:val="24"/>
          <w:lang w:val="sr-Latn-ME"/>
        </w:rPr>
        <w:t>zdravstenim ustanovama</w:t>
      </w:r>
      <w:r w:rsidRPr="005B6624">
        <w:rPr>
          <w:rFonts w:ascii="Times New Roman" w:hAnsi="Times New Roman" w:cs="Times New Roman"/>
          <w:sz w:val="24"/>
          <w:szCs w:val="24"/>
          <w:lang w:val="sr-Latn-ME"/>
        </w:rPr>
        <w:t xml:space="preserve"> koje prate zdravstveno stanje korisnika od velikog značaja za dnevne centre, me</w:t>
      </w:r>
      <w:r>
        <w:rPr>
          <w:rFonts w:ascii="Times New Roman" w:hAnsi="Times New Roman" w:cs="Times New Roman"/>
          <w:sz w:val="24"/>
          <w:szCs w:val="24"/>
          <w:lang w:val="sr-Latn-ME"/>
        </w:rPr>
        <w:t>đ</w:t>
      </w:r>
      <w:r w:rsidRPr="005B6624">
        <w:rPr>
          <w:rFonts w:ascii="Times New Roman" w:hAnsi="Times New Roman" w:cs="Times New Roman"/>
          <w:sz w:val="24"/>
          <w:szCs w:val="24"/>
          <w:lang w:val="sr-Latn-ME"/>
        </w:rPr>
        <w:t>utim, jedan broj centara uopšte nema saradnju sa izabranim doktorima i doktorima specijalistama korisnika. Imajući u vidu da su korisnici dnevnog centra djeca i mladi sa kombinovanim smetnjama</w:t>
      </w:r>
      <w:r>
        <w:rPr>
          <w:rFonts w:ascii="Times New Roman" w:hAnsi="Times New Roman" w:cs="Times New Roman"/>
          <w:sz w:val="24"/>
          <w:szCs w:val="24"/>
          <w:lang w:val="sr-Latn-ME"/>
        </w:rPr>
        <w:t>,</w:t>
      </w:r>
      <w:r w:rsidRPr="005B6624">
        <w:rPr>
          <w:rFonts w:ascii="Times New Roman" w:hAnsi="Times New Roman" w:cs="Times New Roman"/>
          <w:sz w:val="24"/>
          <w:szCs w:val="24"/>
          <w:lang w:val="sr-Latn-ME"/>
        </w:rPr>
        <w:t xml:space="preserve"> počev od intelektualno-kognitivnih,</w:t>
      </w:r>
      <w:r>
        <w:rPr>
          <w:rFonts w:ascii="Times New Roman" w:hAnsi="Times New Roman" w:cs="Times New Roman"/>
          <w:sz w:val="24"/>
          <w:szCs w:val="24"/>
          <w:lang w:val="sr-Latn-ME"/>
        </w:rPr>
        <w:t xml:space="preserve"> </w:t>
      </w:r>
      <w:r w:rsidRPr="005B6624">
        <w:rPr>
          <w:rFonts w:ascii="Times New Roman" w:hAnsi="Times New Roman" w:cs="Times New Roman"/>
          <w:sz w:val="24"/>
          <w:szCs w:val="24"/>
          <w:lang w:val="sr-Latn-ME"/>
        </w:rPr>
        <w:t xml:space="preserve">mentalnih, fizičko-motornih smetnji, smetnjama u govoru i komunikaciji pa sve do autističnog spektra, smatramo da je saradnja sa zdravstvenim institucijma nužna i neophodna. </w:t>
      </w:r>
      <w:r>
        <w:rPr>
          <w:rFonts w:ascii="Times New Roman" w:hAnsi="Times New Roman" w:cs="Times New Roman"/>
          <w:sz w:val="24"/>
          <w:szCs w:val="24"/>
          <w:lang w:val="sr-Latn-ME"/>
        </w:rPr>
        <w:t>Dnevni c</w:t>
      </w:r>
      <w:r w:rsidRPr="005B6624">
        <w:rPr>
          <w:rFonts w:ascii="Times New Roman" w:hAnsi="Times New Roman" w:cs="Times New Roman"/>
          <w:sz w:val="24"/>
          <w:szCs w:val="24"/>
          <w:lang w:val="sr-Latn-ME"/>
        </w:rPr>
        <w:t xml:space="preserve">entri koji imaju uspostavljenu saradnju ističu da su </w:t>
      </w:r>
      <w:r>
        <w:rPr>
          <w:rFonts w:ascii="Times New Roman" w:hAnsi="Times New Roman" w:cs="Times New Roman"/>
          <w:sz w:val="24"/>
          <w:szCs w:val="24"/>
          <w:lang w:val="sr-Latn-ME"/>
        </w:rPr>
        <w:t>uglavnom</w:t>
      </w:r>
      <w:r w:rsidRPr="005B6624">
        <w:rPr>
          <w:rFonts w:ascii="Times New Roman" w:hAnsi="Times New Roman" w:cs="Times New Roman"/>
          <w:sz w:val="24"/>
          <w:szCs w:val="24"/>
          <w:lang w:val="sr-Latn-ME"/>
        </w:rPr>
        <w:t xml:space="preserve"> </w:t>
      </w:r>
      <w:r w:rsidRPr="0096609E">
        <w:rPr>
          <w:rFonts w:ascii="Times New Roman" w:hAnsi="Times New Roman" w:cs="Times New Roman"/>
          <w:color w:val="000000" w:themeColor="text1"/>
          <w:sz w:val="24"/>
          <w:szCs w:val="24"/>
          <w:lang w:val="sr-Latn-ME"/>
        </w:rPr>
        <w:t>zadovoljni</w:t>
      </w:r>
      <w:r>
        <w:rPr>
          <w:rFonts w:ascii="Times New Roman" w:hAnsi="Times New Roman" w:cs="Times New Roman"/>
          <w:color w:val="000000" w:themeColor="text1"/>
          <w:sz w:val="24"/>
          <w:szCs w:val="24"/>
          <w:lang w:val="sr-Latn-ME"/>
        </w:rPr>
        <w:t>.</w:t>
      </w:r>
    </w:p>
    <w:p w:rsidR="00F72871" w:rsidRDefault="00F72871" w:rsidP="00F72871">
      <w:pPr>
        <w:ind w:firstLine="567"/>
        <w:jc w:val="both"/>
        <w:rPr>
          <w:rFonts w:ascii="Times New Roman" w:hAnsi="Times New Roman" w:cs="Times New Roman"/>
          <w:color w:val="000000" w:themeColor="text1"/>
          <w:sz w:val="24"/>
          <w:szCs w:val="24"/>
          <w:lang w:val="sr-Latn-ME"/>
        </w:rPr>
      </w:pPr>
      <w:r>
        <w:rPr>
          <w:rFonts w:ascii="Times New Roman" w:hAnsi="Times New Roman" w:cs="Times New Roman"/>
          <w:color w:val="000000" w:themeColor="text1"/>
          <w:sz w:val="24"/>
          <w:szCs w:val="24"/>
          <w:lang w:val="sr-Latn-ME"/>
        </w:rPr>
        <w:t>P</w:t>
      </w:r>
      <w:r w:rsidRPr="005B6624">
        <w:rPr>
          <w:rFonts w:ascii="Times New Roman" w:hAnsi="Times New Roman" w:cs="Times New Roman"/>
          <w:sz w:val="24"/>
          <w:szCs w:val="24"/>
          <w:lang w:val="sr-Latn-ME"/>
        </w:rPr>
        <w:t>reporuka Zavoda</w:t>
      </w:r>
      <w:r>
        <w:rPr>
          <w:rFonts w:ascii="Times New Roman" w:hAnsi="Times New Roman" w:cs="Times New Roman"/>
          <w:sz w:val="24"/>
          <w:szCs w:val="24"/>
          <w:lang w:val="sr-Latn-ME"/>
        </w:rPr>
        <w:t xml:space="preserve"> je</w:t>
      </w:r>
      <w:r w:rsidRPr="005B6624">
        <w:rPr>
          <w:rFonts w:ascii="Times New Roman" w:hAnsi="Times New Roman" w:cs="Times New Roman"/>
          <w:sz w:val="24"/>
          <w:szCs w:val="24"/>
          <w:lang w:val="sr-Latn-ME"/>
        </w:rPr>
        <w:t xml:space="preserve"> da svi dnevni centri uspostave saradnju sa doktorima specijalistima i doktorima opšte prakse</w:t>
      </w:r>
      <w:r>
        <w:rPr>
          <w:rFonts w:ascii="Times New Roman" w:hAnsi="Times New Roman" w:cs="Times New Roman"/>
          <w:sz w:val="24"/>
          <w:szCs w:val="24"/>
          <w:lang w:val="sr-Latn-ME"/>
        </w:rPr>
        <w:t>,</w:t>
      </w:r>
      <w:r w:rsidRPr="005B6624">
        <w:rPr>
          <w:rFonts w:ascii="Times New Roman" w:hAnsi="Times New Roman" w:cs="Times New Roman"/>
          <w:sz w:val="24"/>
          <w:szCs w:val="24"/>
          <w:lang w:val="sr-Latn-ME"/>
        </w:rPr>
        <w:t xml:space="preserve"> što su i sami dnevni centri naveli u svojoj procjeni značaja saradnje sa zdravstvenim radnicima u radu sa korisnicima.</w:t>
      </w:r>
    </w:p>
    <w:p w:rsidR="005B6624" w:rsidRPr="00335BDC" w:rsidRDefault="000F2310" w:rsidP="00F72871">
      <w:pPr>
        <w:ind w:firstLine="567"/>
        <w:jc w:val="both"/>
        <w:rPr>
          <w:rFonts w:ascii="Times New Roman" w:hAnsi="Times New Roman" w:cs="Times New Roman"/>
          <w:color w:val="000000" w:themeColor="text1"/>
          <w:sz w:val="24"/>
          <w:szCs w:val="24"/>
          <w:lang w:val="sr-Latn-ME"/>
        </w:rPr>
      </w:pPr>
      <w:r w:rsidRPr="000F2310">
        <w:rPr>
          <w:rFonts w:ascii="Times New Roman" w:hAnsi="Times New Roman" w:cs="Times New Roman"/>
          <w:iCs/>
          <w:sz w:val="24"/>
          <w:szCs w:val="24"/>
          <w:lang w:val="sr-Latn-ME"/>
        </w:rPr>
        <w:t xml:space="preserve">Kada govorimo o saradnji </w:t>
      </w:r>
      <w:r w:rsidR="005B6624" w:rsidRPr="0063539A">
        <w:rPr>
          <w:rFonts w:ascii="Times New Roman" w:hAnsi="Times New Roman" w:cs="Times New Roman"/>
          <w:i/>
          <w:iCs/>
          <w:sz w:val="24"/>
          <w:szCs w:val="24"/>
          <w:lang w:val="sr-Latn-ME"/>
        </w:rPr>
        <w:t>Komisij</w:t>
      </w:r>
      <w:r>
        <w:rPr>
          <w:rFonts w:ascii="Times New Roman" w:hAnsi="Times New Roman" w:cs="Times New Roman"/>
          <w:i/>
          <w:iCs/>
          <w:sz w:val="24"/>
          <w:szCs w:val="24"/>
          <w:lang w:val="sr-Latn-ME"/>
        </w:rPr>
        <w:t>e</w:t>
      </w:r>
      <w:r w:rsidR="005B6624" w:rsidRPr="0063539A">
        <w:rPr>
          <w:rFonts w:ascii="Times New Roman" w:hAnsi="Times New Roman" w:cs="Times New Roman"/>
          <w:i/>
          <w:iCs/>
          <w:sz w:val="24"/>
          <w:szCs w:val="24"/>
          <w:lang w:val="sr-Latn-ME"/>
        </w:rPr>
        <w:t xml:space="preserve"> za usmjeravanje</w:t>
      </w:r>
      <w:r>
        <w:rPr>
          <w:rFonts w:ascii="Times New Roman" w:hAnsi="Times New Roman" w:cs="Times New Roman"/>
          <w:i/>
          <w:iCs/>
          <w:sz w:val="24"/>
          <w:szCs w:val="24"/>
          <w:lang w:val="sr-Latn-ME"/>
        </w:rPr>
        <w:t xml:space="preserve"> </w:t>
      </w:r>
      <w:r w:rsidRPr="000F2310">
        <w:rPr>
          <w:rFonts w:ascii="Times New Roman" w:hAnsi="Times New Roman" w:cs="Times New Roman"/>
          <w:iCs/>
          <w:sz w:val="24"/>
          <w:szCs w:val="24"/>
          <w:lang w:val="sr-Latn-ME"/>
        </w:rPr>
        <w:t>sa dnevnim centrima</w:t>
      </w:r>
      <w:r w:rsidR="003139A4">
        <w:rPr>
          <w:rFonts w:ascii="Times New Roman" w:hAnsi="Times New Roman" w:cs="Times New Roman"/>
          <w:iCs/>
          <w:sz w:val="24"/>
          <w:szCs w:val="24"/>
          <w:lang w:val="sr-Latn-ME"/>
        </w:rPr>
        <w:t>, možemo konstatovati da je ona takođe lošije ocijenjena. Ovo</w:t>
      </w:r>
      <w:r w:rsidR="005B6624" w:rsidRPr="005B6624">
        <w:rPr>
          <w:rFonts w:ascii="Times New Roman" w:hAnsi="Times New Roman" w:cs="Times New Roman"/>
          <w:sz w:val="24"/>
          <w:szCs w:val="24"/>
          <w:lang w:val="sr-Latn-ME"/>
        </w:rPr>
        <w:t xml:space="preserve"> možemo</w:t>
      </w:r>
      <w:r w:rsidR="003139A4">
        <w:rPr>
          <w:rFonts w:ascii="Times New Roman" w:hAnsi="Times New Roman" w:cs="Times New Roman"/>
          <w:sz w:val="24"/>
          <w:szCs w:val="24"/>
          <w:lang w:val="sr-Latn-ME"/>
        </w:rPr>
        <w:t xml:space="preserve"> </w:t>
      </w:r>
      <w:r w:rsidR="005B6624" w:rsidRPr="005B6624">
        <w:rPr>
          <w:rFonts w:ascii="Times New Roman" w:hAnsi="Times New Roman" w:cs="Times New Roman"/>
          <w:sz w:val="24"/>
          <w:szCs w:val="24"/>
          <w:lang w:val="sr-Latn-ME"/>
        </w:rPr>
        <w:t>tumači</w:t>
      </w:r>
      <w:r w:rsidR="003139A4">
        <w:rPr>
          <w:rFonts w:ascii="Times New Roman" w:hAnsi="Times New Roman" w:cs="Times New Roman"/>
          <w:sz w:val="24"/>
          <w:szCs w:val="24"/>
          <w:lang w:val="sr-Latn-ME"/>
        </w:rPr>
        <w:t>ti</w:t>
      </w:r>
      <w:r w:rsidR="005B6624" w:rsidRPr="005B6624">
        <w:rPr>
          <w:rFonts w:ascii="Times New Roman" w:hAnsi="Times New Roman" w:cs="Times New Roman"/>
          <w:sz w:val="24"/>
          <w:szCs w:val="24"/>
          <w:lang w:val="sr-Latn-ME"/>
        </w:rPr>
        <w:t xml:space="preserve"> i kroz činjenicu da se djeca po već urađenom rješenju usmjerava</w:t>
      </w:r>
      <w:r w:rsidR="003139A4">
        <w:rPr>
          <w:rFonts w:ascii="Times New Roman" w:hAnsi="Times New Roman" w:cs="Times New Roman"/>
          <w:sz w:val="24"/>
          <w:szCs w:val="24"/>
          <w:lang w:val="sr-Latn-ME"/>
        </w:rPr>
        <w:t>j</w:t>
      </w:r>
      <w:r w:rsidR="005B6624" w:rsidRPr="005B6624">
        <w:rPr>
          <w:rFonts w:ascii="Times New Roman" w:hAnsi="Times New Roman" w:cs="Times New Roman"/>
          <w:sz w:val="24"/>
          <w:szCs w:val="24"/>
          <w:lang w:val="sr-Latn-ME"/>
        </w:rPr>
        <w:t>u na poseban inkluzivan oblik školovanja i da na osnovu tog rešenja i drugih medicinskih dokumenata ostvaruju određena prava iz sistema socijalne i dječje zaštite, pa u konačnom i dnevnog centra po r</w:t>
      </w:r>
      <w:r w:rsidR="006804D2">
        <w:rPr>
          <w:rFonts w:ascii="Times New Roman" w:hAnsi="Times New Roman" w:cs="Times New Roman"/>
          <w:sz w:val="24"/>
          <w:szCs w:val="24"/>
          <w:lang w:val="sr-Latn-ME"/>
        </w:rPr>
        <w:t>j</w:t>
      </w:r>
      <w:r w:rsidR="005B6624" w:rsidRPr="005B6624">
        <w:rPr>
          <w:rFonts w:ascii="Times New Roman" w:hAnsi="Times New Roman" w:cs="Times New Roman"/>
          <w:sz w:val="24"/>
          <w:szCs w:val="24"/>
          <w:lang w:val="sr-Latn-ME"/>
        </w:rPr>
        <w:t xml:space="preserve">ešenju centara za socijalni rad. </w:t>
      </w:r>
      <w:r w:rsidR="005B6624" w:rsidRPr="00335BDC">
        <w:rPr>
          <w:rFonts w:ascii="Times New Roman" w:hAnsi="Times New Roman" w:cs="Times New Roman"/>
          <w:color w:val="000000" w:themeColor="text1"/>
          <w:sz w:val="24"/>
          <w:szCs w:val="24"/>
          <w:lang w:val="sr-Latn-ME"/>
        </w:rPr>
        <w:t>Ova saradnja</w:t>
      </w:r>
      <w:r w:rsidR="009C0C06" w:rsidRPr="00335BDC">
        <w:rPr>
          <w:rFonts w:ascii="Times New Roman" w:hAnsi="Times New Roman" w:cs="Times New Roman"/>
          <w:color w:val="000000" w:themeColor="text1"/>
          <w:sz w:val="24"/>
          <w:szCs w:val="24"/>
          <w:lang w:val="sr-Latn-ME"/>
        </w:rPr>
        <w:t xml:space="preserve"> </w:t>
      </w:r>
      <w:r w:rsidR="00335BDC">
        <w:rPr>
          <w:rFonts w:ascii="Times New Roman" w:hAnsi="Times New Roman" w:cs="Times New Roman"/>
          <w:color w:val="000000" w:themeColor="text1"/>
          <w:sz w:val="24"/>
          <w:szCs w:val="24"/>
          <w:lang w:val="sr-Latn-ME"/>
        </w:rPr>
        <w:t>počinje</w:t>
      </w:r>
      <w:r w:rsidR="003139A4" w:rsidRPr="00335BDC">
        <w:rPr>
          <w:rFonts w:ascii="Times New Roman" w:hAnsi="Times New Roman" w:cs="Times New Roman"/>
          <w:color w:val="000000" w:themeColor="text1"/>
          <w:sz w:val="24"/>
          <w:szCs w:val="24"/>
          <w:lang w:val="sr-Latn-ME"/>
        </w:rPr>
        <w:t xml:space="preserve"> </w:t>
      </w:r>
      <w:r w:rsidR="00C46009" w:rsidRPr="00335BDC">
        <w:rPr>
          <w:rFonts w:ascii="Times New Roman" w:hAnsi="Times New Roman" w:cs="Times New Roman"/>
          <w:color w:val="000000" w:themeColor="text1"/>
          <w:sz w:val="24"/>
          <w:szCs w:val="24"/>
          <w:lang w:val="sr-Latn-ME"/>
        </w:rPr>
        <w:t>od</w:t>
      </w:r>
      <w:r w:rsidR="005B6624" w:rsidRPr="00335BDC">
        <w:rPr>
          <w:rFonts w:ascii="Times New Roman" w:hAnsi="Times New Roman" w:cs="Times New Roman"/>
          <w:color w:val="000000" w:themeColor="text1"/>
          <w:sz w:val="24"/>
          <w:szCs w:val="24"/>
          <w:lang w:val="sr-Latn-ME"/>
        </w:rPr>
        <w:t xml:space="preserve"> Komsije ka drugim institucijama (centrima za socijalni rad, obrazovnom sistemu) koj</w:t>
      </w:r>
      <w:r w:rsidR="00F72871" w:rsidRPr="00335BDC">
        <w:rPr>
          <w:rFonts w:ascii="Times New Roman" w:hAnsi="Times New Roman" w:cs="Times New Roman"/>
          <w:color w:val="000000" w:themeColor="text1"/>
          <w:sz w:val="24"/>
          <w:szCs w:val="24"/>
          <w:lang w:val="sr-Latn-ME"/>
        </w:rPr>
        <w:t>e</w:t>
      </w:r>
      <w:r w:rsidR="005B6624" w:rsidRPr="00335BDC">
        <w:rPr>
          <w:rFonts w:ascii="Times New Roman" w:hAnsi="Times New Roman" w:cs="Times New Roman"/>
          <w:color w:val="000000" w:themeColor="text1"/>
          <w:sz w:val="24"/>
          <w:szCs w:val="24"/>
          <w:lang w:val="sr-Latn-ME"/>
        </w:rPr>
        <w:t xml:space="preserve"> informaciju obrađuju kroz svoj rad i uvezuju se sa dnevnim centrima.</w:t>
      </w:r>
    </w:p>
    <w:p w:rsidR="00C83699" w:rsidRDefault="005B6624" w:rsidP="00C83699">
      <w:pPr>
        <w:ind w:firstLine="567"/>
        <w:jc w:val="both"/>
        <w:rPr>
          <w:rFonts w:ascii="Times New Roman" w:hAnsi="Times New Roman" w:cs="Times New Roman"/>
          <w:sz w:val="24"/>
          <w:szCs w:val="24"/>
          <w:lang w:val="sr-Latn-ME"/>
        </w:rPr>
      </w:pPr>
      <w:r w:rsidRPr="005B6624">
        <w:rPr>
          <w:rFonts w:ascii="Times New Roman" w:hAnsi="Times New Roman" w:cs="Times New Roman"/>
          <w:sz w:val="24"/>
          <w:szCs w:val="24"/>
          <w:lang w:val="sr-Latn-ME"/>
        </w:rPr>
        <w:t xml:space="preserve">Saradnja sa </w:t>
      </w:r>
      <w:r w:rsidRPr="0063539A">
        <w:rPr>
          <w:rFonts w:ascii="Times New Roman" w:hAnsi="Times New Roman" w:cs="Times New Roman"/>
          <w:i/>
          <w:iCs/>
          <w:sz w:val="24"/>
          <w:szCs w:val="24"/>
          <w:lang w:val="sr-Latn-ME"/>
        </w:rPr>
        <w:t>Zavodom za socijalnu i dječju zaštitu</w:t>
      </w:r>
      <w:r w:rsidRPr="005B6624">
        <w:rPr>
          <w:rFonts w:ascii="Times New Roman" w:hAnsi="Times New Roman" w:cs="Times New Roman"/>
          <w:sz w:val="24"/>
          <w:szCs w:val="24"/>
          <w:lang w:val="sr-Latn-ME"/>
        </w:rPr>
        <w:t xml:space="preserve"> se ogleda u dijelu pohađanja akreditovanih programa obuke za stručne radnike dnevnih centara</w:t>
      </w:r>
      <w:r w:rsidR="007C6018">
        <w:rPr>
          <w:rFonts w:ascii="Times New Roman" w:hAnsi="Times New Roman" w:cs="Times New Roman"/>
          <w:sz w:val="24"/>
          <w:szCs w:val="24"/>
          <w:lang w:val="sr-Latn-ME"/>
        </w:rPr>
        <w:t>,</w:t>
      </w:r>
      <w:r w:rsidRPr="005B6624">
        <w:rPr>
          <w:rFonts w:ascii="Times New Roman" w:hAnsi="Times New Roman" w:cs="Times New Roman"/>
          <w:sz w:val="24"/>
          <w:szCs w:val="24"/>
          <w:lang w:val="sr-Latn-ME"/>
        </w:rPr>
        <w:t xml:space="preserve"> u cilju licenciranja i obnove licence.</w:t>
      </w:r>
      <w:r w:rsidR="00487407">
        <w:rPr>
          <w:rFonts w:ascii="Times New Roman" w:hAnsi="Times New Roman" w:cs="Times New Roman"/>
          <w:sz w:val="24"/>
          <w:szCs w:val="24"/>
          <w:lang w:val="sr-Latn-ME"/>
        </w:rPr>
        <w:t xml:space="preserve"> </w:t>
      </w:r>
      <w:r w:rsidRPr="005B6624">
        <w:rPr>
          <w:rFonts w:ascii="Times New Roman" w:hAnsi="Times New Roman" w:cs="Times New Roman"/>
          <w:sz w:val="24"/>
          <w:szCs w:val="24"/>
          <w:lang w:val="sr-Latn-ME"/>
        </w:rPr>
        <w:t>Gotovo svi su se usaglasili da se prostor za unapr</w:t>
      </w:r>
      <w:r w:rsidR="00FE0482">
        <w:rPr>
          <w:rFonts w:ascii="Times New Roman" w:hAnsi="Times New Roman" w:cs="Times New Roman"/>
          <w:sz w:val="24"/>
          <w:szCs w:val="24"/>
          <w:lang w:val="sr-Latn-ME"/>
        </w:rPr>
        <w:t>j</w:t>
      </w:r>
      <w:r w:rsidRPr="005B6624">
        <w:rPr>
          <w:rFonts w:ascii="Times New Roman" w:hAnsi="Times New Roman" w:cs="Times New Roman"/>
          <w:sz w:val="24"/>
          <w:szCs w:val="24"/>
          <w:lang w:val="sr-Latn-ME"/>
        </w:rPr>
        <w:t>eđenje saradnje ogleda u akreditaciji programa obuke koj</w:t>
      </w:r>
      <w:r w:rsidR="00AF190B">
        <w:rPr>
          <w:rFonts w:ascii="Times New Roman" w:hAnsi="Times New Roman" w:cs="Times New Roman"/>
          <w:sz w:val="24"/>
          <w:szCs w:val="24"/>
          <w:lang w:val="sr-Latn-ME"/>
        </w:rPr>
        <w:t>i</w:t>
      </w:r>
      <w:r w:rsidRPr="005B6624">
        <w:rPr>
          <w:rFonts w:ascii="Times New Roman" w:hAnsi="Times New Roman" w:cs="Times New Roman"/>
          <w:sz w:val="24"/>
          <w:szCs w:val="24"/>
          <w:lang w:val="sr-Latn-ME"/>
        </w:rPr>
        <w:t xml:space="preserve"> će biti namijenjen isključivo potrebama </w:t>
      </w:r>
      <w:r w:rsidR="00FE0482">
        <w:rPr>
          <w:rFonts w:ascii="Times New Roman" w:hAnsi="Times New Roman" w:cs="Times New Roman"/>
          <w:sz w:val="24"/>
          <w:szCs w:val="24"/>
          <w:lang w:val="sr-Latn-ME"/>
        </w:rPr>
        <w:t xml:space="preserve">zaposlenih u </w:t>
      </w:r>
      <w:r w:rsidRPr="005B6624">
        <w:rPr>
          <w:rFonts w:ascii="Times New Roman" w:hAnsi="Times New Roman" w:cs="Times New Roman"/>
          <w:sz w:val="24"/>
          <w:szCs w:val="24"/>
          <w:lang w:val="sr-Latn-ME"/>
        </w:rPr>
        <w:t>dnevni</w:t>
      </w:r>
      <w:r w:rsidR="00FE0482">
        <w:rPr>
          <w:rFonts w:ascii="Times New Roman" w:hAnsi="Times New Roman" w:cs="Times New Roman"/>
          <w:sz w:val="24"/>
          <w:szCs w:val="24"/>
          <w:lang w:val="sr-Latn-ME"/>
        </w:rPr>
        <w:t xml:space="preserve">m </w:t>
      </w:r>
      <w:r w:rsidRPr="005B6624">
        <w:rPr>
          <w:rFonts w:ascii="Times New Roman" w:hAnsi="Times New Roman" w:cs="Times New Roman"/>
          <w:sz w:val="24"/>
          <w:szCs w:val="24"/>
          <w:lang w:val="sr-Latn-ME"/>
        </w:rPr>
        <w:t>cent</w:t>
      </w:r>
      <w:r w:rsidR="00FE0482">
        <w:rPr>
          <w:rFonts w:ascii="Times New Roman" w:hAnsi="Times New Roman" w:cs="Times New Roman"/>
          <w:sz w:val="24"/>
          <w:szCs w:val="24"/>
          <w:lang w:val="sr-Latn-ME"/>
        </w:rPr>
        <w:t>rima</w:t>
      </w:r>
      <w:r w:rsidRPr="005B6624">
        <w:rPr>
          <w:rFonts w:ascii="Times New Roman" w:hAnsi="Times New Roman" w:cs="Times New Roman"/>
          <w:sz w:val="24"/>
          <w:szCs w:val="24"/>
          <w:lang w:val="sr-Latn-ME"/>
        </w:rPr>
        <w:t xml:space="preserve"> i rada sa određenim kategorijama</w:t>
      </w:r>
      <w:r w:rsidR="002D4D43">
        <w:rPr>
          <w:rFonts w:ascii="Times New Roman" w:hAnsi="Times New Roman" w:cs="Times New Roman"/>
          <w:sz w:val="24"/>
          <w:szCs w:val="24"/>
          <w:lang w:val="sr-Latn-ME"/>
        </w:rPr>
        <w:t xml:space="preserve"> korisnika, </w:t>
      </w:r>
      <w:r w:rsidRPr="005B6624">
        <w:rPr>
          <w:rFonts w:ascii="Times New Roman" w:hAnsi="Times New Roman" w:cs="Times New Roman"/>
          <w:sz w:val="24"/>
          <w:szCs w:val="24"/>
          <w:lang w:val="sr-Latn-ME"/>
        </w:rPr>
        <w:t xml:space="preserve">kako bi se </w:t>
      </w:r>
      <w:r w:rsidR="006804D2">
        <w:rPr>
          <w:rFonts w:ascii="Times New Roman" w:hAnsi="Times New Roman" w:cs="Times New Roman"/>
          <w:sz w:val="24"/>
          <w:szCs w:val="24"/>
          <w:lang w:val="sr-Latn-ME"/>
        </w:rPr>
        <w:t>u</w:t>
      </w:r>
      <w:r w:rsidRPr="005B6624">
        <w:rPr>
          <w:rFonts w:ascii="Times New Roman" w:hAnsi="Times New Roman" w:cs="Times New Roman"/>
          <w:sz w:val="24"/>
          <w:szCs w:val="24"/>
          <w:lang w:val="sr-Latn-ME"/>
        </w:rPr>
        <w:t>naprijedio njihov rad i ojačale kompet</w:t>
      </w:r>
      <w:r w:rsidR="00C72CE4">
        <w:rPr>
          <w:rFonts w:ascii="Times New Roman" w:hAnsi="Times New Roman" w:cs="Times New Roman"/>
          <w:sz w:val="24"/>
          <w:szCs w:val="24"/>
          <w:lang w:val="sr-Latn-ME"/>
        </w:rPr>
        <w:t>en</w:t>
      </w:r>
      <w:r w:rsidRPr="005B6624">
        <w:rPr>
          <w:rFonts w:ascii="Times New Roman" w:hAnsi="Times New Roman" w:cs="Times New Roman"/>
          <w:sz w:val="24"/>
          <w:szCs w:val="24"/>
          <w:lang w:val="sr-Latn-ME"/>
        </w:rPr>
        <w:t>cije zaposlenih.</w:t>
      </w:r>
    </w:p>
    <w:p w:rsidR="006A042C" w:rsidRDefault="005B6624" w:rsidP="007F1AB1">
      <w:pPr>
        <w:ind w:firstLine="567"/>
        <w:jc w:val="both"/>
        <w:rPr>
          <w:rFonts w:ascii="Times New Roman" w:hAnsi="Times New Roman" w:cs="Times New Roman"/>
          <w:sz w:val="24"/>
          <w:szCs w:val="24"/>
          <w:lang w:val="sr-Latn-ME"/>
        </w:rPr>
      </w:pPr>
      <w:r w:rsidRPr="005B6624">
        <w:rPr>
          <w:rFonts w:ascii="Times New Roman" w:hAnsi="Times New Roman" w:cs="Times New Roman"/>
          <w:sz w:val="24"/>
          <w:szCs w:val="24"/>
          <w:lang w:val="sr-Latn-ME"/>
        </w:rPr>
        <w:t>Na kraju možemo ocijeniti da prostora za dalje unapr</w:t>
      </w:r>
      <w:r w:rsidR="00C83699">
        <w:rPr>
          <w:rFonts w:ascii="Times New Roman" w:hAnsi="Times New Roman" w:cs="Times New Roman"/>
          <w:sz w:val="24"/>
          <w:szCs w:val="24"/>
          <w:lang w:val="sr-Latn-ME"/>
        </w:rPr>
        <w:t>j</w:t>
      </w:r>
      <w:r w:rsidRPr="005B6624">
        <w:rPr>
          <w:rFonts w:ascii="Times New Roman" w:hAnsi="Times New Roman" w:cs="Times New Roman"/>
          <w:sz w:val="24"/>
          <w:szCs w:val="24"/>
          <w:lang w:val="sr-Latn-ME"/>
        </w:rPr>
        <w:t>eđenje saradnje postoji ali da</w:t>
      </w:r>
      <w:r w:rsidR="00F04F74">
        <w:rPr>
          <w:rFonts w:ascii="Times New Roman" w:hAnsi="Times New Roman" w:cs="Times New Roman"/>
          <w:sz w:val="24"/>
          <w:szCs w:val="24"/>
          <w:lang w:val="sr-Latn-ME"/>
        </w:rPr>
        <w:t>,</w:t>
      </w:r>
      <w:r w:rsidRPr="005B6624">
        <w:rPr>
          <w:rFonts w:ascii="Times New Roman" w:hAnsi="Times New Roman" w:cs="Times New Roman"/>
          <w:sz w:val="24"/>
          <w:szCs w:val="24"/>
          <w:lang w:val="sr-Latn-ME"/>
        </w:rPr>
        <w:t xml:space="preserve"> </w:t>
      </w:r>
      <w:r w:rsidR="006804D2">
        <w:rPr>
          <w:rFonts w:ascii="Times New Roman" w:hAnsi="Times New Roman" w:cs="Times New Roman"/>
          <w:sz w:val="24"/>
          <w:szCs w:val="24"/>
          <w:lang w:val="sr-Latn-ME"/>
        </w:rPr>
        <w:t>po</w:t>
      </w:r>
      <w:r w:rsidRPr="005B6624">
        <w:rPr>
          <w:rFonts w:ascii="Times New Roman" w:hAnsi="Times New Roman" w:cs="Times New Roman"/>
          <w:sz w:val="24"/>
          <w:szCs w:val="24"/>
          <w:lang w:val="sr-Latn-ME"/>
        </w:rPr>
        <w:t xml:space="preserve"> sadašnjem redu stvari i funkcionisanja, dnevni centri u saradnji sa partnerima na lokalnom i državnom nivou obavaljaju kvalitetan posao na zadovoljstvo korisnika i njihovih porodica.</w:t>
      </w:r>
    </w:p>
    <w:p w:rsidR="007F1AB1" w:rsidRPr="008D734C" w:rsidRDefault="007F1AB1" w:rsidP="007F1AB1">
      <w:pPr>
        <w:ind w:firstLine="567"/>
        <w:jc w:val="both"/>
        <w:rPr>
          <w:rFonts w:ascii="Times New Roman" w:hAnsi="Times New Roman" w:cs="Times New Roman"/>
          <w:sz w:val="24"/>
          <w:szCs w:val="24"/>
          <w:lang w:val="sr-Latn-ME"/>
        </w:rPr>
      </w:pPr>
    </w:p>
    <w:p w:rsidR="009F3866" w:rsidRPr="007F1AB1" w:rsidRDefault="00E55E7F" w:rsidP="009F3866">
      <w:pPr>
        <w:pStyle w:val="Heading3"/>
        <w:numPr>
          <w:ilvl w:val="0"/>
          <w:numId w:val="19"/>
        </w:numPr>
      </w:pPr>
      <w:bookmarkStart w:id="581" w:name="_Toc137899915"/>
      <w:r>
        <w:t>FINANSIRANJE DNEVNIH CENTARA</w:t>
      </w:r>
      <w:bookmarkEnd w:id="581"/>
    </w:p>
    <w:p w:rsidR="0071744D" w:rsidRPr="002F2763" w:rsidRDefault="0071744D" w:rsidP="005E3168">
      <w:pPr>
        <w:ind w:firstLine="567"/>
        <w:jc w:val="both"/>
        <w:rPr>
          <w:rFonts w:ascii="Times New Roman" w:hAnsi="Times New Roman" w:cs="Times New Roman"/>
          <w:sz w:val="24"/>
          <w:szCs w:val="24"/>
          <w:lang w:val="sr-Latn-ME"/>
        </w:rPr>
      </w:pPr>
      <w:r w:rsidRPr="002F2763">
        <w:rPr>
          <w:rFonts w:ascii="Times New Roman" w:hAnsi="Times New Roman" w:cs="Times New Roman"/>
          <w:sz w:val="24"/>
          <w:szCs w:val="24"/>
          <w:lang w:val="sr-Latn-ME"/>
        </w:rPr>
        <w:t xml:space="preserve">Sve zakonske i podzakonske </w:t>
      </w:r>
      <w:r>
        <w:rPr>
          <w:rFonts w:ascii="Times New Roman" w:hAnsi="Times New Roman" w:cs="Times New Roman"/>
          <w:sz w:val="24"/>
          <w:szCs w:val="24"/>
          <w:lang w:val="sr-Latn-ME"/>
        </w:rPr>
        <w:t xml:space="preserve">odredbe koje na širem planu uređuju finansiranje socijalne i dječje zaštite, relevantne su i za finansiranje dnevnih centara, kao i za razmatranje i razumijevanje određenih nedoumica </w:t>
      </w:r>
      <w:r w:rsidR="0059354E">
        <w:rPr>
          <w:rFonts w:ascii="Times New Roman" w:hAnsi="Times New Roman" w:cs="Times New Roman"/>
          <w:sz w:val="24"/>
          <w:szCs w:val="24"/>
          <w:lang w:val="sr-Latn-ME"/>
        </w:rPr>
        <w:t>i problema koje su se pojavile</w:t>
      </w:r>
      <w:r>
        <w:rPr>
          <w:rFonts w:ascii="Times New Roman" w:hAnsi="Times New Roman" w:cs="Times New Roman"/>
          <w:sz w:val="24"/>
          <w:szCs w:val="24"/>
          <w:lang w:val="sr-Latn-ME"/>
        </w:rPr>
        <w:t xml:space="preserve"> po pitanju finansiranja dnevnih centara. </w:t>
      </w:r>
    </w:p>
    <w:p w:rsidR="0071744D" w:rsidRDefault="0071744D" w:rsidP="005E3168">
      <w:pPr>
        <w:ind w:firstLine="567"/>
        <w:jc w:val="both"/>
        <w:rPr>
          <w:rFonts w:ascii="Times New Roman" w:hAnsi="Times New Roman" w:cs="Times New Roman"/>
          <w:sz w:val="24"/>
          <w:szCs w:val="24"/>
          <w:lang w:val="sr-Latn-ME"/>
        </w:rPr>
      </w:pPr>
      <w:r w:rsidRPr="00EC3895">
        <w:rPr>
          <w:rFonts w:ascii="Times New Roman" w:hAnsi="Times New Roman" w:cs="Times New Roman"/>
          <w:sz w:val="24"/>
          <w:szCs w:val="24"/>
          <w:lang w:val="sr-Latn-ME"/>
        </w:rPr>
        <w:t>Finansiranje socijalne i</w:t>
      </w:r>
      <w:r>
        <w:rPr>
          <w:rFonts w:ascii="Times New Roman" w:hAnsi="Times New Roman" w:cs="Times New Roman"/>
          <w:sz w:val="24"/>
          <w:szCs w:val="24"/>
          <w:lang w:val="sr-Latn-ME"/>
        </w:rPr>
        <w:t xml:space="preserve"> dječje zaštite uređeno je u Poglavlju XIV, u članu 154 Zakona o socijalnoj i dječjoj zaštiti, gdje se priznaju troškovi (u budžetu države i opštine) za:</w:t>
      </w:r>
    </w:p>
    <w:p w:rsidR="0071744D" w:rsidRDefault="0071744D" w:rsidP="00B80409">
      <w:pPr>
        <w:pStyle w:val="ListParagraph"/>
        <w:numPr>
          <w:ilvl w:val="0"/>
          <w:numId w:val="22"/>
        </w:numPr>
        <w:spacing w:after="160" w:line="259" w:lineRule="auto"/>
        <w:jc w:val="both"/>
        <w:rPr>
          <w:rFonts w:ascii="Times New Roman" w:hAnsi="Times New Roman" w:cs="Times New Roman"/>
          <w:sz w:val="24"/>
          <w:szCs w:val="24"/>
          <w:lang w:val="sr-Latn-ME"/>
        </w:rPr>
      </w:pPr>
      <w:r>
        <w:rPr>
          <w:rFonts w:ascii="Times New Roman" w:hAnsi="Times New Roman" w:cs="Times New Roman"/>
          <w:sz w:val="24"/>
          <w:szCs w:val="24"/>
          <w:lang w:val="sr-Latn-ME"/>
        </w:rPr>
        <w:t>osnovna materijalna davanja i usluge socijalne i dječje zaštite;</w:t>
      </w:r>
    </w:p>
    <w:p w:rsidR="0071744D" w:rsidRDefault="0071744D" w:rsidP="00B80409">
      <w:pPr>
        <w:pStyle w:val="ListParagraph"/>
        <w:numPr>
          <w:ilvl w:val="0"/>
          <w:numId w:val="22"/>
        </w:numPr>
        <w:spacing w:after="160" w:line="259" w:lineRule="auto"/>
        <w:jc w:val="both"/>
        <w:rPr>
          <w:rFonts w:ascii="Times New Roman" w:hAnsi="Times New Roman" w:cs="Times New Roman"/>
          <w:sz w:val="24"/>
          <w:szCs w:val="24"/>
          <w:lang w:val="sr-Latn-ME"/>
        </w:rPr>
      </w:pPr>
      <w:r>
        <w:rPr>
          <w:rFonts w:ascii="Times New Roman" w:hAnsi="Times New Roman" w:cs="Times New Roman"/>
          <w:sz w:val="24"/>
          <w:szCs w:val="24"/>
          <w:lang w:val="sr-Latn-ME"/>
        </w:rPr>
        <w:t>obavljanje djelatnosti socijalne i dječje zaštite, i</w:t>
      </w:r>
    </w:p>
    <w:p w:rsidR="0071744D" w:rsidRDefault="0071744D" w:rsidP="00B80409">
      <w:pPr>
        <w:pStyle w:val="ListParagraph"/>
        <w:numPr>
          <w:ilvl w:val="0"/>
          <w:numId w:val="22"/>
        </w:numPr>
        <w:spacing w:after="160" w:line="259" w:lineRule="auto"/>
        <w:jc w:val="both"/>
        <w:rPr>
          <w:rFonts w:ascii="Times New Roman" w:hAnsi="Times New Roman" w:cs="Times New Roman"/>
          <w:sz w:val="24"/>
          <w:szCs w:val="24"/>
          <w:lang w:val="sr-Latn-ME"/>
        </w:rPr>
      </w:pPr>
      <w:r>
        <w:rPr>
          <w:rFonts w:ascii="Times New Roman" w:hAnsi="Times New Roman" w:cs="Times New Roman"/>
          <w:sz w:val="24"/>
          <w:szCs w:val="24"/>
          <w:lang w:val="sr-Latn-ME"/>
        </w:rPr>
        <w:t>vršenje djelatnosti pružaoca usluga.</w:t>
      </w:r>
    </w:p>
    <w:p w:rsidR="0071744D" w:rsidRDefault="0071744D" w:rsidP="005E3168">
      <w:pPr>
        <w:ind w:firstLine="567"/>
        <w:jc w:val="both"/>
        <w:rPr>
          <w:rFonts w:ascii="Times New Roman" w:hAnsi="Times New Roman" w:cs="Times New Roman"/>
          <w:sz w:val="24"/>
          <w:szCs w:val="24"/>
          <w:lang w:val="sr-Latn-ME"/>
        </w:rPr>
      </w:pPr>
      <w:r>
        <w:rPr>
          <w:rFonts w:ascii="Times New Roman" w:hAnsi="Times New Roman" w:cs="Times New Roman"/>
          <w:sz w:val="24"/>
          <w:szCs w:val="24"/>
          <w:lang w:val="sr-Latn-ME"/>
        </w:rPr>
        <w:t xml:space="preserve">Najprije se određuje </w:t>
      </w:r>
      <w:r w:rsidRPr="00C06ACD">
        <w:rPr>
          <w:rFonts w:ascii="Times New Roman" w:hAnsi="Times New Roman" w:cs="Times New Roman"/>
          <w:b/>
          <w:sz w:val="24"/>
          <w:szCs w:val="24"/>
          <w:lang w:val="sr-Latn-ME"/>
        </w:rPr>
        <w:t>da se sredstva za osnovna materijalna davanja i usluge socijalne i dječje zaštite obezbjeđuju u budžetu države</w:t>
      </w:r>
      <w:r>
        <w:rPr>
          <w:rFonts w:ascii="Times New Roman" w:hAnsi="Times New Roman" w:cs="Times New Roman"/>
          <w:sz w:val="24"/>
          <w:szCs w:val="24"/>
          <w:lang w:val="sr-Latn-ME"/>
        </w:rPr>
        <w:t xml:space="preserve">, a potom navodi </w:t>
      </w:r>
      <w:r w:rsidRPr="00FF6719">
        <w:rPr>
          <w:rFonts w:ascii="Times New Roman" w:hAnsi="Times New Roman" w:cs="Times New Roman"/>
          <w:b/>
          <w:sz w:val="24"/>
          <w:szCs w:val="24"/>
          <w:lang w:val="sr-Latn-ME"/>
        </w:rPr>
        <w:t>da se sredstva za obavljanje djelatnosti socijalne i dječje zaštite obezbjeđuju u budžetu države i budžetu opštine</w:t>
      </w:r>
      <w:r>
        <w:rPr>
          <w:rFonts w:ascii="Times New Roman" w:hAnsi="Times New Roman" w:cs="Times New Roman"/>
          <w:sz w:val="24"/>
          <w:szCs w:val="24"/>
          <w:lang w:val="sr-Latn-ME"/>
        </w:rPr>
        <w:t>, kao i vršenjem djelatnosti pružaoca usluga. Dodatno se navodi da se sredstva za usluge socijalne i dječje zaštite obezbjeđuju i putem učešća korisnika, odnosno njihovih srodnika koji su dužni da ih izdržavaju, donacija, poklona, zavještanja, legata, osnivanjem zadužbina i fondacija i dr.</w:t>
      </w:r>
      <w:r w:rsidRPr="00E6219A">
        <w:rPr>
          <w:rFonts w:ascii="Times New Roman" w:hAnsi="Times New Roman" w:cs="Times New Roman"/>
          <w:sz w:val="24"/>
          <w:szCs w:val="24"/>
          <w:lang w:val="sr-Latn-ME"/>
        </w:rPr>
        <w:t xml:space="preserve"> </w:t>
      </w:r>
    </w:p>
    <w:p w:rsidR="0071744D" w:rsidRPr="00E6219A" w:rsidRDefault="001976A1" w:rsidP="005E3168">
      <w:pPr>
        <w:ind w:firstLine="567"/>
        <w:jc w:val="both"/>
        <w:rPr>
          <w:rFonts w:ascii="Times New Roman" w:hAnsi="Times New Roman" w:cs="Times New Roman"/>
          <w:sz w:val="24"/>
          <w:szCs w:val="24"/>
          <w:lang w:val="sr-Latn-ME"/>
        </w:rPr>
      </w:pPr>
      <w:r>
        <w:rPr>
          <w:rFonts w:ascii="Times New Roman" w:hAnsi="Times New Roman" w:cs="Times New Roman"/>
          <w:sz w:val="24"/>
          <w:szCs w:val="24"/>
          <w:lang w:val="sr-Latn-ME"/>
        </w:rPr>
        <w:t xml:space="preserve">Takođe, </w:t>
      </w:r>
      <w:r w:rsidR="0071744D">
        <w:rPr>
          <w:rFonts w:ascii="Times New Roman" w:hAnsi="Times New Roman" w:cs="Times New Roman"/>
          <w:sz w:val="24"/>
          <w:szCs w:val="24"/>
          <w:lang w:val="sr-Latn-ME"/>
        </w:rPr>
        <w:t xml:space="preserve">dalje se razrađuje da se u budžetu </w:t>
      </w:r>
      <w:r w:rsidR="0071744D" w:rsidRPr="0046010B">
        <w:rPr>
          <w:rFonts w:ascii="Times New Roman" w:hAnsi="Times New Roman" w:cs="Times New Roman"/>
          <w:b/>
          <w:sz w:val="24"/>
          <w:szCs w:val="24"/>
          <w:lang w:val="sr-Latn-ME"/>
        </w:rPr>
        <w:t>opštine</w:t>
      </w:r>
      <w:r w:rsidR="0071744D">
        <w:rPr>
          <w:rFonts w:ascii="Times New Roman" w:hAnsi="Times New Roman" w:cs="Times New Roman"/>
          <w:sz w:val="24"/>
          <w:szCs w:val="24"/>
          <w:lang w:val="sr-Latn-ME"/>
        </w:rPr>
        <w:t xml:space="preserve"> </w:t>
      </w:r>
      <w:r w:rsidR="0071744D" w:rsidRPr="00DA7920">
        <w:rPr>
          <w:rFonts w:ascii="Times New Roman" w:hAnsi="Times New Roman" w:cs="Times New Roman"/>
          <w:b/>
          <w:sz w:val="24"/>
          <w:szCs w:val="24"/>
          <w:lang w:val="sr-Latn-ME"/>
        </w:rPr>
        <w:t>mogu obezb</w:t>
      </w:r>
      <w:r w:rsidR="00C43D8D">
        <w:rPr>
          <w:rFonts w:ascii="Times New Roman" w:hAnsi="Times New Roman" w:cs="Times New Roman"/>
          <w:b/>
          <w:sz w:val="24"/>
          <w:szCs w:val="24"/>
          <w:lang w:val="sr-Latn-ME"/>
        </w:rPr>
        <w:t>i</w:t>
      </w:r>
      <w:r w:rsidR="0071744D" w:rsidRPr="00DA7920">
        <w:rPr>
          <w:rFonts w:ascii="Times New Roman" w:hAnsi="Times New Roman" w:cs="Times New Roman"/>
          <w:b/>
          <w:sz w:val="24"/>
          <w:szCs w:val="24"/>
          <w:lang w:val="sr-Latn-ME"/>
        </w:rPr>
        <w:t>jediti</w:t>
      </w:r>
      <w:r w:rsidR="0071744D">
        <w:rPr>
          <w:rFonts w:ascii="Times New Roman" w:hAnsi="Times New Roman" w:cs="Times New Roman"/>
          <w:sz w:val="24"/>
          <w:szCs w:val="24"/>
          <w:lang w:val="sr-Latn-ME"/>
        </w:rPr>
        <w:t xml:space="preserve"> sredstva za određena materijalna davanja i usluge socijalne i dječje zaštite, kao što su: pomoć u kući, dnevni boravak, usluge narodne kuhinje, odmor i rekreacija djece, stanovanje uz podršku, smještaj u prihvatilište-sklonište, stanovanje za socijalno ugrožena lica i druge usluge, u skladu sa mat</w:t>
      </w:r>
      <w:r w:rsidR="00D8153A">
        <w:rPr>
          <w:rFonts w:ascii="Times New Roman" w:hAnsi="Times New Roman" w:cs="Times New Roman"/>
          <w:sz w:val="24"/>
          <w:szCs w:val="24"/>
          <w:lang w:val="sr-Latn-ME"/>
        </w:rPr>
        <w:t>erijalnim mogućnostima opština.</w:t>
      </w:r>
      <w:r w:rsidR="00FB1A4F">
        <w:rPr>
          <w:rFonts w:ascii="Times New Roman" w:hAnsi="Times New Roman" w:cs="Times New Roman"/>
          <w:sz w:val="24"/>
          <w:szCs w:val="24"/>
          <w:lang w:val="sr-Latn-ME"/>
        </w:rPr>
        <w:t xml:space="preserve"> </w:t>
      </w:r>
      <w:r w:rsidR="0071744D">
        <w:rPr>
          <w:rFonts w:ascii="Times New Roman" w:hAnsi="Times New Roman" w:cs="Times New Roman"/>
          <w:sz w:val="24"/>
          <w:szCs w:val="24"/>
          <w:lang w:val="sr-Latn-ME"/>
        </w:rPr>
        <w:t xml:space="preserve">Pored toga, propisano je da </w:t>
      </w:r>
      <w:r w:rsidR="0071744D" w:rsidRPr="00104714">
        <w:rPr>
          <w:rFonts w:ascii="Times New Roman" w:hAnsi="Times New Roman" w:cs="Times New Roman"/>
          <w:b/>
          <w:sz w:val="24"/>
          <w:szCs w:val="24"/>
          <w:lang w:val="sr-Latn-ME"/>
        </w:rPr>
        <w:t>ukoliko opštine nijesu u mogućnosti da obezbijede sredstva za usluge u njihovom finansiranju učestvovaće država</w:t>
      </w:r>
      <w:r w:rsidR="0071744D">
        <w:rPr>
          <w:rFonts w:ascii="Times New Roman" w:hAnsi="Times New Roman" w:cs="Times New Roman"/>
          <w:sz w:val="24"/>
          <w:szCs w:val="24"/>
          <w:lang w:val="sr-Latn-ME"/>
        </w:rPr>
        <w:t xml:space="preserve">.    </w:t>
      </w:r>
    </w:p>
    <w:p w:rsidR="0071744D" w:rsidRDefault="0071744D" w:rsidP="005E3168">
      <w:pPr>
        <w:ind w:firstLine="567"/>
        <w:jc w:val="both"/>
        <w:rPr>
          <w:rFonts w:ascii="Times New Roman" w:hAnsi="Times New Roman" w:cs="Times New Roman"/>
          <w:sz w:val="24"/>
          <w:szCs w:val="24"/>
          <w:lang w:val="sr-Latn-ME"/>
        </w:rPr>
      </w:pPr>
      <w:r>
        <w:rPr>
          <w:rFonts w:ascii="Times New Roman" w:hAnsi="Times New Roman" w:cs="Times New Roman"/>
          <w:sz w:val="24"/>
          <w:szCs w:val="24"/>
          <w:lang w:val="sr-Latn-ME"/>
        </w:rPr>
        <w:t xml:space="preserve">U okviru sredstava za obavljanje djelatnosti javnih ustanova socijalne i dječje zaštite, sredstva za izgradnju, održavanje i opremanje javnih ustanova čiji je osnivač država, obezbjeđuju se u budžetu države, dok se za javne ustanove koje su osnovale opštine ova sredstva obezbjeđuju u budžetu opština. Shodno prethodnoj distinkciji, država, odnosno opština, propisuju kriterijume za dodjelu sredstava za obavljanje djelatnosti javnih ustanova socijalne i dječje zaštite. </w:t>
      </w:r>
    </w:p>
    <w:p w:rsidR="0071744D" w:rsidRDefault="002A7729" w:rsidP="005E3168">
      <w:pPr>
        <w:ind w:firstLine="567"/>
        <w:jc w:val="both"/>
        <w:rPr>
          <w:rFonts w:ascii="Times New Roman" w:hAnsi="Times New Roman" w:cs="Times New Roman"/>
          <w:sz w:val="24"/>
          <w:szCs w:val="24"/>
          <w:lang w:val="sr-Latn-ME"/>
        </w:rPr>
      </w:pPr>
      <w:r>
        <w:rPr>
          <w:rFonts w:ascii="Times New Roman" w:hAnsi="Times New Roman" w:cs="Times New Roman"/>
          <w:sz w:val="24"/>
          <w:szCs w:val="24"/>
          <w:lang w:val="sr-Latn-ME"/>
        </w:rPr>
        <w:t xml:space="preserve">U članu 156 reguliše </w:t>
      </w:r>
      <w:r w:rsidR="0071744D">
        <w:rPr>
          <w:rFonts w:ascii="Times New Roman" w:hAnsi="Times New Roman" w:cs="Times New Roman"/>
          <w:sz w:val="24"/>
          <w:szCs w:val="24"/>
          <w:lang w:val="sr-Latn-ME"/>
        </w:rPr>
        <w:t>se</w:t>
      </w:r>
      <w:r>
        <w:rPr>
          <w:rFonts w:ascii="Times New Roman" w:hAnsi="Times New Roman" w:cs="Times New Roman"/>
          <w:sz w:val="24"/>
          <w:szCs w:val="24"/>
          <w:lang w:val="sr-Latn-ME"/>
        </w:rPr>
        <w:t xml:space="preserve"> da se</w:t>
      </w:r>
      <w:r w:rsidR="0071744D">
        <w:rPr>
          <w:rFonts w:ascii="Times New Roman" w:hAnsi="Times New Roman" w:cs="Times New Roman"/>
          <w:sz w:val="24"/>
          <w:szCs w:val="24"/>
          <w:lang w:val="sr-Latn-ME"/>
        </w:rPr>
        <w:t xml:space="preserve"> radi razvoja, odnosno finansiranja usluga socijalne i dječje zaštite sredstva obezbjeđuju iz budžeta države, budžeta opštine, donacija, igara na sreću i drugih izvora, u skladu za zakonom, te naglašava da se tim sredstvima finansiraju: usluge socijalne i dječje zaštite za kojima postoji potreba u opštini i inovativne usluge, kao i usluge socijalne i dječje zaštite od posebnog značaja za državu.</w:t>
      </w:r>
    </w:p>
    <w:p w:rsidR="0071744D" w:rsidRDefault="0071744D" w:rsidP="005E3168">
      <w:pPr>
        <w:ind w:firstLine="567"/>
        <w:jc w:val="both"/>
        <w:rPr>
          <w:rFonts w:ascii="Times New Roman" w:hAnsi="Times New Roman" w:cs="Times New Roman"/>
          <w:sz w:val="24"/>
          <w:szCs w:val="24"/>
          <w:lang w:val="sr-Latn-ME"/>
        </w:rPr>
      </w:pPr>
      <w:r>
        <w:rPr>
          <w:rFonts w:ascii="Times New Roman" w:hAnsi="Times New Roman" w:cs="Times New Roman"/>
          <w:sz w:val="24"/>
          <w:szCs w:val="24"/>
          <w:lang w:val="sr-Latn-ME"/>
        </w:rPr>
        <w:t>Kriterijume i mjerila za utvrđivanje cijene usluge socijalne i dječje zaštite koju obezbjeđuje država propisuje nadležni organ državne uprave.</w:t>
      </w:r>
    </w:p>
    <w:p w:rsidR="0071744D" w:rsidRDefault="0071744D" w:rsidP="005E3168">
      <w:pPr>
        <w:ind w:firstLine="567"/>
        <w:jc w:val="both"/>
        <w:rPr>
          <w:rFonts w:ascii="Times New Roman" w:hAnsi="Times New Roman" w:cs="Times New Roman"/>
          <w:sz w:val="24"/>
          <w:szCs w:val="24"/>
          <w:lang w:val="sr-Latn-ME"/>
        </w:rPr>
      </w:pPr>
      <w:r>
        <w:rPr>
          <w:rFonts w:ascii="Times New Roman" w:hAnsi="Times New Roman" w:cs="Times New Roman"/>
          <w:sz w:val="24"/>
          <w:szCs w:val="24"/>
          <w:lang w:val="sr-Latn-ME"/>
        </w:rPr>
        <w:t xml:space="preserve">Kriterijume i mjerila za utvrđivanje cijene usluge socijalne i dječje zaštite koja se finansira iz budžeta opštine propisuje nadležni organ opštine. </w:t>
      </w:r>
    </w:p>
    <w:p w:rsidR="0071744D" w:rsidRDefault="0071744D" w:rsidP="005E3168">
      <w:pPr>
        <w:ind w:firstLine="567"/>
        <w:jc w:val="both"/>
        <w:rPr>
          <w:rFonts w:ascii="Times New Roman" w:hAnsi="Times New Roman" w:cs="Times New Roman"/>
          <w:sz w:val="24"/>
          <w:szCs w:val="24"/>
          <w:lang w:val="sr-Latn-ME"/>
        </w:rPr>
      </w:pPr>
      <w:r>
        <w:rPr>
          <w:rFonts w:ascii="Times New Roman" w:hAnsi="Times New Roman" w:cs="Times New Roman"/>
          <w:sz w:val="24"/>
          <w:szCs w:val="24"/>
          <w:lang w:val="sr-Latn-ME"/>
        </w:rPr>
        <w:lastRenderedPageBreak/>
        <w:t xml:space="preserve">U skladu sa propisanim kriterijumima i mjerilima, cijenu usluge utvrđuje nadležni organ državne uprave, odnosno nadležni organ opštine, shodno tome da li konkretnu uslugu obezbjeđuje država ili je u nadležnosti opštine. </w:t>
      </w:r>
    </w:p>
    <w:p w:rsidR="0071744D" w:rsidRDefault="0071744D" w:rsidP="005E3168">
      <w:pPr>
        <w:ind w:firstLine="567"/>
        <w:jc w:val="both"/>
        <w:rPr>
          <w:rFonts w:ascii="Times New Roman" w:hAnsi="Times New Roman" w:cs="Times New Roman"/>
          <w:sz w:val="24"/>
          <w:szCs w:val="24"/>
          <w:lang w:val="sr-Latn-ME"/>
        </w:rPr>
      </w:pPr>
      <w:r>
        <w:rPr>
          <w:rFonts w:ascii="Times New Roman" w:hAnsi="Times New Roman" w:cs="Times New Roman"/>
          <w:sz w:val="24"/>
          <w:szCs w:val="24"/>
          <w:lang w:val="sr-Latn-ME"/>
        </w:rPr>
        <w:t xml:space="preserve">Zakon </w:t>
      </w:r>
      <w:r w:rsidR="0026452B">
        <w:rPr>
          <w:rFonts w:ascii="Times New Roman" w:hAnsi="Times New Roman" w:cs="Times New Roman"/>
          <w:sz w:val="24"/>
          <w:szCs w:val="24"/>
          <w:lang w:val="sr-Latn-ME"/>
        </w:rPr>
        <w:t xml:space="preserve">predviđa da korisnik, roditelj, </w:t>
      </w:r>
      <w:r>
        <w:rPr>
          <w:rFonts w:ascii="Times New Roman" w:hAnsi="Times New Roman" w:cs="Times New Roman"/>
          <w:sz w:val="24"/>
          <w:szCs w:val="24"/>
          <w:lang w:val="sr-Latn-ME"/>
        </w:rPr>
        <w:t xml:space="preserve">odnosno srodnik koji je dužan da izdržava korisnika i drugo pravno ili fizičko lice koje je preuzelo plaćanje </w:t>
      </w:r>
      <w:r w:rsidRPr="001A496C">
        <w:rPr>
          <w:rFonts w:ascii="Times New Roman" w:hAnsi="Times New Roman" w:cs="Times New Roman"/>
          <w:b/>
          <w:sz w:val="24"/>
          <w:szCs w:val="24"/>
          <w:lang w:val="sr-Latn-ME"/>
        </w:rPr>
        <w:t>učestvuju u plaćanju usluge svim svojim primanjima, prihodima i imovinom</w:t>
      </w:r>
      <w:r>
        <w:rPr>
          <w:rFonts w:ascii="Times New Roman" w:hAnsi="Times New Roman" w:cs="Times New Roman"/>
          <w:sz w:val="24"/>
          <w:szCs w:val="24"/>
          <w:lang w:val="sr-Latn-ME"/>
        </w:rPr>
        <w:t>, izuzev primanja ostvarenih po osnovu materijalnog obezbjeđenja, dodatka za djecu, jednokratne novčane pomoći, primanja po osnovu nagrada i otpremnine za odlazak u penziju. Pri tome,</w:t>
      </w:r>
      <w:r w:rsidRPr="002A7729">
        <w:rPr>
          <w:rFonts w:ascii="Times New Roman" w:hAnsi="Times New Roman" w:cs="Times New Roman"/>
          <w:b/>
          <w:sz w:val="24"/>
          <w:szCs w:val="24"/>
          <w:lang w:val="sr-Latn-ME"/>
        </w:rPr>
        <w:t xml:space="preserve"> kriterijume i mjerila za učešće korisnika, roditelja, odnosno srodnika</w:t>
      </w:r>
      <w:r>
        <w:rPr>
          <w:rFonts w:ascii="Times New Roman" w:hAnsi="Times New Roman" w:cs="Times New Roman"/>
          <w:sz w:val="24"/>
          <w:szCs w:val="24"/>
          <w:lang w:val="sr-Latn-ME"/>
        </w:rPr>
        <w:t xml:space="preserve"> u plaćanju troškova za usluge koje obezbjeđuje država propisuje nadležni organ državne uprave, a za usluge koje obezbjeđuje opština ove kriterijume utvrđuje nadležni organ opštine. Osim toga, eksplicira</w:t>
      </w:r>
      <w:r w:rsidR="002A7729">
        <w:rPr>
          <w:rFonts w:ascii="Times New Roman" w:hAnsi="Times New Roman" w:cs="Times New Roman"/>
          <w:sz w:val="24"/>
          <w:szCs w:val="24"/>
          <w:lang w:val="sr-Latn-ME"/>
        </w:rPr>
        <w:t xml:space="preserve"> se</w:t>
      </w:r>
      <w:r>
        <w:rPr>
          <w:rFonts w:ascii="Times New Roman" w:hAnsi="Times New Roman" w:cs="Times New Roman"/>
          <w:sz w:val="24"/>
          <w:szCs w:val="24"/>
          <w:lang w:val="sr-Latn-ME"/>
        </w:rPr>
        <w:t xml:space="preserve"> i da se</w:t>
      </w:r>
      <w:r w:rsidRPr="0046010B">
        <w:rPr>
          <w:rFonts w:ascii="Times New Roman" w:hAnsi="Times New Roman" w:cs="Times New Roman"/>
          <w:b/>
          <w:sz w:val="24"/>
          <w:szCs w:val="24"/>
          <w:lang w:val="sr-Latn-ME"/>
        </w:rPr>
        <w:t xml:space="preserve"> za lica koja nijesu u mogućnosti da učestvuju u troškovima usluga, sredstva obezbjeđuju u budžetu države, odnosno budžetu opštine</w:t>
      </w:r>
      <w:r>
        <w:rPr>
          <w:rFonts w:ascii="Times New Roman" w:hAnsi="Times New Roman" w:cs="Times New Roman"/>
          <w:sz w:val="24"/>
          <w:szCs w:val="24"/>
          <w:lang w:val="sr-Latn-ME"/>
        </w:rPr>
        <w:t xml:space="preserve">.  </w:t>
      </w:r>
    </w:p>
    <w:p w:rsidR="006A3A0B" w:rsidRDefault="006A3A0B" w:rsidP="005E3168">
      <w:pPr>
        <w:ind w:firstLine="567"/>
        <w:jc w:val="both"/>
        <w:rPr>
          <w:rFonts w:ascii="Times New Roman" w:hAnsi="Times New Roman" w:cs="Times New Roman"/>
          <w:sz w:val="24"/>
          <w:szCs w:val="24"/>
          <w:lang w:val="sr-Latn-ME"/>
        </w:rPr>
      </w:pPr>
      <w:r>
        <w:rPr>
          <w:rFonts w:ascii="Times New Roman" w:hAnsi="Times New Roman" w:cs="Times New Roman"/>
          <w:sz w:val="24"/>
          <w:szCs w:val="24"/>
          <w:lang w:val="sr-Latn-ME"/>
        </w:rPr>
        <w:t xml:space="preserve">Uspješno pružanje </w:t>
      </w:r>
      <w:r w:rsidRPr="0093470D">
        <w:rPr>
          <w:rFonts w:ascii="Times New Roman" w:hAnsi="Times New Roman" w:cs="Times New Roman"/>
          <w:sz w:val="24"/>
          <w:szCs w:val="24"/>
          <w:lang w:val="sr-Latn-ME"/>
        </w:rPr>
        <w:t>usluga</w:t>
      </w:r>
      <w:r>
        <w:rPr>
          <w:rFonts w:ascii="Times New Roman" w:hAnsi="Times New Roman" w:cs="Times New Roman"/>
          <w:sz w:val="24"/>
          <w:szCs w:val="24"/>
          <w:lang w:val="sr-Latn-ME"/>
        </w:rPr>
        <w:t xml:space="preserve"> socijalne i dječje zaštite</w:t>
      </w:r>
      <w:r w:rsidRPr="0093470D">
        <w:rPr>
          <w:rFonts w:ascii="Times New Roman" w:hAnsi="Times New Roman" w:cs="Times New Roman"/>
          <w:sz w:val="24"/>
          <w:szCs w:val="24"/>
          <w:lang w:val="sr-Latn-ME"/>
        </w:rPr>
        <w:t xml:space="preserve"> umnogome zavisi od procesa decentralizacije,</w:t>
      </w:r>
      <w:r>
        <w:rPr>
          <w:rFonts w:ascii="Times New Roman" w:hAnsi="Times New Roman" w:cs="Times New Roman"/>
          <w:sz w:val="24"/>
          <w:szCs w:val="24"/>
          <w:lang w:val="sr-Latn-ME"/>
        </w:rPr>
        <w:t xml:space="preserve"> </w:t>
      </w:r>
      <w:r w:rsidRPr="0093470D">
        <w:rPr>
          <w:rFonts w:ascii="Times New Roman" w:hAnsi="Times New Roman" w:cs="Times New Roman"/>
          <w:sz w:val="24"/>
          <w:szCs w:val="24"/>
          <w:lang w:val="sr-Latn-ME"/>
        </w:rPr>
        <w:t xml:space="preserve">što podrazumijeva potrebu da se odgovarajući prihodi </w:t>
      </w:r>
      <w:r>
        <w:rPr>
          <w:rFonts w:ascii="Times New Roman" w:hAnsi="Times New Roman" w:cs="Times New Roman"/>
          <w:sz w:val="24"/>
          <w:szCs w:val="24"/>
          <w:lang w:val="sr-Latn-ME"/>
        </w:rPr>
        <w:t>opredijele za podršku ovim</w:t>
      </w:r>
      <w:r w:rsidRPr="0093470D">
        <w:rPr>
          <w:rFonts w:ascii="Times New Roman" w:hAnsi="Times New Roman" w:cs="Times New Roman"/>
          <w:sz w:val="24"/>
          <w:szCs w:val="24"/>
          <w:lang w:val="sr-Latn-ME"/>
        </w:rPr>
        <w:t xml:space="preserve"> uslugama, kao i mandat za donošenje odluka o prihodima i rashodima na lokalnom nivou. </w:t>
      </w:r>
      <w:r w:rsidR="00C40619">
        <w:rPr>
          <w:rFonts w:ascii="Times New Roman" w:hAnsi="Times New Roman" w:cs="Times New Roman"/>
          <w:b/>
          <w:sz w:val="24"/>
          <w:szCs w:val="24"/>
          <w:lang w:val="sr-Latn-ME"/>
        </w:rPr>
        <w:t>Međutim, u</w:t>
      </w:r>
      <w:r w:rsidRPr="006A3A0B">
        <w:rPr>
          <w:rFonts w:ascii="Times New Roman" w:hAnsi="Times New Roman" w:cs="Times New Roman"/>
          <w:b/>
          <w:sz w:val="24"/>
          <w:szCs w:val="24"/>
          <w:lang w:val="sr-Latn-ME"/>
        </w:rPr>
        <w:t>koliko državni organi prenesu odgovornost za usluge na opštinski nivo bez stvaranja odgovarajućeg regulatornog okvira za finansiranje usluga, malo je vjerovatno da će se usluge pružati u potrebnom obimu i kvalitetu</w:t>
      </w:r>
      <w:r w:rsidRPr="0093470D">
        <w:rPr>
          <w:rFonts w:ascii="Times New Roman" w:hAnsi="Times New Roman" w:cs="Times New Roman"/>
          <w:sz w:val="24"/>
          <w:szCs w:val="24"/>
          <w:lang w:val="sr-Latn-ME"/>
        </w:rPr>
        <w:t>. Sa druge strane, od državnih organa se ne može očekivati da finansiraju sve lokalne potrebe zbog čega je neophodno istražiti sve mogućnosti finansiranja na lokalnom nivou (na primjer, kroz porez na nepokretnosti, lokalne takse, naknade i opštinska zaduženja).</w:t>
      </w:r>
      <w:r w:rsidR="00DD2941">
        <w:rPr>
          <w:rFonts w:ascii="Times New Roman" w:hAnsi="Times New Roman" w:cs="Times New Roman"/>
          <w:sz w:val="24"/>
          <w:szCs w:val="24"/>
          <w:lang w:val="sr-Latn-ME"/>
        </w:rPr>
        <w:t xml:space="preserve"> </w:t>
      </w:r>
    </w:p>
    <w:p w:rsidR="0026452B" w:rsidRDefault="00DD2941" w:rsidP="0026452B">
      <w:pPr>
        <w:ind w:firstLine="567"/>
        <w:jc w:val="both"/>
        <w:rPr>
          <w:rFonts w:ascii="Times New Roman" w:hAnsi="Times New Roman" w:cs="Times New Roman"/>
          <w:sz w:val="24"/>
          <w:szCs w:val="24"/>
          <w:lang w:val="sr-Latn-ME"/>
        </w:rPr>
      </w:pPr>
      <w:r>
        <w:rPr>
          <w:rFonts w:ascii="Times New Roman" w:eastAsiaTheme="minorEastAsia" w:hAnsi="Times New Roman" w:cs="Times New Roman"/>
          <w:sz w:val="24"/>
          <w:szCs w:val="24"/>
          <w:lang w:val="sr-Latn-CS"/>
        </w:rPr>
        <w:t xml:space="preserve">Ukoliko se znaju troškovi pružanja usluga socijalne i dječje zaštite i ako se znaju </w:t>
      </w:r>
      <w:r w:rsidRPr="00C957DC">
        <w:rPr>
          <w:rFonts w:ascii="Times New Roman" w:eastAsiaTheme="minorEastAsia" w:hAnsi="Times New Roman" w:cs="Times New Roman"/>
          <w:b/>
          <w:sz w:val="24"/>
          <w:szCs w:val="24"/>
          <w:lang w:val="sr-Latn-CS"/>
        </w:rPr>
        <w:t>osobiti fiskalni kapaciteti opština</w:t>
      </w:r>
      <w:r>
        <w:rPr>
          <w:rFonts w:ascii="Times New Roman" w:eastAsiaTheme="minorEastAsia" w:hAnsi="Times New Roman" w:cs="Times New Roman"/>
          <w:sz w:val="24"/>
          <w:szCs w:val="24"/>
          <w:lang w:val="sr-Latn-CS"/>
        </w:rPr>
        <w:t xml:space="preserve">, onda je lakše da se ocijene transferi iz državnog budžeta prema lokalnim vlastima za ove usluge u skladu sa predeterminisanim standardima. Ukoliko centralna vlast/državni budžet nema tog </w:t>
      </w:r>
      <w:r w:rsidR="00C957DC">
        <w:rPr>
          <w:rFonts w:ascii="Times New Roman" w:eastAsiaTheme="minorEastAsia" w:hAnsi="Times New Roman" w:cs="Times New Roman"/>
          <w:sz w:val="24"/>
          <w:szCs w:val="24"/>
          <w:lang w:val="sr-Latn-CS"/>
        </w:rPr>
        <w:t>fiskalnog kapaciteta za transfere, onda mora ili da smanji kvalitet standarda, ili da preuzme/vrati dio nadležnosti od lokalne vlasti, ili da smanji obim pružanja usluga, ili da podigne prioritet u budžetskom procesu za više alociranih sredstava za usluge socijalne i dječje zaštite</w:t>
      </w:r>
      <w:r w:rsidR="00C957DC">
        <w:rPr>
          <w:rStyle w:val="FootnoteReference"/>
          <w:rFonts w:ascii="Times New Roman" w:eastAsiaTheme="minorEastAsia" w:hAnsi="Times New Roman" w:cs="Times New Roman"/>
          <w:sz w:val="24"/>
          <w:szCs w:val="24"/>
          <w:lang w:val="sr-Latn-CS"/>
        </w:rPr>
        <w:footnoteReference w:id="68"/>
      </w:r>
      <w:r w:rsidR="00C957DC">
        <w:rPr>
          <w:rFonts w:ascii="Times New Roman" w:eastAsiaTheme="minorEastAsia" w:hAnsi="Times New Roman" w:cs="Times New Roman"/>
          <w:sz w:val="24"/>
          <w:szCs w:val="24"/>
          <w:lang w:val="sr-Latn-CS"/>
        </w:rPr>
        <w:t>.</w:t>
      </w:r>
    </w:p>
    <w:p w:rsidR="00EF032B" w:rsidRDefault="00C957DC" w:rsidP="00EF032B">
      <w:pPr>
        <w:ind w:firstLine="567"/>
        <w:jc w:val="both"/>
        <w:rPr>
          <w:rFonts w:ascii="Times New Roman" w:eastAsiaTheme="minorEastAsia" w:hAnsi="Times New Roman" w:cs="Times New Roman"/>
          <w:sz w:val="24"/>
          <w:szCs w:val="24"/>
          <w:lang w:val="sr-Latn-CS"/>
        </w:rPr>
      </w:pPr>
      <w:r>
        <w:rPr>
          <w:rFonts w:ascii="Times New Roman" w:eastAsiaTheme="minorEastAsia" w:hAnsi="Times New Roman" w:cs="Times New Roman"/>
          <w:sz w:val="24"/>
          <w:szCs w:val="24"/>
          <w:lang w:val="sr-Latn-CS"/>
        </w:rPr>
        <w:t>Država je od osnivanja prvog dnevnog centra</w:t>
      </w:r>
      <w:r w:rsidR="00F32245">
        <w:rPr>
          <w:rFonts w:ascii="Times New Roman" w:eastAsiaTheme="minorEastAsia" w:hAnsi="Times New Roman" w:cs="Times New Roman"/>
          <w:sz w:val="24"/>
          <w:szCs w:val="24"/>
          <w:lang w:val="sr-Latn-CS"/>
        </w:rPr>
        <w:t xml:space="preserve"> za djecu i mlade sa smetnjama i teškoćama u razvoju participirala sa mjesečnim iznosom od 150 eura po korisniku, dok su lokalne samouprave plaćale zarade zaposlenih i snosile materijalne troškove koji se odnose na prevoz djece i grijanje. U međuvremenu su se desile promjene, pa su pojedini dnevni centri </w:t>
      </w:r>
      <w:r w:rsidR="00D827A5">
        <w:rPr>
          <w:rFonts w:ascii="Times New Roman" w:eastAsiaTheme="minorEastAsia" w:hAnsi="Times New Roman" w:cs="Times New Roman"/>
          <w:sz w:val="24"/>
          <w:szCs w:val="24"/>
          <w:lang w:val="sr-Latn-CS"/>
        </w:rPr>
        <w:t xml:space="preserve">u jednom trenutku </w:t>
      </w:r>
      <w:r w:rsidR="00F32245">
        <w:rPr>
          <w:rFonts w:ascii="Times New Roman" w:eastAsiaTheme="minorEastAsia" w:hAnsi="Times New Roman" w:cs="Times New Roman"/>
          <w:sz w:val="24"/>
          <w:szCs w:val="24"/>
          <w:lang w:val="sr-Latn-CS"/>
        </w:rPr>
        <w:t>ostali bez mjese</w:t>
      </w:r>
      <w:r w:rsidR="001E0B8C">
        <w:rPr>
          <w:rFonts w:ascii="Times New Roman" w:eastAsiaTheme="minorEastAsia" w:hAnsi="Times New Roman" w:cs="Times New Roman"/>
          <w:sz w:val="24"/>
          <w:szCs w:val="24"/>
          <w:lang w:val="sr-Latn-CS"/>
        </w:rPr>
        <w:t xml:space="preserve">čne participacije od 150 </w:t>
      </w:r>
      <w:r w:rsidR="00EF032B">
        <w:rPr>
          <w:rFonts w:ascii="Times New Roman" w:eastAsiaTheme="minorEastAsia" w:hAnsi="Times New Roman" w:cs="Times New Roman"/>
          <w:sz w:val="24"/>
          <w:szCs w:val="24"/>
          <w:lang w:val="sr-Latn-CS"/>
        </w:rPr>
        <w:t>eura.</w:t>
      </w:r>
    </w:p>
    <w:p w:rsidR="00092A42" w:rsidRDefault="00EE06C0" w:rsidP="00092A42">
      <w:pPr>
        <w:ind w:firstLine="567"/>
        <w:jc w:val="both"/>
        <w:rPr>
          <w:rFonts w:ascii="Times New Roman" w:eastAsiaTheme="minorEastAsia" w:hAnsi="Times New Roman" w:cs="Times New Roman"/>
          <w:sz w:val="24"/>
          <w:szCs w:val="24"/>
          <w:lang w:val="sr-Latn-CS"/>
        </w:rPr>
      </w:pPr>
      <w:r>
        <w:rPr>
          <w:rFonts w:ascii="Times New Roman" w:eastAsiaTheme="minorEastAsia" w:hAnsi="Times New Roman" w:cs="Times New Roman"/>
          <w:sz w:val="24"/>
          <w:szCs w:val="24"/>
          <w:lang w:val="sr-Latn-CS"/>
        </w:rPr>
        <w:t>U jednom periodu, u određenim opštinama</w:t>
      </w:r>
      <w:r w:rsidR="00BD072D">
        <w:rPr>
          <w:rFonts w:ascii="Times New Roman" w:eastAsiaTheme="minorEastAsia" w:hAnsi="Times New Roman" w:cs="Times New Roman"/>
          <w:sz w:val="24"/>
          <w:szCs w:val="24"/>
          <w:lang w:val="sr-Latn-CS"/>
        </w:rPr>
        <w:t>/centrima za socijalni rad</w:t>
      </w:r>
      <w:r>
        <w:rPr>
          <w:rFonts w:ascii="Times New Roman" w:eastAsiaTheme="minorEastAsia" w:hAnsi="Times New Roman" w:cs="Times New Roman"/>
          <w:sz w:val="24"/>
          <w:szCs w:val="24"/>
          <w:lang w:val="sr-Latn-CS"/>
        </w:rPr>
        <w:t xml:space="preserve"> postojala</w:t>
      </w:r>
      <w:r w:rsidR="00A72589">
        <w:rPr>
          <w:rFonts w:ascii="Times New Roman" w:eastAsiaTheme="minorEastAsia" w:hAnsi="Times New Roman" w:cs="Times New Roman"/>
          <w:sz w:val="24"/>
          <w:szCs w:val="24"/>
          <w:lang w:val="sr-Latn-CS"/>
        </w:rPr>
        <w:t xml:space="preserve"> je praksa donošenja rješenja</w:t>
      </w:r>
      <w:r w:rsidR="005D3EA2">
        <w:rPr>
          <w:rFonts w:ascii="Times New Roman" w:eastAsiaTheme="minorEastAsia" w:hAnsi="Times New Roman" w:cs="Times New Roman"/>
          <w:sz w:val="24"/>
          <w:szCs w:val="24"/>
          <w:lang w:val="sr-Latn-CS"/>
        </w:rPr>
        <w:t xml:space="preserve"> </w:t>
      </w:r>
      <w:r w:rsidR="00E87935">
        <w:rPr>
          <w:rFonts w:ascii="Times New Roman" w:eastAsiaTheme="minorEastAsia" w:hAnsi="Times New Roman" w:cs="Times New Roman"/>
          <w:sz w:val="24"/>
          <w:szCs w:val="24"/>
          <w:lang w:val="sr-Latn-CS"/>
        </w:rPr>
        <w:t xml:space="preserve">o </w:t>
      </w:r>
      <w:r>
        <w:rPr>
          <w:rFonts w:ascii="Times New Roman" w:eastAsiaTheme="minorEastAsia" w:hAnsi="Times New Roman" w:cs="Times New Roman"/>
          <w:sz w:val="24"/>
          <w:szCs w:val="24"/>
          <w:lang w:val="sr-Latn-CS"/>
        </w:rPr>
        <w:t>participaciji korisnika-srodnika u odnosu na cijenu koju je utvrdilo Ministarstvo ra</w:t>
      </w:r>
      <w:r w:rsidR="00092A42">
        <w:rPr>
          <w:rFonts w:ascii="Times New Roman" w:eastAsiaTheme="minorEastAsia" w:hAnsi="Times New Roman" w:cs="Times New Roman"/>
          <w:sz w:val="24"/>
          <w:szCs w:val="24"/>
          <w:lang w:val="sr-Latn-CS"/>
        </w:rPr>
        <w:t xml:space="preserve">da i socijalnog staranja (150 eura), </w:t>
      </w:r>
      <w:r>
        <w:rPr>
          <w:rFonts w:ascii="Times New Roman" w:eastAsiaTheme="minorEastAsia" w:hAnsi="Times New Roman" w:cs="Times New Roman"/>
          <w:sz w:val="24"/>
          <w:szCs w:val="24"/>
          <w:lang w:val="sr-Latn-CS"/>
        </w:rPr>
        <w:t>a koja nije bila ustanovljena shodno propisima i u skladu sa re</w:t>
      </w:r>
      <w:r w:rsidR="00D46A12">
        <w:rPr>
          <w:rFonts w:ascii="Times New Roman" w:eastAsiaTheme="minorEastAsia" w:hAnsi="Times New Roman" w:cs="Times New Roman"/>
          <w:sz w:val="24"/>
          <w:szCs w:val="24"/>
          <w:lang w:val="sr-Latn-CS"/>
        </w:rPr>
        <w:t>alnom cijenom koštanja usluge.</w:t>
      </w:r>
    </w:p>
    <w:p w:rsidR="00B45F2A" w:rsidRDefault="00D11E10" w:rsidP="00B45F2A">
      <w:pPr>
        <w:ind w:firstLine="567"/>
        <w:jc w:val="both"/>
        <w:rPr>
          <w:rFonts w:ascii="Times New Roman" w:eastAsiaTheme="minorEastAsia" w:hAnsi="Times New Roman" w:cs="Times New Roman"/>
          <w:sz w:val="24"/>
          <w:szCs w:val="24"/>
          <w:lang w:val="sr-Latn-CS"/>
        </w:rPr>
      </w:pPr>
      <w:r>
        <w:rPr>
          <w:rFonts w:ascii="Times New Roman" w:eastAsiaTheme="minorEastAsia" w:hAnsi="Times New Roman" w:cs="Times New Roman"/>
          <w:sz w:val="24"/>
          <w:szCs w:val="24"/>
          <w:lang w:val="sr-Latn-CS"/>
        </w:rPr>
        <w:lastRenderedPageBreak/>
        <w:t>Zaštitnik ljudskih prava i sloboda Crne Gore je u novembru 2020. godine dao preporuku da se do regulisanja pitanja u vezi sa učešćem roditelja/staratelja u troškovima usluge dnevni boravak, obustavi donošenje rješenja o participaciji korisnika za uslugu.</w:t>
      </w:r>
    </w:p>
    <w:p w:rsidR="00D11E10" w:rsidRDefault="00092A42" w:rsidP="00B45F2A">
      <w:pPr>
        <w:ind w:firstLine="567"/>
        <w:jc w:val="both"/>
        <w:rPr>
          <w:rFonts w:ascii="Times New Roman" w:eastAsiaTheme="minorEastAsia" w:hAnsi="Times New Roman" w:cs="Times New Roman"/>
          <w:sz w:val="24"/>
          <w:szCs w:val="24"/>
          <w:lang w:val="sr-Latn-CS"/>
        </w:rPr>
      </w:pPr>
      <w:r>
        <w:rPr>
          <w:rFonts w:ascii="Times New Roman" w:eastAsiaTheme="minorEastAsia" w:hAnsi="Times New Roman" w:cs="Times New Roman"/>
          <w:sz w:val="24"/>
          <w:szCs w:val="24"/>
          <w:lang w:val="sr-Latn-CS"/>
        </w:rPr>
        <w:t>Ministarstvo rada i socijalnog staranja je 25.11.2020. godine donijelo odluku o učešću države u usluzi dnevni boravak za djecu sa smetnjama i teškoćama u razvoju koja se finansira i</w:t>
      </w:r>
      <w:r w:rsidR="00E80E39">
        <w:rPr>
          <w:rFonts w:ascii="Times New Roman" w:eastAsiaTheme="minorEastAsia" w:hAnsi="Times New Roman" w:cs="Times New Roman"/>
          <w:sz w:val="24"/>
          <w:szCs w:val="24"/>
          <w:lang w:val="sr-Latn-CS"/>
        </w:rPr>
        <w:t xml:space="preserve">z budžeta opštine </w:t>
      </w:r>
      <w:r>
        <w:rPr>
          <w:rFonts w:ascii="Times New Roman" w:eastAsiaTheme="minorEastAsia" w:hAnsi="Times New Roman" w:cs="Times New Roman"/>
          <w:sz w:val="24"/>
          <w:szCs w:val="24"/>
          <w:lang w:val="sr-Latn-CS"/>
        </w:rPr>
        <w:t>koja se primjenjivala od 01.01.2021. godine do 31.03.2021. godine.</w:t>
      </w:r>
    </w:p>
    <w:p w:rsidR="00C71176" w:rsidRDefault="006A3A0B" w:rsidP="00C71176">
      <w:pPr>
        <w:ind w:firstLine="567"/>
        <w:jc w:val="both"/>
        <w:rPr>
          <w:rFonts w:ascii="Times New Roman" w:hAnsi="Times New Roman" w:cs="Times New Roman"/>
          <w:sz w:val="24"/>
          <w:szCs w:val="24"/>
          <w:lang w:val="sr-Latn-ME"/>
        </w:rPr>
      </w:pPr>
      <w:r>
        <w:rPr>
          <w:rFonts w:ascii="Times New Roman" w:hAnsi="Times New Roman" w:cs="Times New Roman"/>
          <w:sz w:val="24"/>
          <w:szCs w:val="24"/>
          <w:lang w:val="sr-Latn-ME"/>
        </w:rPr>
        <w:t>Istraživanje o različitim modelima finansiranja</w:t>
      </w:r>
      <w:r w:rsidR="00605B43">
        <w:rPr>
          <w:rFonts w:ascii="Times New Roman" w:hAnsi="Times New Roman" w:cs="Times New Roman"/>
          <w:sz w:val="24"/>
          <w:szCs w:val="24"/>
          <w:lang w:val="sr-Latn-ME"/>
        </w:rPr>
        <w:t xml:space="preserve"> dnevnih centara, te</w:t>
      </w:r>
      <w:r>
        <w:rPr>
          <w:rFonts w:ascii="Times New Roman" w:hAnsi="Times New Roman" w:cs="Times New Roman"/>
          <w:sz w:val="24"/>
          <w:szCs w:val="24"/>
          <w:lang w:val="sr-Latn-ME"/>
        </w:rPr>
        <w:t xml:space="preserve"> izrada fi</w:t>
      </w:r>
      <w:r w:rsidR="00F32245">
        <w:rPr>
          <w:rFonts w:ascii="Times New Roman" w:hAnsi="Times New Roman" w:cs="Times New Roman"/>
          <w:sz w:val="24"/>
          <w:szCs w:val="24"/>
          <w:lang w:val="sr-Latn-ME"/>
        </w:rPr>
        <w:t xml:space="preserve">skalne procjene finansiranja </w:t>
      </w:r>
      <w:r>
        <w:rPr>
          <w:rFonts w:ascii="Times New Roman" w:hAnsi="Times New Roman" w:cs="Times New Roman"/>
          <w:sz w:val="24"/>
          <w:szCs w:val="24"/>
          <w:lang w:val="sr-Latn-ME"/>
        </w:rPr>
        <w:t xml:space="preserve">dnevnih centara za djecu i </w:t>
      </w:r>
      <w:r w:rsidR="00F32245">
        <w:rPr>
          <w:rFonts w:ascii="Times New Roman" w:hAnsi="Times New Roman" w:cs="Times New Roman"/>
          <w:sz w:val="24"/>
          <w:szCs w:val="24"/>
          <w:lang w:val="sr-Latn-ME"/>
        </w:rPr>
        <w:t>mlade sa smetnjama u razvoju i</w:t>
      </w:r>
      <w:r>
        <w:rPr>
          <w:rFonts w:ascii="Times New Roman" w:hAnsi="Times New Roman" w:cs="Times New Roman"/>
          <w:sz w:val="24"/>
          <w:szCs w:val="24"/>
          <w:lang w:val="sr-Latn-ME"/>
        </w:rPr>
        <w:t xml:space="preserve"> utvrđivanje precizne </w:t>
      </w:r>
      <w:r w:rsidR="00F32245">
        <w:rPr>
          <w:rFonts w:ascii="Times New Roman" w:hAnsi="Times New Roman" w:cs="Times New Roman"/>
          <w:sz w:val="24"/>
          <w:szCs w:val="24"/>
          <w:lang w:val="sr-Latn-ME"/>
        </w:rPr>
        <w:t>cijene</w:t>
      </w:r>
      <w:r w:rsidRPr="00016678">
        <w:rPr>
          <w:rFonts w:ascii="Times New Roman" w:hAnsi="Times New Roman" w:cs="Times New Roman"/>
          <w:sz w:val="24"/>
          <w:szCs w:val="24"/>
          <w:lang w:val="sr-Latn-ME"/>
        </w:rPr>
        <w:t xml:space="preserve"> koštanja usluge</w:t>
      </w:r>
      <w:r w:rsidR="00F32245">
        <w:rPr>
          <w:rFonts w:ascii="Times New Roman" w:hAnsi="Times New Roman" w:cs="Times New Roman"/>
          <w:sz w:val="24"/>
          <w:szCs w:val="24"/>
          <w:lang w:val="sr-Latn-ME"/>
        </w:rPr>
        <w:t xml:space="preserve"> dnevnog boravka</w:t>
      </w:r>
      <w:r w:rsidRPr="00016678">
        <w:rPr>
          <w:rFonts w:ascii="Times New Roman" w:hAnsi="Times New Roman" w:cs="Times New Roman"/>
          <w:sz w:val="24"/>
          <w:szCs w:val="24"/>
          <w:lang w:val="sr-Latn-ME"/>
        </w:rPr>
        <w:t xml:space="preserve"> po djetetu</w:t>
      </w:r>
      <w:r>
        <w:rPr>
          <w:rFonts w:ascii="Times New Roman" w:hAnsi="Times New Roman" w:cs="Times New Roman"/>
          <w:sz w:val="24"/>
          <w:szCs w:val="24"/>
          <w:lang w:val="sr-Latn-ME"/>
        </w:rPr>
        <w:t xml:space="preserve"> </w:t>
      </w:r>
      <w:r w:rsidR="00F32245">
        <w:rPr>
          <w:rFonts w:ascii="Times New Roman" w:hAnsi="Times New Roman" w:cs="Times New Roman"/>
          <w:sz w:val="24"/>
          <w:szCs w:val="24"/>
          <w:lang w:val="sr-Latn-ME"/>
        </w:rPr>
        <w:t xml:space="preserve">na lokalnom nivou, kao i sačinjavanje preporuka za finansiranje </w:t>
      </w:r>
      <w:r w:rsidR="00FA1ACA">
        <w:rPr>
          <w:rFonts w:ascii="Times New Roman" w:hAnsi="Times New Roman" w:cs="Times New Roman"/>
          <w:sz w:val="24"/>
          <w:szCs w:val="24"/>
          <w:lang w:val="sr-Latn-ME"/>
        </w:rPr>
        <w:t>i podjelu nadležnosti između nacionalnog i lokalnog nivoa u finansiranju ove usluge, prevazilazi raspoložive resurse ZSDZ.</w:t>
      </w:r>
      <w:r w:rsidR="00C71176">
        <w:rPr>
          <w:rFonts w:ascii="Times New Roman" w:hAnsi="Times New Roman" w:cs="Times New Roman"/>
          <w:sz w:val="24"/>
          <w:szCs w:val="24"/>
          <w:lang w:val="sr-Latn-ME"/>
        </w:rPr>
        <w:t xml:space="preserve"> </w:t>
      </w:r>
    </w:p>
    <w:p w:rsidR="00B45F2A" w:rsidRDefault="00F06AB1" w:rsidP="00B45F2A">
      <w:pPr>
        <w:ind w:firstLine="567"/>
        <w:jc w:val="both"/>
        <w:rPr>
          <w:rFonts w:ascii="Times New Roman" w:hAnsi="Times New Roman" w:cs="Times New Roman"/>
          <w:sz w:val="24"/>
          <w:szCs w:val="24"/>
          <w:lang w:val="sr-Latn-ME"/>
        </w:rPr>
      </w:pPr>
      <w:r>
        <w:rPr>
          <w:rFonts w:ascii="Times New Roman" w:hAnsi="Times New Roman" w:cs="Times New Roman"/>
          <w:sz w:val="24"/>
          <w:szCs w:val="24"/>
          <w:lang w:val="sr-Latn-ME"/>
        </w:rPr>
        <w:t>Kada je riječ o uv</w:t>
      </w:r>
      <w:r w:rsidR="00FB4DD6">
        <w:rPr>
          <w:rFonts w:ascii="Times New Roman" w:hAnsi="Times New Roman" w:cs="Times New Roman"/>
          <w:sz w:val="24"/>
          <w:szCs w:val="24"/>
          <w:lang w:val="sr-Latn-ME"/>
        </w:rPr>
        <w:t>ođenju participacije korisnika,</w:t>
      </w:r>
      <w:r w:rsidR="00ED55F7">
        <w:rPr>
          <w:rFonts w:ascii="Times New Roman" w:hAnsi="Times New Roman" w:cs="Times New Roman"/>
          <w:sz w:val="24"/>
          <w:szCs w:val="24"/>
          <w:lang w:val="sr-Latn-ME"/>
        </w:rPr>
        <w:t xml:space="preserve"> </w:t>
      </w:r>
      <w:r>
        <w:rPr>
          <w:rFonts w:ascii="Times New Roman" w:hAnsi="Times New Roman" w:cs="Times New Roman"/>
          <w:sz w:val="24"/>
          <w:szCs w:val="24"/>
          <w:lang w:val="sr-Latn-ME"/>
        </w:rPr>
        <w:t>odnosno roditelja/</w:t>
      </w:r>
      <w:r w:rsidR="007F6352">
        <w:rPr>
          <w:rFonts w:ascii="Times New Roman" w:hAnsi="Times New Roman" w:cs="Times New Roman"/>
          <w:sz w:val="24"/>
          <w:szCs w:val="24"/>
          <w:lang w:val="sr-Latn-ME"/>
        </w:rPr>
        <w:t>staratelja, u troškovima usluge</w:t>
      </w:r>
      <w:r w:rsidR="00FE247A">
        <w:rPr>
          <w:rFonts w:ascii="Times New Roman" w:hAnsi="Times New Roman" w:cs="Times New Roman"/>
          <w:sz w:val="24"/>
          <w:szCs w:val="24"/>
          <w:lang w:val="sr-Latn-ME"/>
        </w:rPr>
        <w:t xml:space="preserve">, </w:t>
      </w:r>
      <w:r w:rsidR="007F6352">
        <w:rPr>
          <w:rFonts w:ascii="Times New Roman" w:hAnsi="Times New Roman" w:cs="Times New Roman"/>
          <w:sz w:val="24"/>
          <w:szCs w:val="24"/>
          <w:lang w:val="sr-Latn-ME"/>
        </w:rPr>
        <w:t>preovladava</w:t>
      </w:r>
      <w:r>
        <w:rPr>
          <w:rFonts w:ascii="Times New Roman" w:hAnsi="Times New Roman" w:cs="Times New Roman"/>
          <w:sz w:val="24"/>
          <w:szCs w:val="24"/>
          <w:lang w:val="sr-Latn-ME"/>
        </w:rPr>
        <w:t xml:space="preserve"> mišljenje da to nije prihvatljivo, imajući u vidu kompleksne zahtjeve sa kojima se suočavaju porodice koje se staraju o djeci sa smetnjama u razvoju i osobama s invaliditetom, te da bi prebacivanje dijela trošk</w:t>
      </w:r>
      <w:r w:rsidR="004C415F">
        <w:rPr>
          <w:rFonts w:ascii="Times New Roman" w:hAnsi="Times New Roman" w:cs="Times New Roman"/>
          <w:sz w:val="24"/>
          <w:szCs w:val="24"/>
          <w:lang w:val="sr-Latn-ME"/>
        </w:rPr>
        <w:t>ova na porodicu dovelo do smanjenja</w:t>
      </w:r>
      <w:r>
        <w:rPr>
          <w:rFonts w:ascii="Times New Roman" w:hAnsi="Times New Roman" w:cs="Times New Roman"/>
          <w:sz w:val="24"/>
          <w:szCs w:val="24"/>
          <w:lang w:val="sr-Latn-ME"/>
        </w:rPr>
        <w:t xml:space="preserve"> broja korisnika. </w:t>
      </w:r>
      <w:r w:rsidR="00425A2F">
        <w:rPr>
          <w:rFonts w:ascii="Times New Roman" w:hAnsi="Times New Roman" w:cs="Times New Roman"/>
          <w:sz w:val="24"/>
          <w:szCs w:val="24"/>
          <w:lang w:val="sr-Latn-ME"/>
        </w:rPr>
        <w:t>Takođe, ima i stavova da je to</w:t>
      </w:r>
      <w:r w:rsidR="004C415F">
        <w:rPr>
          <w:rFonts w:ascii="Times New Roman" w:hAnsi="Times New Roman" w:cs="Times New Roman"/>
          <w:sz w:val="24"/>
          <w:szCs w:val="24"/>
          <w:lang w:val="sr-Latn-ME"/>
        </w:rPr>
        <w:t xml:space="preserve"> pitanje koje je naknadno teško razrješiti, te da se participacija prihvata bez problema ukoliko se uvede na samom startu, prilikom uspostavljanja dnevnog centra/boravka.</w:t>
      </w:r>
    </w:p>
    <w:p w:rsidR="00B45F2A" w:rsidRDefault="00B45F2A" w:rsidP="00B45F2A">
      <w:pPr>
        <w:ind w:firstLine="567"/>
        <w:jc w:val="both"/>
        <w:rPr>
          <w:rFonts w:ascii="Times New Roman" w:hAnsi="Times New Roman" w:cs="Times New Roman"/>
          <w:sz w:val="24"/>
          <w:szCs w:val="24"/>
          <w:lang w:val="sr-Latn-ME"/>
        </w:rPr>
      </w:pPr>
      <w:r w:rsidRPr="00B45F2A">
        <w:rPr>
          <w:rFonts w:ascii="Times New Roman" w:eastAsiaTheme="minorEastAsia" w:hAnsi="Times New Roman" w:cs="Times New Roman"/>
          <w:b/>
          <w:color w:val="000000" w:themeColor="text1"/>
          <w:sz w:val="24"/>
          <w:szCs w:val="24"/>
          <w:lang w:val="sr-Latn-CS"/>
        </w:rPr>
        <w:t xml:space="preserve">Za razliku od prethodnih godina, tokom 2022. donijeta je odluka da </w:t>
      </w:r>
      <w:r w:rsidR="006D79AD">
        <w:rPr>
          <w:rFonts w:ascii="Times New Roman" w:eastAsiaTheme="minorEastAsia" w:hAnsi="Times New Roman" w:cs="Times New Roman"/>
          <w:b/>
          <w:color w:val="000000" w:themeColor="text1"/>
          <w:sz w:val="24"/>
          <w:szCs w:val="24"/>
          <w:lang w:val="sr-Latn-CS"/>
        </w:rPr>
        <w:t>učešće države - Ministarstva rada</w:t>
      </w:r>
      <w:r w:rsidRPr="00B45F2A">
        <w:rPr>
          <w:rFonts w:ascii="Times New Roman" w:eastAsiaTheme="minorEastAsia" w:hAnsi="Times New Roman" w:cs="Times New Roman"/>
          <w:b/>
          <w:color w:val="000000" w:themeColor="text1"/>
          <w:sz w:val="24"/>
          <w:szCs w:val="24"/>
          <w:lang w:val="sr-Latn-CS"/>
        </w:rPr>
        <w:t xml:space="preserve"> i socijalnog staranja u sufinansiranju troškova usluge dnevnih boravaka u Crnoj Gori umjesto dosadašnjih 150 eura, sada iznosi 250 eura po korisniku.</w:t>
      </w:r>
      <w:r w:rsidR="001E0324">
        <w:rPr>
          <w:rFonts w:ascii="Times New Roman" w:eastAsiaTheme="minorEastAsia" w:hAnsi="Times New Roman" w:cs="Times New Roman"/>
          <w:b/>
          <w:color w:val="000000" w:themeColor="text1"/>
          <w:sz w:val="24"/>
          <w:szCs w:val="24"/>
          <w:lang w:val="sr-Latn-CS"/>
        </w:rPr>
        <w:t xml:space="preserve"> Ova odluka je najvjerovatnije </w:t>
      </w:r>
      <w:r>
        <w:rPr>
          <w:rFonts w:ascii="Times New Roman" w:eastAsiaTheme="minorEastAsia" w:hAnsi="Times New Roman" w:cs="Times New Roman"/>
          <w:b/>
          <w:color w:val="000000" w:themeColor="text1"/>
          <w:sz w:val="24"/>
          <w:szCs w:val="24"/>
          <w:lang w:val="sr-Latn-CS"/>
        </w:rPr>
        <w:t xml:space="preserve"> privremenog karaktera</w:t>
      </w:r>
      <w:r w:rsidR="006A042C">
        <w:rPr>
          <w:rFonts w:ascii="Times New Roman" w:eastAsiaTheme="minorEastAsia" w:hAnsi="Times New Roman" w:cs="Times New Roman"/>
          <w:b/>
          <w:color w:val="000000" w:themeColor="text1"/>
          <w:sz w:val="24"/>
          <w:szCs w:val="24"/>
          <w:lang w:val="sr-Latn-CS"/>
        </w:rPr>
        <w:t>, objasnili su iz dnevnih centara.</w:t>
      </w:r>
    </w:p>
    <w:p w:rsidR="003B7BC8" w:rsidRDefault="00CF496F" w:rsidP="003B7BC8">
      <w:pPr>
        <w:ind w:firstLine="567"/>
        <w:jc w:val="both"/>
        <w:rPr>
          <w:rFonts w:ascii="Times New Roman" w:hAnsi="Times New Roman" w:cs="Times New Roman"/>
          <w:sz w:val="24"/>
          <w:szCs w:val="24"/>
          <w:lang w:val="sr-Latn-ME"/>
        </w:rPr>
      </w:pPr>
      <w:r>
        <w:rPr>
          <w:rFonts w:ascii="Times New Roman" w:hAnsi="Times New Roman" w:cs="Times New Roman"/>
          <w:sz w:val="24"/>
          <w:szCs w:val="24"/>
          <w:lang w:val="sr-Latn-ME"/>
        </w:rPr>
        <w:t>Prema podacima dostavljenim Zavodu, u</w:t>
      </w:r>
      <w:r w:rsidR="004B5BFD">
        <w:rPr>
          <w:rFonts w:ascii="Times New Roman" w:hAnsi="Times New Roman" w:cs="Times New Roman"/>
          <w:sz w:val="24"/>
          <w:szCs w:val="24"/>
          <w:lang w:val="sr-Latn-ME"/>
        </w:rPr>
        <w:t xml:space="preserve"> finansiranju</w:t>
      </w:r>
      <w:r w:rsidR="008E3F68">
        <w:rPr>
          <w:rFonts w:ascii="Times New Roman" w:hAnsi="Times New Roman" w:cs="Times New Roman"/>
          <w:sz w:val="24"/>
          <w:szCs w:val="24"/>
          <w:lang w:val="sr-Latn-ME"/>
        </w:rPr>
        <w:t xml:space="preserve"> svih</w:t>
      </w:r>
      <w:r w:rsidR="004B5BFD">
        <w:rPr>
          <w:rFonts w:ascii="Times New Roman" w:hAnsi="Times New Roman" w:cs="Times New Roman"/>
          <w:sz w:val="24"/>
          <w:szCs w:val="24"/>
          <w:lang w:val="sr-Latn-ME"/>
        </w:rPr>
        <w:t xml:space="preserve"> d</w:t>
      </w:r>
      <w:r w:rsidR="008E3F68">
        <w:rPr>
          <w:rFonts w:ascii="Times New Roman" w:hAnsi="Times New Roman" w:cs="Times New Roman"/>
          <w:sz w:val="24"/>
          <w:szCs w:val="24"/>
          <w:lang w:val="sr-Latn-ME"/>
        </w:rPr>
        <w:t>n</w:t>
      </w:r>
      <w:r w:rsidR="004B5BFD">
        <w:rPr>
          <w:rFonts w:ascii="Times New Roman" w:hAnsi="Times New Roman" w:cs="Times New Roman"/>
          <w:sz w:val="24"/>
          <w:szCs w:val="24"/>
          <w:lang w:val="sr-Latn-ME"/>
        </w:rPr>
        <w:t>evnih</w:t>
      </w:r>
      <w:r w:rsidR="008E3F68">
        <w:rPr>
          <w:rFonts w:ascii="Times New Roman" w:hAnsi="Times New Roman" w:cs="Times New Roman"/>
          <w:sz w:val="24"/>
          <w:szCs w:val="24"/>
          <w:lang w:val="sr-Latn-ME"/>
        </w:rPr>
        <w:t xml:space="preserve"> cent</w:t>
      </w:r>
      <w:r w:rsidR="004B5BFD">
        <w:rPr>
          <w:rFonts w:ascii="Times New Roman" w:hAnsi="Times New Roman" w:cs="Times New Roman"/>
          <w:sz w:val="24"/>
          <w:szCs w:val="24"/>
          <w:lang w:val="sr-Latn-ME"/>
        </w:rPr>
        <w:t>ara za djecu i mlade sa smetnjama i teškoćama u razvoju u Crnoj Gori</w:t>
      </w:r>
      <w:r w:rsidR="00256B78">
        <w:rPr>
          <w:rFonts w:ascii="Times New Roman" w:hAnsi="Times New Roman" w:cs="Times New Roman"/>
          <w:sz w:val="24"/>
          <w:szCs w:val="24"/>
          <w:lang w:val="sr-Latn-ME"/>
        </w:rPr>
        <w:t xml:space="preserve"> učestvuju</w:t>
      </w:r>
      <w:r w:rsidR="008E3F68">
        <w:rPr>
          <w:rFonts w:ascii="Times New Roman" w:hAnsi="Times New Roman" w:cs="Times New Roman"/>
          <w:sz w:val="24"/>
          <w:szCs w:val="24"/>
          <w:lang w:val="sr-Latn-ME"/>
        </w:rPr>
        <w:t xml:space="preserve"> Ministarstvo finansija </w:t>
      </w:r>
      <w:r w:rsidR="00256B78">
        <w:rPr>
          <w:rFonts w:ascii="Times New Roman" w:hAnsi="Times New Roman" w:cs="Times New Roman"/>
          <w:sz w:val="24"/>
          <w:szCs w:val="24"/>
          <w:lang w:val="sr-Latn-ME"/>
        </w:rPr>
        <w:t>i socijalnog staranja i opštine (izuzetak je samo jedan dnevni centar - Bijela), iz kojeg nijesu naveli učeše opštine u finansiranju usluge dnevnog boravka.</w:t>
      </w:r>
      <w:r w:rsidR="006C0211">
        <w:rPr>
          <w:rFonts w:ascii="Times New Roman" w:hAnsi="Times New Roman" w:cs="Times New Roman"/>
          <w:sz w:val="24"/>
          <w:szCs w:val="24"/>
          <w:lang w:val="sr-Latn-ME"/>
        </w:rPr>
        <w:t xml:space="preserve"> Takođe, izvori finansiranja, kako su naveli iz većine dnevnih centara su i donaci</w:t>
      </w:r>
      <w:r w:rsidR="007048D6">
        <w:rPr>
          <w:rFonts w:ascii="Times New Roman" w:hAnsi="Times New Roman" w:cs="Times New Roman"/>
          <w:sz w:val="24"/>
          <w:szCs w:val="24"/>
          <w:lang w:val="sr-Latn-ME"/>
        </w:rPr>
        <w:t xml:space="preserve">je, dok se samo pojedini dnevni </w:t>
      </w:r>
      <w:r w:rsidR="006C0211">
        <w:rPr>
          <w:rFonts w:ascii="Times New Roman" w:hAnsi="Times New Roman" w:cs="Times New Roman"/>
          <w:sz w:val="24"/>
          <w:szCs w:val="24"/>
          <w:lang w:val="sr-Latn-ME"/>
        </w:rPr>
        <w:t>centri finansiraju aplicirajući na konkurse donatora.</w:t>
      </w:r>
    </w:p>
    <w:p w:rsidR="003F1F32" w:rsidRDefault="00881632" w:rsidP="003F1F32">
      <w:pPr>
        <w:ind w:firstLine="567"/>
        <w:jc w:val="both"/>
        <w:rPr>
          <w:rFonts w:ascii="Times New Roman" w:hAnsi="Times New Roman" w:cs="Times New Roman"/>
          <w:sz w:val="24"/>
          <w:szCs w:val="24"/>
          <w:lang w:val="sr-Latn-ME"/>
        </w:rPr>
      </w:pPr>
      <w:r>
        <w:rPr>
          <w:rFonts w:ascii="Times New Roman" w:hAnsi="Times New Roman" w:cs="Times New Roman"/>
          <w:sz w:val="24"/>
          <w:szCs w:val="24"/>
          <w:lang w:val="sr-Latn-ME"/>
        </w:rPr>
        <w:t>Kada je u pitanju budž</w:t>
      </w:r>
      <w:r w:rsidR="00CA06FC">
        <w:rPr>
          <w:rFonts w:ascii="Times New Roman" w:hAnsi="Times New Roman" w:cs="Times New Roman"/>
          <w:sz w:val="24"/>
          <w:szCs w:val="24"/>
          <w:lang w:val="sr-Latn-ME"/>
        </w:rPr>
        <w:t>et dnevnih centara</w:t>
      </w:r>
      <w:r w:rsidR="00695D69">
        <w:rPr>
          <w:rFonts w:ascii="Times New Roman" w:hAnsi="Times New Roman" w:cs="Times New Roman"/>
          <w:sz w:val="24"/>
          <w:szCs w:val="24"/>
          <w:lang w:val="sr-Latn-ME"/>
        </w:rPr>
        <w:t>,</w:t>
      </w:r>
      <w:r w:rsidR="003C1551">
        <w:rPr>
          <w:rFonts w:ascii="Times New Roman" w:hAnsi="Times New Roman" w:cs="Times New Roman"/>
          <w:sz w:val="24"/>
          <w:szCs w:val="24"/>
          <w:lang w:val="sr-Latn-ME"/>
        </w:rPr>
        <w:t xml:space="preserve"> </w:t>
      </w:r>
      <w:r w:rsidR="00695D69">
        <w:rPr>
          <w:rFonts w:ascii="Times New Roman" w:hAnsi="Times New Roman" w:cs="Times New Roman"/>
          <w:sz w:val="24"/>
          <w:szCs w:val="24"/>
          <w:lang w:val="sr-Latn-ME"/>
        </w:rPr>
        <w:t xml:space="preserve">evidentno je da dnevni centri </w:t>
      </w:r>
      <w:r w:rsidR="000F265C">
        <w:rPr>
          <w:rFonts w:ascii="Times New Roman" w:hAnsi="Times New Roman" w:cs="Times New Roman"/>
          <w:sz w:val="24"/>
          <w:szCs w:val="24"/>
          <w:lang w:val="sr-Latn-ME"/>
        </w:rPr>
        <w:t>imaju d</w:t>
      </w:r>
      <w:r w:rsidR="009715B3">
        <w:rPr>
          <w:rFonts w:ascii="Times New Roman" w:hAnsi="Times New Roman" w:cs="Times New Roman"/>
          <w:sz w:val="24"/>
          <w:szCs w:val="24"/>
          <w:lang w:val="sr-Latn-ME"/>
        </w:rPr>
        <w:t>osta neujednačen iznos budžeta.</w:t>
      </w:r>
      <w:r w:rsidR="00665B15">
        <w:rPr>
          <w:rFonts w:ascii="Times New Roman" w:hAnsi="Times New Roman" w:cs="Times New Roman"/>
          <w:sz w:val="24"/>
          <w:szCs w:val="24"/>
          <w:lang w:val="sr-Latn-ME"/>
        </w:rPr>
        <w:t xml:space="preserve"> </w:t>
      </w:r>
      <w:r w:rsidR="000F265C">
        <w:rPr>
          <w:rFonts w:ascii="Times New Roman" w:hAnsi="Times New Roman" w:cs="Times New Roman"/>
          <w:sz w:val="24"/>
          <w:szCs w:val="24"/>
          <w:lang w:val="sr-Latn-ME"/>
        </w:rPr>
        <w:t xml:space="preserve">Tako oni </w:t>
      </w:r>
      <w:r w:rsidR="00695D69">
        <w:rPr>
          <w:rFonts w:ascii="Times New Roman" w:hAnsi="Times New Roman" w:cs="Times New Roman"/>
          <w:sz w:val="24"/>
          <w:szCs w:val="24"/>
          <w:lang w:val="sr-Latn-ME"/>
        </w:rPr>
        <w:t>koji su osnovani novijeg datuma pretežno imaju nešto veći bu</w:t>
      </w:r>
      <w:r w:rsidR="00BC3D22">
        <w:rPr>
          <w:rFonts w:ascii="Times New Roman" w:hAnsi="Times New Roman" w:cs="Times New Roman"/>
          <w:sz w:val="24"/>
          <w:szCs w:val="24"/>
          <w:lang w:val="sr-Latn-ME"/>
        </w:rPr>
        <w:t>džet</w:t>
      </w:r>
      <w:r w:rsidR="006863EB">
        <w:rPr>
          <w:rFonts w:ascii="Times New Roman" w:hAnsi="Times New Roman" w:cs="Times New Roman"/>
          <w:sz w:val="24"/>
          <w:szCs w:val="24"/>
          <w:lang w:val="sr-Latn-ME"/>
        </w:rPr>
        <w:t xml:space="preserve">, a razlog može biti i veći </w:t>
      </w:r>
      <w:r w:rsidR="000F265C">
        <w:rPr>
          <w:rFonts w:ascii="Times New Roman" w:hAnsi="Times New Roman" w:cs="Times New Roman"/>
          <w:sz w:val="24"/>
          <w:szCs w:val="24"/>
          <w:lang w:val="sr-Latn-ME"/>
        </w:rPr>
        <w:t>broj korisnika.</w:t>
      </w:r>
      <w:r w:rsidR="0095177D">
        <w:rPr>
          <w:rFonts w:ascii="Times New Roman" w:hAnsi="Times New Roman" w:cs="Times New Roman"/>
          <w:sz w:val="24"/>
          <w:szCs w:val="24"/>
          <w:lang w:val="sr-Latn-ME"/>
        </w:rPr>
        <w:t xml:space="preserve"> Takođe, uglavnom je pravilo da bogatije opštine izdvajaju veće iznose i za ove ustanove.</w:t>
      </w:r>
    </w:p>
    <w:p w:rsidR="001E0324" w:rsidRDefault="001168FE" w:rsidP="001E0324">
      <w:pPr>
        <w:ind w:firstLine="567"/>
        <w:jc w:val="both"/>
        <w:rPr>
          <w:rFonts w:ascii="Times New Roman" w:hAnsi="Times New Roman" w:cs="Times New Roman"/>
          <w:sz w:val="24"/>
          <w:szCs w:val="24"/>
          <w:lang w:val="sr-Latn-ME"/>
        </w:rPr>
      </w:pPr>
      <w:r>
        <w:rPr>
          <w:rFonts w:ascii="Times New Roman" w:hAnsi="Times New Roman" w:cs="Times New Roman"/>
          <w:sz w:val="24"/>
          <w:szCs w:val="24"/>
          <w:lang w:val="sr-Latn-ME"/>
        </w:rPr>
        <w:t xml:space="preserve">Na pitanje da li su finansijski izvori dnevnih centara dovoljni da obezbijede održivost usluge većina centara je odgovorila da nemaju problem sa finansijama, a tri dnevna centra su navela da ta sredstva </w:t>
      </w:r>
      <w:r w:rsidR="003F1F32">
        <w:rPr>
          <w:rFonts w:ascii="Times New Roman" w:hAnsi="Times New Roman" w:cs="Times New Roman"/>
          <w:sz w:val="24"/>
          <w:szCs w:val="24"/>
          <w:lang w:val="sr-Latn-ME"/>
        </w:rPr>
        <w:t>ipak nijesu dovoljna (dnevni ce</w:t>
      </w:r>
      <w:r>
        <w:rPr>
          <w:rFonts w:ascii="Times New Roman" w:hAnsi="Times New Roman" w:cs="Times New Roman"/>
          <w:sz w:val="24"/>
          <w:szCs w:val="24"/>
          <w:lang w:val="sr-Latn-ME"/>
        </w:rPr>
        <w:t xml:space="preserve">ntri u Ulcinju, Kotoru i Beranama). Na isto pitanje koje se </w:t>
      </w:r>
      <w:r w:rsidR="00577DF6">
        <w:rPr>
          <w:rFonts w:ascii="Times New Roman" w:hAnsi="Times New Roman" w:cs="Times New Roman"/>
          <w:sz w:val="24"/>
          <w:szCs w:val="24"/>
          <w:lang w:val="sr-Latn-ME"/>
        </w:rPr>
        <w:t>odnosi na kvalitet usluge, šest dnevnih centara</w:t>
      </w:r>
      <w:r w:rsidR="00A232C5">
        <w:rPr>
          <w:rFonts w:ascii="Times New Roman" w:hAnsi="Times New Roman" w:cs="Times New Roman"/>
          <w:sz w:val="24"/>
          <w:szCs w:val="24"/>
          <w:lang w:val="sr-Latn-ME"/>
        </w:rPr>
        <w:t xml:space="preserve"> je</w:t>
      </w:r>
      <w:r w:rsidR="00607C3E">
        <w:rPr>
          <w:rFonts w:ascii="Times New Roman" w:hAnsi="Times New Roman" w:cs="Times New Roman"/>
          <w:sz w:val="24"/>
          <w:szCs w:val="24"/>
          <w:lang w:val="sr-Latn-ME"/>
        </w:rPr>
        <w:t xml:space="preserve"> istakl</w:t>
      </w:r>
      <w:r w:rsidR="00A232C5">
        <w:rPr>
          <w:rFonts w:ascii="Times New Roman" w:hAnsi="Times New Roman" w:cs="Times New Roman"/>
          <w:sz w:val="24"/>
          <w:szCs w:val="24"/>
          <w:lang w:val="sr-Latn-ME"/>
        </w:rPr>
        <w:t>o</w:t>
      </w:r>
      <w:r>
        <w:rPr>
          <w:rFonts w:ascii="Times New Roman" w:hAnsi="Times New Roman" w:cs="Times New Roman"/>
          <w:sz w:val="24"/>
          <w:szCs w:val="24"/>
          <w:lang w:val="sr-Latn-ME"/>
        </w:rPr>
        <w:t xml:space="preserve"> da finansijska sredstva nijesu dovoljna da bi pored održivosti obezbijedili i k</w:t>
      </w:r>
      <w:r w:rsidR="00607C3E">
        <w:rPr>
          <w:rFonts w:ascii="Times New Roman" w:hAnsi="Times New Roman" w:cs="Times New Roman"/>
          <w:sz w:val="24"/>
          <w:szCs w:val="24"/>
          <w:lang w:val="sr-Latn-ME"/>
        </w:rPr>
        <w:t>valitet (</w:t>
      </w:r>
      <w:r w:rsidR="003F1F32">
        <w:rPr>
          <w:rFonts w:ascii="Times New Roman" w:hAnsi="Times New Roman" w:cs="Times New Roman"/>
          <w:sz w:val="24"/>
          <w:szCs w:val="24"/>
          <w:lang w:val="sr-Latn-ME"/>
        </w:rPr>
        <w:t xml:space="preserve">DC </w:t>
      </w:r>
      <w:r w:rsidR="00607C3E">
        <w:rPr>
          <w:rFonts w:ascii="Times New Roman" w:hAnsi="Times New Roman" w:cs="Times New Roman"/>
          <w:sz w:val="24"/>
          <w:szCs w:val="24"/>
          <w:lang w:val="sr-Latn-ME"/>
        </w:rPr>
        <w:t>Cetinje, Ulcinj, Bijela, Kotor, Pljevlja i Berane</w:t>
      </w:r>
      <w:r w:rsidR="006A042C">
        <w:rPr>
          <w:rFonts w:ascii="Times New Roman" w:hAnsi="Times New Roman" w:cs="Times New Roman"/>
          <w:sz w:val="24"/>
          <w:szCs w:val="24"/>
          <w:lang w:val="sr-Latn-ME"/>
        </w:rPr>
        <w:t>)</w:t>
      </w:r>
      <w:r w:rsidR="00607C3E">
        <w:rPr>
          <w:rFonts w:ascii="Times New Roman" w:hAnsi="Times New Roman" w:cs="Times New Roman"/>
          <w:sz w:val="24"/>
          <w:szCs w:val="24"/>
          <w:lang w:val="sr-Latn-ME"/>
        </w:rPr>
        <w:t>.</w:t>
      </w:r>
    </w:p>
    <w:p w:rsidR="007A3114" w:rsidRDefault="00850B36" w:rsidP="001E0324">
      <w:pPr>
        <w:ind w:firstLine="567"/>
        <w:jc w:val="both"/>
        <w:rPr>
          <w:rFonts w:ascii="Times New Roman" w:hAnsi="Times New Roman" w:cs="Times New Roman"/>
          <w:sz w:val="24"/>
          <w:szCs w:val="24"/>
          <w:lang w:val="sr-Latn-ME"/>
        </w:rPr>
      </w:pPr>
      <w:r>
        <w:rPr>
          <w:rFonts w:ascii="Times New Roman" w:hAnsi="Times New Roman" w:cs="Times New Roman"/>
          <w:sz w:val="24"/>
          <w:szCs w:val="24"/>
          <w:lang w:val="sr-Latn-ME"/>
        </w:rPr>
        <w:lastRenderedPageBreak/>
        <w:t xml:space="preserve">Korisnici </w:t>
      </w:r>
      <w:r w:rsidR="00F2700B">
        <w:rPr>
          <w:rFonts w:ascii="Times New Roman" w:hAnsi="Times New Roman" w:cs="Times New Roman"/>
          <w:sz w:val="24"/>
          <w:szCs w:val="24"/>
          <w:lang w:val="sr-Latn-ME"/>
        </w:rPr>
        <w:t xml:space="preserve">četiri dnevna centra (Cetinje, Tivat, Bijela i Kotor) su </w:t>
      </w:r>
      <w:r w:rsidR="007A3114">
        <w:rPr>
          <w:rFonts w:ascii="Times New Roman" w:hAnsi="Times New Roman" w:cs="Times New Roman"/>
          <w:sz w:val="24"/>
          <w:szCs w:val="24"/>
          <w:lang w:val="sr-Latn-ME"/>
        </w:rPr>
        <w:t>prema dostavljenim podacima</w:t>
      </w:r>
      <w:r w:rsidR="00C71A19">
        <w:rPr>
          <w:rFonts w:ascii="Times New Roman" w:hAnsi="Times New Roman" w:cs="Times New Roman"/>
          <w:sz w:val="24"/>
          <w:szCs w:val="24"/>
          <w:lang w:val="sr-Latn-ME"/>
        </w:rPr>
        <w:t xml:space="preserve">, </w:t>
      </w:r>
      <w:r w:rsidR="005159EF">
        <w:rPr>
          <w:rFonts w:ascii="Times New Roman" w:hAnsi="Times New Roman" w:cs="Times New Roman"/>
          <w:sz w:val="24"/>
          <w:szCs w:val="24"/>
          <w:lang w:val="sr-Latn-ME"/>
        </w:rPr>
        <w:t>tokom 2022. godine</w:t>
      </w:r>
      <w:r w:rsidR="001E0324">
        <w:rPr>
          <w:rFonts w:ascii="Times New Roman" w:hAnsi="Times New Roman" w:cs="Times New Roman"/>
          <w:sz w:val="24"/>
          <w:szCs w:val="24"/>
          <w:lang w:val="sr-Latn-ME"/>
        </w:rPr>
        <w:t xml:space="preserve">, </w:t>
      </w:r>
      <w:r w:rsidR="007A3114">
        <w:rPr>
          <w:rFonts w:ascii="Times New Roman" w:hAnsi="Times New Roman" w:cs="Times New Roman"/>
          <w:sz w:val="24"/>
          <w:szCs w:val="24"/>
          <w:lang w:val="sr-Latn-ME"/>
        </w:rPr>
        <w:t>učestvovali u plaćanju troškova</w:t>
      </w:r>
      <w:r w:rsidR="00F2700B">
        <w:rPr>
          <w:rFonts w:ascii="Times New Roman" w:hAnsi="Times New Roman" w:cs="Times New Roman"/>
          <w:sz w:val="24"/>
          <w:szCs w:val="24"/>
          <w:lang w:val="sr-Latn-ME"/>
        </w:rPr>
        <w:t xml:space="preserve">. Ovo se odnosi na </w:t>
      </w:r>
      <w:r w:rsidR="00493D06">
        <w:rPr>
          <w:rFonts w:ascii="Times New Roman" w:hAnsi="Times New Roman" w:cs="Times New Roman"/>
          <w:sz w:val="24"/>
          <w:szCs w:val="24"/>
          <w:lang w:val="sr-Latn-ME"/>
        </w:rPr>
        <w:t>period prije stupanja na snagu izmjena Zakona o socijalnoj i dječjoj zaštiti u oktobru.</w:t>
      </w:r>
    </w:p>
    <w:p w:rsidR="007F1AB1" w:rsidRPr="00E55E7F" w:rsidRDefault="007F1AB1" w:rsidP="001E0324">
      <w:pPr>
        <w:ind w:firstLine="567"/>
        <w:jc w:val="both"/>
        <w:rPr>
          <w:rFonts w:ascii="Times New Roman" w:hAnsi="Times New Roman" w:cs="Times New Roman"/>
          <w:sz w:val="24"/>
          <w:szCs w:val="24"/>
          <w:lang w:val="sr-Latn-ME"/>
        </w:rPr>
      </w:pPr>
    </w:p>
    <w:p w:rsidR="00E55E7F" w:rsidRPr="00E55E7F" w:rsidRDefault="00836E77" w:rsidP="00582E9C">
      <w:pPr>
        <w:pStyle w:val="Heading3"/>
      </w:pPr>
      <w:bookmarkStart w:id="582" w:name="_Toc137899916"/>
      <w:r>
        <w:t>9</w:t>
      </w:r>
      <w:r w:rsidR="001C125F">
        <w:t>.</w:t>
      </w:r>
      <w:r w:rsidR="005E5D48">
        <w:t xml:space="preserve"> </w:t>
      </w:r>
      <w:r w:rsidR="001C125F">
        <w:t xml:space="preserve"> </w:t>
      </w:r>
      <w:r w:rsidR="009F13A2">
        <w:t xml:space="preserve">  </w:t>
      </w:r>
      <w:r w:rsidR="0057168B">
        <w:t xml:space="preserve">POTREBE </w:t>
      </w:r>
      <w:r w:rsidR="00B30047">
        <w:t xml:space="preserve">I PREPORUKE </w:t>
      </w:r>
      <w:r w:rsidR="006B086D">
        <w:t>ZA UNAPR</w:t>
      </w:r>
      <w:r w:rsidR="00FE195E">
        <w:t>J</w:t>
      </w:r>
      <w:r w:rsidR="006B086D">
        <w:t>EĐENJE</w:t>
      </w:r>
      <w:r w:rsidR="0057168B">
        <w:t xml:space="preserve"> RADA</w:t>
      </w:r>
      <w:bookmarkEnd w:id="582"/>
    </w:p>
    <w:p w:rsidR="00325B10" w:rsidRDefault="000D0726" w:rsidP="00325B10">
      <w:pPr>
        <w:ind w:firstLine="567"/>
        <w:jc w:val="both"/>
        <w:rPr>
          <w:rFonts w:ascii="Times New Roman" w:hAnsi="Times New Roman" w:cs="Times New Roman"/>
          <w:sz w:val="24"/>
          <w:szCs w:val="24"/>
          <w:lang w:val="sr-Latn-ME"/>
        </w:rPr>
      </w:pPr>
      <w:r>
        <w:rPr>
          <w:rFonts w:ascii="Times New Roman" w:hAnsi="Times New Roman" w:cs="Times New Roman"/>
          <w:sz w:val="24"/>
          <w:szCs w:val="24"/>
          <w:lang w:val="sr-Latn-ME"/>
        </w:rPr>
        <w:t xml:space="preserve">Većina dnevnih centara navode da su </w:t>
      </w:r>
      <w:r w:rsidR="00703A3A">
        <w:rPr>
          <w:rFonts w:ascii="Times New Roman" w:hAnsi="Times New Roman" w:cs="Times New Roman"/>
          <w:sz w:val="24"/>
          <w:szCs w:val="24"/>
          <w:lang w:val="sr-Latn-ME"/>
        </w:rPr>
        <w:t xml:space="preserve">ključni </w:t>
      </w:r>
      <w:r>
        <w:rPr>
          <w:rFonts w:ascii="Times New Roman" w:hAnsi="Times New Roman" w:cs="Times New Roman"/>
          <w:sz w:val="24"/>
          <w:szCs w:val="24"/>
          <w:lang w:val="sr-Latn-ME"/>
        </w:rPr>
        <w:t>preduslovi za bolje funkcionisanje i unapr</w:t>
      </w:r>
      <w:r w:rsidR="007B3842">
        <w:rPr>
          <w:rFonts w:ascii="Times New Roman" w:hAnsi="Times New Roman" w:cs="Times New Roman"/>
          <w:sz w:val="24"/>
          <w:szCs w:val="24"/>
          <w:lang w:val="sr-Latn-ME"/>
        </w:rPr>
        <w:t>j</w:t>
      </w:r>
      <w:r>
        <w:rPr>
          <w:rFonts w:ascii="Times New Roman" w:hAnsi="Times New Roman" w:cs="Times New Roman"/>
          <w:sz w:val="24"/>
          <w:szCs w:val="24"/>
          <w:lang w:val="sr-Latn-ME"/>
        </w:rPr>
        <w:t xml:space="preserve">eđenje </w:t>
      </w:r>
      <w:r w:rsidR="002675D8">
        <w:rPr>
          <w:rFonts w:ascii="Times New Roman" w:hAnsi="Times New Roman" w:cs="Times New Roman"/>
          <w:sz w:val="24"/>
          <w:szCs w:val="24"/>
          <w:lang w:val="sr-Latn-ME"/>
        </w:rPr>
        <w:t>usluge održivo fin</w:t>
      </w:r>
      <w:r w:rsidR="00703A3A">
        <w:rPr>
          <w:rFonts w:ascii="Times New Roman" w:hAnsi="Times New Roman" w:cs="Times New Roman"/>
          <w:sz w:val="24"/>
          <w:szCs w:val="24"/>
          <w:lang w:val="sr-Latn-ME"/>
        </w:rPr>
        <w:t xml:space="preserve">ansiranje, veći </w:t>
      </w:r>
      <w:r w:rsidR="00A02D6C">
        <w:rPr>
          <w:rFonts w:ascii="Times New Roman" w:hAnsi="Times New Roman" w:cs="Times New Roman"/>
          <w:sz w:val="24"/>
          <w:szCs w:val="24"/>
          <w:lang w:val="sr-Latn-ME"/>
        </w:rPr>
        <w:t>broj zaposlenih - određeni profili,</w:t>
      </w:r>
      <w:r w:rsidR="007B3842">
        <w:rPr>
          <w:rFonts w:ascii="Times New Roman" w:hAnsi="Times New Roman" w:cs="Times New Roman"/>
          <w:sz w:val="24"/>
          <w:szCs w:val="24"/>
          <w:lang w:val="sr-Latn-ME"/>
        </w:rPr>
        <w:t xml:space="preserve"> fukcionalniji i veći </w:t>
      </w:r>
      <w:r w:rsidR="00F57D35">
        <w:rPr>
          <w:rFonts w:ascii="Times New Roman" w:hAnsi="Times New Roman" w:cs="Times New Roman"/>
          <w:sz w:val="24"/>
          <w:szCs w:val="24"/>
          <w:lang w:val="sr-Latn-ME"/>
        </w:rPr>
        <w:t xml:space="preserve">prostor, </w:t>
      </w:r>
      <w:r w:rsidR="00703A3A">
        <w:rPr>
          <w:rFonts w:ascii="Times New Roman" w:hAnsi="Times New Roman" w:cs="Times New Roman"/>
          <w:sz w:val="24"/>
          <w:szCs w:val="24"/>
          <w:lang w:val="sr-Latn-ME"/>
        </w:rPr>
        <w:t>fleksibilnij</w:t>
      </w:r>
      <w:r w:rsidR="00B105E9">
        <w:rPr>
          <w:rFonts w:ascii="Times New Roman" w:hAnsi="Times New Roman" w:cs="Times New Roman"/>
          <w:sz w:val="24"/>
          <w:szCs w:val="24"/>
          <w:lang w:val="sr-Latn-ME"/>
        </w:rPr>
        <w:t>i</w:t>
      </w:r>
      <w:r w:rsidR="00703A3A">
        <w:rPr>
          <w:rFonts w:ascii="Times New Roman" w:hAnsi="Times New Roman" w:cs="Times New Roman"/>
          <w:sz w:val="24"/>
          <w:szCs w:val="24"/>
          <w:lang w:val="sr-Latn-ME"/>
        </w:rPr>
        <w:t xml:space="preserve"> programi (tokom vikenda, u domu korisnika, uključivanje opcije dužeg boravka i sl.)</w:t>
      </w:r>
      <w:r w:rsidR="00A5696F">
        <w:rPr>
          <w:rFonts w:ascii="Times New Roman" w:hAnsi="Times New Roman" w:cs="Times New Roman"/>
          <w:sz w:val="24"/>
          <w:szCs w:val="24"/>
          <w:lang w:val="sr-Latn-ME"/>
        </w:rPr>
        <w:t>, učestalija i kvalitetnija međusektorska saradnja.</w:t>
      </w:r>
    </w:p>
    <w:p w:rsidR="004E6356" w:rsidRDefault="00A02D6C" w:rsidP="004E6356">
      <w:pPr>
        <w:ind w:firstLine="567"/>
        <w:jc w:val="both"/>
        <w:rPr>
          <w:rFonts w:ascii="Times New Roman" w:hAnsi="Times New Roman" w:cs="Times New Roman"/>
          <w:sz w:val="24"/>
          <w:szCs w:val="24"/>
          <w:lang w:val="sr-Latn-ME"/>
        </w:rPr>
      </w:pPr>
      <w:r>
        <w:rPr>
          <w:rFonts w:ascii="Times New Roman" w:hAnsi="Times New Roman" w:cs="Times New Roman"/>
          <w:sz w:val="24"/>
          <w:szCs w:val="24"/>
          <w:lang w:val="sr-Latn-ME"/>
        </w:rPr>
        <w:t xml:space="preserve">Poseban problem predstavlja nedostatak prostora i potreba da dnevni centri koji nijesu, licenciraju uslugu dnevnog boravka i za odrasle korisnike </w:t>
      </w:r>
      <w:r w:rsidR="006C1929">
        <w:rPr>
          <w:rFonts w:ascii="Times New Roman" w:hAnsi="Times New Roman" w:cs="Times New Roman"/>
          <w:sz w:val="24"/>
          <w:szCs w:val="24"/>
          <w:lang w:val="sr-Latn-ME"/>
        </w:rPr>
        <w:t>koji nakon navršenih 27 godina ne mogu da nastave da koriste ovu uslugu.</w:t>
      </w:r>
      <w:r w:rsidR="007F530A">
        <w:rPr>
          <w:rFonts w:ascii="Times New Roman" w:hAnsi="Times New Roman" w:cs="Times New Roman"/>
          <w:sz w:val="24"/>
          <w:szCs w:val="24"/>
          <w:lang w:val="sr-Latn-ME"/>
        </w:rPr>
        <w:t xml:space="preserve"> </w:t>
      </w:r>
      <w:r w:rsidR="006C1929">
        <w:rPr>
          <w:rFonts w:ascii="Times New Roman" w:hAnsi="Times New Roman" w:cs="Times New Roman"/>
          <w:sz w:val="24"/>
          <w:szCs w:val="24"/>
          <w:lang w:val="sr-Latn-ME"/>
        </w:rPr>
        <w:t>Osim za same korisnike koji gube pravo na ovu uslugu, ovo predstavlja problem i njihovim roditeljima</w:t>
      </w:r>
      <w:r w:rsidR="00EE4B8C">
        <w:rPr>
          <w:rFonts w:ascii="Times New Roman" w:hAnsi="Times New Roman" w:cs="Times New Roman"/>
          <w:sz w:val="24"/>
          <w:szCs w:val="24"/>
          <w:lang w:val="sr-Latn-ME"/>
        </w:rPr>
        <w:t>, a u većini dnevnih centara nemaju mogućnosti</w:t>
      </w:r>
      <w:r w:rsidR="00E74C28">
        <w:rPr>
          <w:rFonts w:ascii="Times New Roman" w:hAnsi="Times New Roman" w:cs="Times New Roman"/>
          <w:sz w:val="24"/>
          <w:szCs w:val="24"/>
          <w:lang w:val="sr-Latn-ME"/>
        </w:rPr>
        <w:t xml:space="preserve"> </w:t>
      </w:r>
      <w:r w:rsidR="003A635E">
        <w:rPr>
          <w:rFonts w:ascii="Times New Roman" w:hAnsi="Times New Roman" w:cs="Times New Roman"/>
          <w:sz w:val="24"/>
          <w:szCs w:val="24"/>
          <w:lang w:val="sr-Latn-ME"/>
        </w:rPr>
        <w:t>da odgovore na njihove potrebe</w:t>
      </w:r>
      <w:r w:rsidR="0000664D">
        <w:rPr>
          <w:rFonts w:ascii="Times New Roman" w:hAnsi="Times New Roman" w:cs="Times New Roman"/>
          <w:sz w:val="24"/>
          <w:szCs w:val="24"/>
          <w:lang w:val="sr-Latn-ME"/>
        </w:rPr>
        <w:t>.</w:t>
      </w:r>
      <w:r w:rsidR="00E74C28">
        <w:rPr>
          <w:rFonts w:ascii="Times New Roman" w:hAnsi="Times New Roman" w:cs="Times New Roman"/>
          <w:sz w:val="24"/>
          <w:szCs w:val="24"/>
          <w:lang w:val="sr-Latn-ME"/>
        </w:rPr>
        <w:t xml:space="preserve"> </w:t>
      </w:r>
      <w:r w:rsidR="0000664D">
        <w:rPr>
          <w:rFonts w:ascii="Times New Roman" w:hAnsi="Times New Roman" w:cs="Times New Roman"/>
          <w:sz w:val="24"/>
          <w:szCs w:val="24"/>
          <w:lang w:val="sr-Latn-ME"/>
        </w:rPr>
        <w:t>Iako se u poslednje vrijeme radi na „otvaranju vrata“ i za ovu grupu korisnika</w:t>
      </w:r>
      <w:r w:rsidR="006D79AD">
        <w:rPr>
          <w:rFonts w:ascii="Times New Roman" w:hAnsi="Times New Roman" w:cs="Times New Roman"/>
          <w:sz w:val="24"/>
          <w:szCs w:val="24"/>
          <w:lang w:val="sr-Latn-ME"/>
        </w:rPr>
        <w:t xml:space="preserve"> osim Nikšića </w:t>
      </w:r>
      <w:r w:rsidR="0000664D">
        <w:rPr>
          <w:rFonts w:ascii="Times New Roman" w:hAnsi="Times New Roman" w:cs="Times New Roman"/>
          <w:sz w:val="24"/>
          <w:szCs w:val="24"/>
          <w:lang w:val="sr-Latn-ME"/>
        </w:rPr>
        <w:t xml:space="preserve"> - dnevni centar u Bijelom Polju</w:t>
      </w:r>
      <w:r w:rsidR="007F530A">
        <w:rPr>
          <w:rFonts w:ascii="Times New Roman" w:hAnsi="Times New Roman" w:cs="Times New Roman"/>
          <w:sz w:val="24"/>
          <w:szCs w:val="24"/>
          <w:lang w:val="sr-Latn-ME"/>
        </w:rPr>
        <w:t xml:space="preserve"> je nedavno licencirao ovu uslugu,</w:t>
      </w:r>
      <w:r w:rsidR="00E74C28">
        <w:rPr>
          <w:rFonts w:ascii="Times New Roman" w:hAnsi="Times New Roman" w:cs="Times New Roman"/>
          <w:sz w:val="24"/>
          <w:szCs w:val="24"/>
          <w:lang w:val="sr-Latn-ME"/>
        </w:rPr>
        <w:t xml:space="preserve"> a</w:t>
      </w:r>
      <w:r w:rsidR="007F530A">
        <w:rPr>
          <w:rFonts w:ascii="Times New Roman" w:hAnsi="Times New Roman" w:cs="Times New Roman"/>
          <w:sz w:val="24"/>
          <w:szCs w:val="24"/>
          <w:lang w:val="sr-Latn-ME"/>
        </w:rPr>
        <w:t xml:space="preserve"> uskoro će i dnevni centar u Budvi primiti odrasle kori</w:t>
      </w:r>
      <w:r w:rsidR="000A3343">
        <w:rPr>
          <w:rFonts w:ascii="Times New Roman" w:hAnsi="Times New Roman" w:cs="Times New Roman"/>
          <w:sz w:val="24"/>
          <w:szCs w:val="24"/>
          <w:lang w:val="sr-Latn-ME"/>
        </w:rPr>
        <w:t>s</w:t>
      </w:r>
      <w:r w:rsidR="007F530A">
        <w:rPr>
          <w:rFonts w:ascii="Times New Roman" w:hAnsi="Times New Roman" w:cs="Times New Roman"/>
          <w:sz w:val="24"/>
          <w:szCs w:val="24"/>
          <w:lang w:val="sr-Latn-ME"/>
        </w:rPr>
        <w:t>nike, ipak</w:t>
      </w:r>
      <w:r w:rsidR="00E74C28">
        <w:rPr>
          <w:rFonts w:ascii="Times New Roman" w:hAnsi="Times New Roman" w:cs="Times New Roman"/>
          <w:sz w:val="24"/>
          <w:szCs w:val="24"/>
          <w:lang w:val="sr-Latn-ME"/>
        </w:rPr>
        <w:t>,</w:t>
      </w:r>
      <w:r w:rsidR="007F530A">
        <w:rPr>
          <w:rFonts w:ascii="Times New Roman" w:hAnsi="Times New Roman" w:cs="Times New Roman"/>
          <w:sz w:val="24"/>
          <w:szCs w:val="24"/>
          <w:lang w:val="sr-Latn-ME"/>
        </w:rPr>
        <w:t xml:space="preserve"> veći broj dnevnih centara još uvijek nije stekao uslove za pružanje usluge ovim korisnicima.</w:t>
      </w:r>
    </w:p>
    <w:p w:rsidR="004E6356" w:rsidRDefault="004E6356" w:rsidP="004E6356">
      <w:pPr>
        <w:ind w:firstLine="567"/>
        <w:jc w:val="both"/>
        <w:rPr>
          <w:rFonts w:ascii="Times New Roman" w:hAnsi="Times New Roman" w:cs="Times New Roman"/>
          <w:sz w:val="24"/>
          <w:szCs w:val="24"/>
          <w:lang w:val="sr-Latn-ME"/>
        </w:rPr>
      </w:pPr>
      <w:r>
        <w:rPr>
          <w:rFonts w:ascii="Times New Roman" w:hAnsi="Times New Roman" w:cs="Times New Roman"/>
          <w:sz w:val="24"/>
          <w:szCs w:val="24"/>
          <w:lang w:val="sr-Latn-ME"/>
        </w:rPr>
        <w:t>Na pitanje da li postoji interesovanje od strane roditelja/staraoca za uvođenje druge smjene u dnevnom centru, kao i za rad dnevnog centra vikendom, prema dostavljenim podacima, mišljenja su podijeljena. Iako je iz većeg broja dnevnih centara navedeno da nema interesovanja za ove dvije usluge, nije zanemarljiv ni broj onih koji su izrazili potrebu za radom dnevnog centra i vikendom, kao i u drugoj smjeni.</w:t>
      </w:r>
      <w:r w:rsidR="006D79AD">
        <w:rPr>
          <w:rFonts w:ascii="Times New Roman" w:hAnsi="Times New Roman" w:cs="Times New Roman"/>
          <w:sz w:val="24"/>
          <w:szCs w:val="24"/>
          <w:lang w:val="sr-Latn-ME"/>
        </w:rPr>
        <w:t xml:space="preserve"> Ovo bi mogao biti prostor ra razvoj novog i drugačijeg servisa podrške roditeljima ili nove usluge koja bi obezbjeđivala predah roditeljima.</w:t>
      </w:r>
    </w:p>
    <w:p w:rsidR="00F70384" w:rsidRDefault="00F70384" w:rsidP="004E6356">
      <w:pPr>
        <w:ind w:firstLine="567"/>
        <w:jc w:val="both"/>
        <w:rPr>
          <w:rFonts w:ascii="Times New Roman" w:hAnsi="Times New Roman" w:cs="Times New Roman"/>
          <w:sz w:val="24"/>
          <w:szCs w:val="24"/>
          <w:lang w:val="sr-Latn-ME"/>
        </w:rPr>
      </w:pPr>
      <w:bookmarkStart w:id="583" w:name="_Hlk137724072"/>
      <w:r>
        <w:rPr>
          <w:rFonts w:ascii="Times New Roman" w:hAnsi="Times New Roman" w:cs="Times New Roman"/>
          <w:sz w:val="24"/>
          <w:szCs w:val="24"/>
          <w:lang w:val="sr-Latn-ME"/>
        </w:rPr>
        <w:t xml:space="preserve">Stručni kadrovi koji su naročito značajni dnevnim centrima, prema njihovim izvještajima, </w:t>
      </w:r>
      <w:r w:rsidR="00F57D35">
        <w:rPr>
          <w:rFonts w:ascii="Times New Roman" w:hAnsi="Times New Roman" w:cs="Times New Roman"/>
          <w:sz w:val="24"/>
          <w:szCs w:val="24"/>
          <w:lang w:val="sr-Latn-ME"/>
        </w:rPr>
        <w:t>je</w:t>
      </w:r>
      <w:r>
        <w:rPr>
          <w:rFonts w:ascii="Times New Roman" w:hAnsi="Times New Roman" w:cs="Times New Roman"/>
          <w:sz w:val="24"/>
          <w:szCs w:val="24"/>
          <w:lang w:val="sr-Latn-ME"/>
        </w:rPr>
        <w:t>su različiti profili defektologa, odnosno specijalnih edukatora i rehabilitatora, među koj</w:t>
      </w:r>
      <w:r w:rsidR="00EE1AF0">
        <w:rPr>
          <w:rFonts w:ascii="Times New Roman" w:hAnsi="Times New Roman" w:cs="Times New Roman"/>
          <w:sz w:val="24"/>
          <w:szCs w:val="24"/>
          <w:lang w:val="sr-Latn-ME"/>
        </w:rPr>
        <w:t xml:space="preserve">ima se najviše ističu logopedi. </w:t>
      </w:r>
      <w:r>
        <w:rPr>
          <w:rFonts w:ascii="Times New Roman" w:hAnsi="Times New Roman" w:cs="Times New Roman"/>
          <w:sz w:val="24"/>
          <w:szCs w:val="24"/>
          <w:lang w:val="sr-Latn-ME"/>
        </w:rPr>
        <w:t>Pored toga, neophodno je dodatno investirati u kontinuirano profesionalno usavršavanje stručnjaka u dnevnim c</w:t>
      </w:r>
      <w:r w:rsidR="00DE3FF8">
        <w:rPr>
          <w:rFonts w:ascii="Times New Roman" w:hAnsi="Times New Roman" w:cs="Times New Roman"/>
          <w:sz w:val="24"/>
          <w:szCs w:val="24"/>
          <w:lang w:val="sr-Latn-ME"/>
        </w:rPr>
        <w:t>entrima, za čiji razvoj su najvažnije</w:t>
      </w:r>
      <w:r>
        <w:rPr>
          <w:rFonts w:ascii="Times New Roman" w:hAnsi="Times New Roman" w:cs="Times New Roman"/>
          <w:sz w:val="24"/>
          <w:szCs w:val="24"/>
          <w:lang w:val="sr-Latn-ME"/>
        </w:rPr>
        <w:t xml:space="preserve"> usko specijalizovane obuke</w:t>
      </w:r>
      <w:r w:rsidR="00DE3FF8">
        <w:rPr>
          <w:rFonts w:ascii="Times New Roman" w:hAnsi="Times New Roman" w:cs="Times New Roman"/>
          <w:sz w:val="24"/>
          <w:szCs w:val="24"/>
          <w:lang w:val="sr-Latn-ME"/>
        </w:rPr>
        <w:t xml:space="preserve">, </w:t>
      </w:r>
      <w:bookmarkEnd w:id="583"/>
      <w:r w:rsidR="00DE3FF8">
        <w:rPr>
          <w:rFonts w:ascii="Times New Roman" w:hAnsi="Times New Roman" w:cs="Times New Roman"/>
          <w:sz w:val="24"/>
          <w:szCs w:val="24"/>
          <w:lang w:val="sr-Latn-ME"/>
        </w:rPr>
        <w:t>a u vezi sa obezbjeđivanjem i organizacijom takvih obuka dnevni centri očekuju veću podršku od strane ZSDZ.</w:t>
      </w:r>
      <w:r>
        <w:rPr>
          <w:rFonts w:ascii="Times New Roman" w:hAnsi="Times New Roman" w:cs="Times New Roman"/>
          <w:sz w:val="24"/>
          <w:szCs w:val="24"/>
          <w:lang w:val="sr-Latn-ME"/>
        </w:rPr>
        <w:t xml:space="preserve">  </w:t>
      </w:r>
    </w:p>
    <w:p w:rsidR="00400C2E" w:rsidRDefault="00F70384" w:rsidP="00F01EAA">
      <w:pPr>
        <w:ind w:firstLine="567"/>
        <w:jc w:val="both"/>
        <w:rPr>
          <w:rFonts w:ascii="Times New Roman" w:hAnsi="Times New Roman" w:cs="Times New Roman"/>
          <w:sz w:val="24"/>
          <w:szCs w:val="24"/>
          <w:lang w:val="sr-Latn-ME"/>
        </w:rPr>
      </w:pPr>
      <w:r>
        <w:rPr>
          <w:rFonts w:ascii="Times New Roman" w:hAnsi="Times New Roman" w:cs="Times New Roman"/>
          <w:sz w:val="24"/>
          <w:szCs w:val="24"/>
          <w:lang w:val="sr-Latn-ME"/>
        </w:rPr>
        <w:t>Posebno su naglasili</w:t>
      </w:r>
      <w:r w:rsidR="00545E90">
        <w:rPr>
          <w:rFonts w:ascii="Times New Roman" w:hAnsi="Times New Roman" w:cs="Times New Roman"/>
          <w:sz w:val="24"/>
          <w:szCs w:val="24"/>
          <w:lang w:val="sr-Latn-ME"/>
        </w:rPr>
        <w:t xml:space="preserve"> potrebu za razvijanjem integrisanih usluga koje bi se pružale kroz </w:t>
      </w:r>
      <w:r w:rsidR="00CF5CFC">
        <w:rPr>
          <w:rFonts w:ascii="Times New Roman" w:hAnsi="Times New Roman" w:cs="Times New Roman"/>
          <w:sz w:val="24"/>
          <w:szCs w:val="24"/>
          <w:lang w:val="sr-Latn-ME"/>
        </w:rPr>
        <w:t xml:space="preserve">pažljivo osmišljenu i </w:t>
      </w:r>
      <w:r w:rsidR="00545E90">
        <w:rPr>
          <w:rFonts w:ascii="Times New Roman" w:hAnsi="Times New Roman" w:cs="Times New Roman"/>
          <w:sz w:val="24"/>
          <w:szCs w:val="24"/>
          <w:lang w:val="sr-Latn-ME"/>
        </w:rPr>
        <w:t>struktuiranu međusektorsku saradnju između zdravstva, obrazovanja i socijaln</w:t>
      </w:r>
      <w:r w:rsidR="00A5696F">
        <w:rPr>
          <w:rFonts w:ascii="Times New Roman" w:hAnsi="Times New Roman" w:cs="Times New Roman"/>
          <w:sz w:val="24"/>
          <w:szCs w:val="24"/>
          <w:lang w:val="sr-Latn-ME"/>
        </w:rPr>
        <w:t xml:space="preserve">e zaštite, </w:t>
      </w:r>
      <w:r w:rsidR="00CF5CFC">
        <w:rPr>
          <w:rFonts w:ascii="Times New Roman" w:hAnsi="Times New Roman" w:cs="Times New Roman"/>
          <w:sz w:val="24"/>
          <w:szCs w:val="24"/>
          <w:lang w:val="sr-Latn-ME"/>
        </w:rPr>
        <w:t>sa fokusom na uslugama rane intervencije. Takođe, smatraju da je neophodno izm</w:t>
      </w:r>
      <w:r w:rsidR="00325B10">
        <w:rPr>
          <w:rFonts w:ascii="Times New Roman" w:hAnsi="Times New Roman" w:cs="Times New Roman"/>
          <w:sz w:val="24"/>
          <w:szCs w:val="24"/>
          <w:lang w:val="sr-Latn-ME"/>
        </w:rPr>
        <w:t>i</w:t>
      </w:r>
      <w:r w:rsidR="00CF5CFC">
        <w:rPr>
          <w:rFonts w:ascii="Times New Roman" w:hAnsi="Times New Roman" w:cs="Times New Roman"/>
          <w:sz w:val="24"/>
          <w:szCs w:val="24"/>
          <w:lang w:val="sr-Latn-ME"/>
        </w:rPr>
        <w:t xml:space="preserve">jeniti Pravilnik o bližim uslovima za pružanje i korišćenje, normativima i minimalnim standardima usluga podrške za život u zajednici, te bolje definisati uslugu dnevnog boravka i standarde o broju stručnih radnika, stručnih saradnika i saradnika </w:t>
      </w:r>
      <w:r w:rsidR="008235BC">
        <w:rPr>
          <w:rFonts w:ascii="Times New Roman" w:hAnsi="Times New Roman" w:cs="Times New Roman"/>
          <w:sz w:val="24"/>
          <w:szCs w:val="24"/>
          <w:lang w:val="sr-Latn-ME"/>
        </w:rPr>
        <w:t>odrediti u skladu u skladu sa stepenom podr</w:t>
      </w:r>
      <w:r w:rsidR="00C556C8">
        <w:rPr>
          <w:rFonts w:ascii="Times New Roman" w:hAnsi="Times New Roman" w:cs="Times New Roman"/>
          <w:sz w:val="24"/>
          <w:szCs w:val="24"/>
          <w:lang w:val="sr-Latn-ME"/>
        </w:rPr>
        <w:t xml:space="preserve">ške korisnicima, a ne uopšteno. </w:t>
      </w:r>
      <w:bookmarkStart w:id="584" w:name="_Hlk137724643"/>
      <w:r w:rsidR="008235BC">
        <w:rPr>
          <w:rFonts w:ascii="Times New Roman" w:hAnsi="Times New Roman" w:cs="Times New Roman"/>
          <w:sz w:val="24"/>
          <w:szCs w:val="24"/>
          <w:lang w:val="sr-Latn-ME"/>
        </w:rPr>
        <w:t>S obzirom na trend rasta korisnika iz domena autističnog spektra</w:t>
      </w:r>
      <w:r w:rsidR="00850954">
        <w:rPr>
          <w:rFonts w:ascii="Times New Roman" w:hAnsi="Times New Roman" w:cs="Times New Roman"/>
          <w:sz w:val="24"/>
          <w:szCs w:val="24"/>
          <w:lang w:val="sr-Latn-ME"/>
        </w:rPr>
        <w:t>, mišljenja su da je potrebno da se površina prostora po korisniku poveća</w:t>
      </w:r>
      <w:r w:rsidR="00C556C8">
        <w:rPr>
          <w:rFonts w:ascii="Times New Roman" w:hAnsi="Times New Roman" w:cs="Times New Roman"/>
          <w:sz w:val="24"/>
          <w:szCs w:val="24"/>
          <w:lang w:val="sr-Latn-ME"/>
        </w:rPr>
        <w:t xml:space="preserve">, a iz pojedinih dnevnih centara smatraju da treba odvojiti prostor za ovu grupu korisnika. </w:t>
      </w:r>
      <w:r>
        <w:rPr>
          <w:rFonts w:ascii="Times New Roman" w:hAnsi="Times New Roman" w:cs="Times New Roman"/>
          <w:sz w:val="24"/>
          <w:szCs w:val="24"/>
          <w:lang w:val="sr-Latn-ME"/>
        </w:rPr>
        <w:t>U</w:t>
      </w:r>
      <w:r w:rsidR="00DE3FF8">
        <w:rPr>
          <w:rFonts w:ascii="Times New Roman" w:hAnsi="Times New Roman" w:cs="Times New Roman"/>
          <w:sz w:val="24"/>
          <w:szCs w:val="24"/>
          <w:lang w:val="sr-Latn-ME"/>
        </w:rPr>
        <w:t xml:space="preserve"> vezi </w:t>
      </w:r>
      <w:r w:rsidR="00DE3FF8">
        <w:rPr>
          <w:rFonts w:ascii="Times New Roman" w:hAnsi="Times New Roman" w:cs="Times New Roman"/>
          <w:sz w:val="24"/>
          <w:szCs w:val="24"/>
          <w:lang w:val="sr-Latn-ME"/>
        </w:rPr>
        <w:lastRenderedPageBreak/>
        <w:t>sa tim, procjenjuju i da bi procedure koje se odnose na rad sa djecom iz autističnog spektra trebalo uskladiti i unaprijediti.</w:t>
      </w:r>
    </w:p>
    <w:bookmarkEnd w:id="584"/>
    <w:p w:rsidR="00F1525B" w:rsidRDefault="00A87F92" w:rsidP="00F1525B">
      <w:pPr>
        <w:ind w:firstLine="567"/>
        <w:jc w:val="both"/>
        <w:rPr>
          <w:rFonts w:ascii="Times New Roman" w:hAnsi="Times New Roman" w:cs="Times New Roman"/>
          <w:sz w:val="24"/>
          <w:szCs w:val="24"/>
          <w:lang w:val="sr-Latn-ME"/>
        </w:rPr>
      </w:pPr>
      <w:r>
        <w:rPr>
          <w:rFonts w:ascii="Times New Roman" w:hAnsi="Times New Roman" w:cs="Times New Roman"/>
          <w:sz w:val="24"/>
          <w:szCs w:val="24"/>
          <w:lang w:val="sr-Latn-ME"/>
        </w:rPr>
        <w:t>Dalje p</w:t>
      </w:r>
      <w:r w:rsidR="00DE3FF8">
        <w:rPr>
          <w:rFonts w:ascii="Times New Roman" w:hAnsi="Times New Roman" w:cs="Times New Roman"/>
          <w:sz w:val="24"/>
          <w:szCs w:val="24"/>
          <w:lang w:val="sr-Latn-ME"/>
        </w:rPr>
        <w:t xml:space="preserve">redlažu </w:t>
      </w:r>
      <w:r>
        <w:rPr>
          <w:rFonts w:ascii="Times New Roman" w:hAnsi="Times New Roman" w:cs="Times New Roman"/>
          <w:sz w:val="24"/>
          <w:szCs w:val="24"/>
          <w:lang w:val="sr-Latn-ME"/>
        </w:rPr>
        <w:t>uvođenje određenih međunarodnih standarda kao npr. ISO 9001</w:t>
      </w:r>
      <w:r w:rsidR="00400C2E">
        <w:rPr>
          <w:rFonts w:ascii="Times New Roman" w:hAnsi="Times New Roman" w:cs="Times New Roman"/>
          <w:sz w:val="24"/>
          <w:szCs w:val="24"/>
          <w:lang w:val="sr-Latn-ME"/>
        </w:rPr>
        <w:t>(sertifikat za sistem kvaliteta) koji, prema dostavljenim podacima, posjeduje manji broj dnevnih centara.</w:t>
      </w:r>
    </w:p>
    <w:p w:rsidR="006D4F77" w:rsidRDefault="00F1525B" w:rsidP="00F1525B">
      <w:pPr>
        <w:ind w:firstLine="567"/>
        <w:jc w:val="both"/>
        <w:rPr>
          <w:rFonts w:ascii="Times New Roman" w:hAnsi="Times New Roman" w:cs="Times New Roman"/>
          <w:sz w:val="24"/>
          <w:szCs w:val="24"/>
          <w:lang w:val="sr-Latn-ME"/>
        </w:rPr>
      </w:pPr>
      <w:r>
        <w:rPr>
          <w:rFonts w:ascii="Times New Roman" w:hAnsi="Times New Roman" w:cs="Times New Roman"/>
          <w:sz w:val="24"/>
          <w:szCs w:val="24"/>
          <w:lang w:val="sr-Latn-ME"/>
        </w:rPr>
        <w:t>Iz d</w:t>
      </w:r>
      <w:r w:rsidR="006D4F77">
        <w:rPr>
          <w:rFonts w:ascii="Times New Roman" w:hAnsi="Times New Roman" w:cs="Times New Roman"/>
          <w:sz w:val="24"/>
          <w:szCs w:val="24"/>
          <w:lang w:val="sr-Latn-ME"/>
        </w:rPr>
        <w:t>nevni</w:t>
      </w:r>
      <w:r>
        <w:rPr>
          <w:rFonts w:ascii="Times New Roman" w:hAnsi="Times New Roman" w:cs="Times New Roman"/>
          <w:sz w:val="24"/>
          <w:szCs w:val="24"/>
          <w:lang w:val="sr-Latn-ME"/>
        </w:rPr>
        <w:t>h</w:t>
      </w:r>
      <w:r w:rsidR="006D4F77">
        <w:rPr>
          <w:rFonts w:ascii="Times New Roman" w:hAnsi="Times New Roman" w:cs="Times New Roman"/>
          <w:sz w:val="24"/>
          <w:szCs w:val="24"/>
          <w:lang w:val="sr-Latn-ME"/>
        </w:rPr>
        <w:t xml:space="preserve"> cent</w:t>
      </w:r>
      <w:r>
        <w:rPr>
          <w:rFonts w:ascii="Times New Roman" w:hAnsi="Times New Roman" w:cs="Times New Roman"/>
          <w:sz w:val="24"/>
          <w:szCs w:val="24"/>
          <w:lang w:val="sr-Latn-ME"/>
        </w:rPr>
        <w:t xml:space="preserve">ara </w:t>
      </w:r>
      <w:r w:rsidR="008B4531">
        <w:rPr>
          <w:rFonts w:ascii="Times New Roman" w:hAnsi="Times New Roman" w:cs="Times New Roman"/>
          <w:sz w:val="24"/>
          <w:szCs w:val="24"/>
          <w:lang w:val="sr-Latn-ME"/>
        </w:rPr>
        <w:t>u</w:t>
      </w:r>
      <w:r w:rsidR="006D4F77">
        <w:rPr>
          <w:rFonts w:ascii="Times New Roman" w:hAnsi="Times New Roman" w:cs="Times New Roman"/>
          <w:sz w:val="24"/>
          <w:szCs w:val="24"/>
          <w:lang w:val="sr-Latn-ME"/>
        </w:rPr>
        <w:t xml:space="preserve">kazuju i da je </w:t>
      </w:r>
      <w:r w:rsidR="00B91581">
        <w:rPr>
          <w:rFonts w:ascii="Times New Roman" w:hAnsi="Times New Roman" w:cs="Times New Roman"/>
          <w:sz w:val="24"/>
          <w:szCs w:val="24"/>
          <w:lang w:val="sr-Latn-ME"/>
        </w:rPr>
        <w:t>poželjno razdvojiti, prilagoditi i dodatno precizirati aktivnosti usluge shodno različitim potrebama djece sa smetnjama u razvoju i odraslih lica sa invaliditetom ili potpunije def</w:t>
      </w:r>
      <w:r w:rsidR="00F70384">
        <w:rPr>
          <w:rFonts w:ascii="Times New Roman" w:hAnsi="Times New Roman" w:cs="Times New Roman"/>
          <w:sz w:val="24"/>
          <w:szCs w:val="24"/>
          <w:lang w:val="sr-Latn-ME"/>
        </w:rPr>
        <w:t>inisati oblasti rada za svaku od</w:t>
      </w:r>
      <w:r w:rsidR="00B91581">
        <w:rPr>
          <w:rFonts w:ascii="Times New Roman" w:hAnsi="Times New Roman" w:cs="Times New Roman"/>
          <w:sz w:val="24"/>
          <w:szCs w:val="24"/>
          <w:lang w:val="sr-Latn-ME"/>
        </w:rPr>
        <w:t xml:space="preserve"> aktivnosti u okviru razvoja potencijala i osnaživanja korisnika</w:t>
      </w:r>
      <w:r w:rsidR="00F70384">
        <w:rPr>
          <w:rFonts w:ascii="Times New Roman" w:hAnsi="Times New Roman" w:cs="Times New Roman"/>
          <w:sz w:val="24"/>
          <w:szCs w:val="24"/>
          <w:lang w:val="sr-Latn-ME"/>
        </w:rPr>
        <w:t>.</w:t>
      </w:r>
    </w:p>
    <w:p w:rsidR="008B00B6" w:rsidRDefault="00A87F92" w:rsidP="008B00B6">
      <w:pPr>
        <w:ind w:firstLine="567"/>
        <w:jc w:val="both"/>
        <w:rPr>
          <w:rFonts w:ascii="Times New Roman" w:hAnsi="Times New Roman" w:cs="Times New Roman"/>
          <w:sz w:val="24"/>
          <w:szCs w:val="24"/>
          <w:lang w:val="sr-Latn-ME"/>
        </w:rPr>
      </w:pPr>
      <w:r>
        <w:rPr>
          <w:rFonts w:ascii="Times New Roman" w:hAnsi="Times New Roman" w:cs="Times New Roman"/>
          <w:sz w:val="24"/>
          <w:szCs w:val="24"/>
          <w:lang w:val="sr-Latn-ME"/>
        </w:rPr>
        <w:t>Dodatno, dnevni centri ističu da način pružanja dodatne stručne podrške u dnevnim boravcima trenutno uopšte nije definisan. Izražavaju i određ</w:t>
      </w:r>
      <w:r w:rsidR="002B70FE">
        <w:rPr>
          <w:rFonts w:ascii="Times New Roman" w:hAnsi="Times New Roman" w:cs="Times New Roman"/>
          <w:sz w:val="24"/>
          <w:szCs w:val="24"/>
          <w:lang w:val="sr-Latn-ME"/>
        </w:rPr>
        <w:t>enu zabrinutost šta će se dešavati</w:t>
      </w:r>
      <w:r>
        <w:rPr>
          <w:rFonts w:ascii="Times New Roman" w:hAnsi="Times New Roman" w:cs="Times New Roman"/>
          <w:sz w:val="24"/>
          <w:szCs w:val="24"/>
          <w:lang w:val="sr-Latn-ME"/>
        </w:rPr>
        <w:t xml:space="preserve"> </w:t>
      </w:r>
      <w:r w:rsidR="002B70FE">
        <w:rPr>
          <w:rFonts w:ascii="Times New Roman" w:hAnsi="Times New Roman" w:cs="Times New Roman"/>
          <w:sz w:val="24"/>
          <w:szCs w:val="24"/>
          <w:lang w:val="sr-Latn-ME"/>
        </w:rPr>
        <w:t>sa povećanjem broja korisnika, odnosno kako će se to reflektovati na kvalitet usluga koje pružaju.  Iz perspektive dnevnih centara, održivost i kvalitet su različite kategorije, te da je za obezbjeđivanje visoko kvalitetnih usluga potrebno mnogo više ulaganja u odnosu na sredstva koja omogućavaju održivost usluge.</w:t>
      </w:r>
    </w:p>
    <w:p w:rsidR="008B00B6" w:rsidRDefault="002B70FE" w:rsidP="008B00B6">
      <w:pPr>
        <w:ind w:firstLine="567"/>
        <w:jc w:val="both"/>
        <w:rPr>
          <w:rFonts w:ascii="Times New Roman" w:hAnsi="Times New Roman" w:cs="Times New Roman"/>
          <w:sz w:val="24"/>
          <w:szCs w:val="24"/>
          <w:lang w:val="sr-Latn-ME"/>
        </w:rPr>
      </w:pPr>
      <w:r>
        <w:rPr>
          <w:rFonts w:ascii="Times New Roman" w:hAnsi="Times New Roman" w:cs="Times New Roman"/>
          <w:sz w:val="24"/>
          <w:szCs w:val="24"/>
          <w:lang w:val="sr-Latn-ME"/>
        </w:rPr>
        <w:t>Sve navedeno,</w:t>
      </w:r>
      <w:r w:rsidR="00C4720A">
        <w:rPr>
          <w:rFonts w:ascii="Times New Roman" w:hAnsi="Times New Roman" w:cs="Times New Roman"/>
          <w:sz w:val="24"/>
          <w:szCs w:val="24"/>
          <w:lang w:val="sr-Latn-ME"/>
        </w:rPr>
        <w:t xml:space="preserve"> implicira potrebu da projektovanoj</w:t>
      </w:r>
      <w:r>
        <w:rPr>
          <w:rFonts w:ascii="Times New Roman" w:hAnsi="Times New Roman" w:cs="Times New Roman"/>
          <w:sz w:val="24"/>
          <w:szCs w:val="24"/>
          <w:lang w:val="sr-Latn-ME"/>
        </w:rPr>
        <w:t xml:space="preserve"> transformaciji dnevnih centara treba pristupiti vrlo obazrivo, </w:t>
      </w:r>
      <w:r w:rsidR="00C4720A">
        <w:rPr>
          <w:rFonts w:ascii="Times New Roman" w:hAnsi="Times New Roman" w:cs="Times New Roman"/>
          <w:sz w:val="24"/>
          <w:szCs w:val="24"/>
          <w:lang w:val="sr-Latn-ME"/>
        </w:rPr>
        <w:t>uz pažljivo promišljanje</w:t>
      </w:r>
      <w:r>
        <w:rPr>
          <w:rFonts w:ascii="Times New Roman" w:hAnsi="Times New Roman" w:cs="Times New Roman"/>
          <w:sz w:val="24"/>
          <w:szCs w:val="24"/>
          <w:lang w:val="sr-Latn-ME"/>
        </w:rPr>
        <w:t xml:space="preserve"> </w:t>
      </w:r>
      <w:r w:rsidR="00C4720A">
        <w:rPr>
          <w:rFonts w:ascii="Times New Roman" w:hAnsi="Times New Roman" w:cs="Times New Roman"/>
          <w:sz w:val="24"/>
          <w:szCs w:val="24"/>
          <w:lang w:val="sr-Latn-ME"/>
        </w:rPr>
        <w:t>i sistematsko planiranje svakog pojedinačnog koraka u okvru tako složenog i zahtjevnog procesa.</w:t>
      </w:r>
    </w:p>
    <w:p w:rsidR="008B00B6" w:rsidRPr="008B00B6" w:rsidRDefault="008B00B6" w:rsidP="008B00B6">
      <w:pPr>
        <w:rPr>
          <w:rFonts w:ascii="Times New Roman" w:hAnsi="Times New Roman" w:cs="Times New Roman"/>
          <w:sz w:val="24"/>
          <w:szCs w:val="24"/>
          <w:lang w:val="sr-Latn-ME"/>
        </w:rPr>
      </w:pPr>
    </w:p>
    <w:p w:rsidR="001A3850" w:rsidRPr="001A203B" w:rsidRDefault="00836E77" w:rsidP="00EB015E">
      <w:pPr>
        <w:pStyle w:val="Heading4"/>
      </w:pPr>
      <w:bookmarkStart w:id="585" w:name="_Toc137899917"/>
      <w:r w:rsidRPr="001A203B">
        <w:t xml:space="preserve">10. </w:t>
      </w:r>
      <w:r w:rsidR="001A3850" w:rsidRPr="001A203B">
        <w:t>POSJETE DNEVNIM CENTRIMA</w:t>
      </w:r>
      <w:bookmarkEnd w:id="585"/>
      <w:r w:rsidR="001A3850" w:rsidRPr="001A203B">
        <w:t xml:space="preserve"> </w:t>
      </w:r>
    </w:p>
    <w:p w:rsidR="001A3850" w:rsidRDefault="001A3850" w:rsidP="001A3850">
      <w:pPr>
        <w:rPr>
          <w:rFonts w:ascii="Times-Roman" w:hAnsi="Times-Roman" w:cs="Times-Roman"/>
          <w:sz w:val="24"/>
          <w:szCs w:val="24"/>
        </w:rPr>
      </w:pPr>
    </w:p>
    <w:p w:rsidR="001A3850" w:rsidRDefault="001A3850" w:rsidP="001A3850">
      <w:pPr>
        <w:jc w:val="both"/>
        <w:rPr>
          <w:rFonts w:ascii="Times-Roman" w:hAnsi="Times-Roman" w:cs="Times-Roman"/>
          <w:sz w:val="24"/>
          <w:szCs w:val="24"/>
          <w:lang w:val="sr-Latn-ME"/>
        </w:rPr>
      </w:pPr>
      <w:r>
        <w:rPr>
          <w:rFonts w:ascii="Times-Roman" w:hAnsi="Times-Roman" w:cs="Times-Roman"/>
          <w:sz w:val="24"/>
          <w:szCs w:val="24"/>
        </w:rPr>
        <w:t xml:space="preserve"> </w:t>
      </w:r>
      <w:r>
        <w:rPr>
          <w:rFonts w:ascii="Times-Roman" w:hAnsi="Times-Roman" w:cs="Times-Roman"/>
          <w:sz w:val="24"/>
          <w:szCs w:val="24"/>
        </w:rPr>
        <w:tab/>
        <w:t>Predstavnici Zavoda donijeli su odluku d</w:t>
      </w:r>
      <w:r w:rsidR="00583E5F">
        <w:rPr>
          <w:rFonts w:ascii="Times-Roman" w:hAnsi="Times-Roman" w:cs="Times-Roman"/>
          <w:sz w:val="24"/>
          <w:szCs w:val="24"/>
        </w:rPr>
        <w:t xml:space="preserve">a </w:t>
      </w:r>
      <w:r>
        <w:rPr>
          <w:rFonts w:ascii="Times-Roman" w:hAnsi="Times-Roman" w:cs="Times-Roman"/>
          <w:sz w:val="24"/>
          <w:szCs w:val="24"/>
        </w:rPr>
        <w:t>u 2023. godini posjete dnevn</w:t>
      </w:r>
      <w:r w:rsidR="00583E5F">
        <w:rPr>
          <w:rFonts w:ascii="Times-Roman" w:hAnsi="Times-Roman" w:cs="Times-Roman"/>
          <w:sz w:val="24"/>
          <w:szCs w:val="24"/>
        </w:rPr>
        <w:t>e</w:t>
      </w:r>
      <w:r>
        <w:rPr>
          <w:rFonts w:ascii="Times-Roman" w:hAnsi="Times-Roman" w:cs="Times-Roman"/>
          <w:sz w:val="24"/>
          <w:szCs w:val="24"/>
        </w:rPr>
        <w:t xml:space="preserve"> cent</w:t>
      </w:r>
      <w:r w:rsidR="00B33BCA">
        <w:rPr>
          <w:rFonts w:ascii="Times-Roman" w:hAnsi="Times-Roman" w:cs="Times-Roman"/>
          <w:sz w:val="24"/>
          <w:szCs w:val="24"/>
        </w:rPr>
        <w:t>r</w:t>
      </w:r>
      <w:r w:rsidR="00583E5F">
        <w:rPr>
          <w:rFonts w:ascii="Times-Roman" w:hAnsi="Times-Roman" w:cs="Times-Roman"/>
          <w:sz w:val="24"/>
          <w:szCs w:val="24"/>
        </w:rPr>
        <w:t>e</w:t>
      </w:r>
      <w:r w:rsidR="00CF12D1">
        <w:rPr>
          <w:rFonts w:ascii="Times-Roman" w:hAnsi="Times-Roman" w:cs="Times-Roman"/>
          <w:sz w:val="24"/>
          <w:szCs w:val="24"/>
        </w:rPr>
        <w:t xml:space="preserve"> za djecu </w:t>
      </w:r>
      <w:r w:rsidR="00457480">
        <w:rPr>
          <w:rFonts w:ascii="Times-Roman" w:hAnsi="Times-Roman" w:cs="Times-Roman"/>
          <w:sz w:val="24"/>
          <w:szCs w:val="24"/>
        </w:rPr>
        <w:t>i</w:t>
      </w:r>
      <w:r w:rsidR="00CF12D1">
        <w:rPr>
          <w:rFonts w:ascii="Times-Roman" w:hAnsi="Times-Roman" w:cs="Times-Roman"/>
          <w:sz w:val="24"/>
          <w:szCs w:val="24"/>
        </w:rPr>
        <w:t xml:space="preserve"> mlade sa smetnjama </w:t>
      </w:r>
      <w:r w:rsidR="00457480">
        <w:rPr>
          <w:rFonts w:ascii="Times-Roman" w:hAnsi="Times-Roman" w:cs="Times-Roman"/>
          <w:sz w:val="24"/>
          <w:szCs w:val="24"/>
        </w:rPr>
        <w:t>i</w:t>
      </w:r>
      <w:r w:rsidR="00CF12D1">
        <w:rPr>
          <w:rFonts w:ascii="Times-Roman" w:hAnsi="Times-Roman" w:cs="Times-Roman"/>
          <w:sz w:val="24"/>
          <w:szCs w:val="24"/>
        </w:rPr>
        <w:t xml:space="preserve"> teškoćama u razvoju</w:t>
      </w:r>
      <w:r w:rsidR="00B33BCA">
        <w:rPr>
          <w:rFonts w:ascii="Times-Roman" w:hAnsi="Times-Roman" w:cs="Times-Roman"/>
          <w:sz w:val="24"/>
          <w:szCs w:val="24"/>
        </w:rPr>
        <w:t xml:space="preserve"> u Crnoj Gori (njih 17). O</w:t>
      </w:r>
      <w:r>
        <w:rPr>
          <w:rFonts w:ascii="Times-Roman" w:hAnsi="Times-Roman" w:cs="Times-Roman"/>
          <w:sz w:val="24"/>
          <w:szCs w:val="24"/>
        </w:rPr>
        <w:t>dluka</w:t>
      </w:r>
      <w:r w:rsidR="00B33BCA">
        <w:rPr>
          <w:rFonts w:ascii="Times-Roman" w:hAnsi="Times-Roman" w:cs="Times-Roman"/>
          <w:sz w:val="24"/>
          <w:szCs w:val="24"/>
        </w:rPr>
        <w:t xml:space="preserve"> je donijeta </w:t>
      </w:r>
      <w:r>
        <w:rPr>
          <w:rFonts w:ascii="Times-Roman" w:hAnsi="Times-Roman" w:cs="Times-Roman"/>
          <w:sz w:val="24"/>
          <w:szCs w:val="24"/>
        </w:rPr>
        <w:t>povodom sastanka direktora Zavoda i dnevnih centara, a koju su inicirali direktori ovi</w:t>
      </w:r>
      <w:r w:rsidR="005C5778">
        <w:rPr>
          <w:rFonts w:ascii="Times-Roman" w:hAnsi="Times-Roman" w:cs="Times-Roman"/>
          <w:sz w:val="24"/>
          <w:szCs w:val="24"/>
        </w:rPr>
        <w:t>h ustanova.</w:t>
      </w:r>
      <w:r w:rsidR="004F189C">
        <w:rPr>
          <w:rFonts w:ascii="Times-Roman" w:hAnsi="Times-Roman" w:cs="Times-Roman"/>
          <w:sz w:val="24"/>
          <w:szCs w:val="24"/>
        </w:rPr>
        <w:t xml:space="preserve"> </w:t>
      </w:r>
      <w:r w:rsidR="005C5778">
        <w:rPr>
          <w:rFonts w:ascii="Times-Roman" w:hAnsi="Times-Roman" w:cs="Times-Roman"/>
          <w:sz w:val="24"/>
          <w:szCs w:val="24"/>
        </w:rPr>
        <w:t xml:space="preserve">Na sastancima </w:t>
      </w:r>
      <w:r>
        <w:rPr>
          <w:rFonts w:ascii="Times-Roman" w:hAnsi="Times-Roman" w:cs="Times-Roman"/>
          <w:sz w:val="24"/>
          <w:szCs w:val="24"/>
        </w:rPr>
        <w:t xml:space="preserve">direktori su istakli da je zbog </w:t>
      </w:r>
      <w:r>
        <w:rPr>
          <w:rFonts w:ascii="Times-Roman" w:hAnsi="Times-Roman" w:cs="Times-Roman"/>
          <w:sz w:val="24"/>
          <w:szCs w:val="24"/>
          <w:lang w:val="sr-Latn-ME"/>
        </w:rPr>
        <w:t>„kreiranja pravilnika nepohodna češća saradnja i posjete predstavnika institu</w:t>
      </w:r>
      <w:r w:rsidR="005C5778">
        <w:rPr>
          <w:rFonts w:ascii="Times-Roman" w:hAnsi="Times-Roman" w:cs="Times-Roman"/>
          <w:sz w:val="24"/>
          <w:szCs w:val="24"/>
          <w:lang w:val="sr-Latn-ME"/>
        </w:rPr>
        <w:t>cija sistema dnevnim centrima. Ove posjete su, kako su istakli,</w:t>
      </w:r>
      <w:r>
        <w:rPr>
          <w:rFonts w:ascii="Times-Roman" w:hAnsi="Times-Roman" w:cs="Times-Roman"/>
          <w:sz w:val="24"/>
          <w:szCs w:val="24"/>
          <w:lang w:val="sr-Latn-ME"/>
        </w:rPr>
        <w:t xml:space="preserve"> </w:t>
      </w:r>
      <w:r w:rsidR="00A73250">
        <w:rPr>
          <w:rFonts w:ascii="Times-Roman" w:hAnsi="Times-Roman" w:cs="Times-Roman"/>
          <w:sz w:val="24"/>
          <w:szCs w:val="24"/>
          <w:lang w:val="sr-Latn-ME"/>
        </w:rPr>
        <w:t xml:space="preserve">do </w:t>
      </w:r>
      <w:r>
        <w:rPr>
          <w:rFonts w:ascii="Times-Roman" w:hAnsi="Times-Roman" w:cs="Times-Roman"/>
          <w:sz w:val="24"/>
          <w:szCs w:val="24"/>
          <w:lang w:val="sr-Latn-ME"/>
        </w:rPr>
        <w:t>sada bile vrlo rijetke ili ih nije ni bilo pa je samim tim i upitno koliko su pravilnici u određenim segmentima i praktično primjenjivi“.</w:t>
      </w:r>
    </w:p>
    <w:p w:rsidR="001A3850" w:rsidRDefault="001A3850" w:rsidP="001A3850">
      <w:pPr>
        <w:ind w:firstLine="720"/>
        <w:jc w:val="both"/>
        <w:rPr>
          <w:rFonts w:ascii="Times-Roman" w:hAnsi="Times-Roman" w:cs="Times-Roman"/>
          <w:sz w:val="24"/>
          <w:szCs w:val="24"/>
          <w:lang w:val="sr-Latn-RS"/>
        </w:rPr>
      </w:pPr>
      <w:r>
        <w:rPr>
          <w:rFonts w:ascii="Times-Roman" w:hAnsi="Times-Roman" w:cs="Times-Roman"/>
          <w:sz w:val="24"/>
          <w:szCs w:val="24"/>
          <w:lang w:val="sr-Latn-RS"/>
        </w:rPr>
        <w:t>Cilj posjete predstavnika Zavoda je unaprjedjenje saradnje izmedju ovih institucija, razmjena iskustava, upoznavanje sa načinom njihovog funkcionisanja - organizacijom i uslovima rada, zaposlenima, aktivnostima namijenjenim korisnicima i drugim značajnim pitanjima vezanim za rad dnevnih centara.</w:t>
      </w:r>
    </w:p>
    <w:p w:rsidR="001A3850" w:rsidRDefault="001A3850" w:rsidP="001A3850">
      <w:pPr>
        <w:ind w:firstLine="720"/>
        <w:jc w:val="both"/>
        <w:rPr>
          <w:rFonts w:ascii="Times-Roman" w:hAnsi="Times-Roman" w:cs="Times-Roman"/>
          <w:sz w:val="24"/>
          <w:szCs w:val="24"/>
          <w:lang w:val="sr-Latn-RS"/>
        </w:rPr>
      </w:pPr>
      <w:r w:rsidRPr="0010738C">
        <w:rPr>
          <w:rFonts w:ascii="Times-Roman" w:hAnsi="Times-Roman" w:cs="Times-Roman"/>
          <w:color w:val="000000" w:themeColor="text1"/>
          <w:sz w:val="24"/>
          <w:szCs w:val="24"/>
          <w:lang w:val="sr-Latn-RS"/>
        </w:rPr>
        <w:t>U razgovoru sa direktorima i</w:t>
      </w:r>
      <w:r>
        <w:rPr>
          <w:rFonts w:ascii="Times-Roman" w:hAnsi="Times-Roman" w:cs="Times-Roman"/>
          <w:color w:val="000000" w:themeColor="text1"/>
          <w:sz w:val="24"/>
          <w:szCs w:val="24"/>
          <w:lang w:val="sr-Latn-RS"/>
        </w:rPr>
        <w:t xml:space="preserve"> zaposlenima u ovim ustanovama saznali smo da većina dnevnih centara,</w:t>
      </w:r>
      <w:r>
        <w:rPr>
          <w:rFonts w:ascii="Times-Roman" w:hAnsi="Times-Roman" w:cs="Times-Roman"/>
          <w:sz w:val="24"/>
          <w:szCs w:val="24"/>
          <w:lang w:val="sr-Latn-RS"/>
        </w:rPr>
        <w:t xml:space="preserve"> osim nedostatka stručnog kadra ima problem i sa nedostatkom prostornog kapaciteta ili neadekvatnim prostorom koji nije prilagođen potrebama korisnika. Uprkos trenutnom broju korisnika po pojedinačnim dnevnim centrima koji pretežno ne prevazilazi kapacitete propisane pravilnikom, iz ovih ustanova ističu da „imaju oformljenje liste čekanja za potencijalne korisnike“. Broj korisnika koji su naveli, kako kažu, odražava samo trenutno </w:t>
      </w:r>
      <w:r>
        <w:rPr>
          <w:rFonts w:ascii="Times-Roman" w:hAnsi="Times-Roman" w:cs="Times-Roman"/>
          <w:sz w:val="24"/>
          <w:szCs w:val="24"/>
          <w:lang w:val="sr-Latn-RS"/>
        </w:rPr>
        <w:lastRenderedPageBreak/>
        <w:t>stanje, a da je realna situacija mnogo kompleksnija. Roditelji se često obraćaju centrima u nadi da će uspjeti da upišu djecu, odnosno odrasle korisnike koji imaju više od 27 godina. Zbog ograničenosti prostornih kapaciteta, dnevni centri za sada nemaju mogućnosti da prime više korisnika nego što je predviđeno pravilnikom.</w:t>
      </w:r>
    </w:p>
    <w:p w:rsidR="001A3850" w:rsidRDefault="001A3850" w:rsidP="001A3850">
      <w:pPr>
        <w:ind w:firstLine="720"/>
        <w:jc w:val="both"/>
        <w:rPr>
          <w:rFonts w:ascii="Times-Roman" w:hAnsi="Times-Roman" w:cs="Times-Roman"/>
          <w:sz w:val="24"/>
          <w:szCs w:val="24"/>
          <w:lang w:val="sr-Latn-RS"/>
        </w:rPr>
      </w:pPr>
      <w:r>
        <w:rPr>
          <w:rFonts w:ascii="Times-Roman" w:hAnsi="Times-Roman" w:cs="Times-Roman"/>
          <w:sz w:val="24"/>
          <w:szCs w:val="24"/>
          <w:lang w:val="sr-Latn-RS"/>
        </w:rPr>
        <w:t>U više dnevnih centara u kojima je prepoznata potreba za uslugom dnevnog bor</w:t>
      </w:r>
      <w:r w:rsidR="006D7D3E">
        <w:rPr>
          <w:rFonts w:ascii="Times-Roman" w:hAnsi="Times-Roman" w:cs="Times-Roman"/>
          <w:sz w:val="24"/>
          <w:szCs w:val="24"/>
          <w:lang w:val="sr-Latn-RS"/>
        </w:rPr>
        <w:t>avka za korisnike starije od 27</w:t>
      </w:r>
      <w:r>
        <w:rPr>
          <w:rFonts w:ascii="Times-Roman" w:hAnsi="Times-Roman" w:cs="Times-Roman"/>
          <w:sz w:val="24"/>
          <w:szCs w:val="24"/>
          <w:lang w:val="sr-Latn-RS"/>
        </w:rPr>
        <w:t xml:space="preserve"> očekuju da će se u narednom periodu raditi na realizaciji ovog projekta, tj proširenju usluge i za ovu grupu korisnika. Ovo je posebno značajno za porodice korisnika i korisnike koji su u pojedinim opštinama, odnosno dnevnim centrima nakon navršenih 27 godina gubili pravo na korišćenje ove usluge.</w:t>
      </w:r>
    </w:p>
    <w:p w:rsidR="001A3850" w:rsidRDefault="001A3850" w:rsidP="001A3850">
      <w:pPr>
        <w:ind w:firstLine="720"/>
        <w:jc w:val="both"/>
        <w:rPr>
          <w:rFonts w:ascii="Times-Roman" w:hAnsi="Times-Roman" w:cs="Times-Roman"/>
          <w:sz w:val="24"/>
          <w:szCs w:val="24"/>
          <w:lang w:val="sr-Latn-RS"/>
        </w:rPr>
      </w:pPr>
      <w:r>
        <w:rPr>
          <w:rFonts w:ascii="Times-Roman" w:hAnsi="Times-Roman" w:cs="Times-Roman"/>
          <w:sz w:val="24"/>
          <w:szCs w:val="24"/>
          <w:lang w:val="sr-Latn-RS"/>
        </w:rPr>
        <w:t>Takođe, za jedan dnevni centar je specifično to što je akreditovao uslugu savjetovanja, a direktorica je na raspolaganju za saradnju ukoliko to planiraju i drugi dnevni centri. Osim toga, u jednom centru postoji potreba i mogućnost da korisnike autističnog spektra odvoje posebnom prostornom jedinicom, radi lakše organizacije i funkcionisanja.</w:t>
      </w:r>
    </w:p>
    <w:p w:rsidR="001A3850" w:rsidRDefault="001A3850" w:rsidP="001A3850">
      <w:pPr>
        <w:ind w:firstLine="720"/>
        <w:jc w:val="both"/>
        <w:rPr>
          <w:rFonts w:ascii="Times-Roman" w:hAnsi="Times-Roman" w:cs="Times-Roman"/>
          <w:sz w:val="24"/>
          <w:szCs w:val="24"/>
          <w:lang w:val="sr-Latn-RS"/>
        </w:rPr>
      </w:pPr>
      <w:r>
        <w:rPr>
          <w:rFonts w:ascii="Times-Roman" w:hAnsi="Times-Roman" w:cs="Times-Roman"/>
          <w:sz w:val="24"/>
          <w:szCs w:val="24"/>
          <w:lang w:val="sr-Latn-RS"/>
        </w:rPr>
        <w:t xml:space="preserve">Kada je u pitanju finansijski aspekat dnevnih centara, njihovi izvori finansiranja i saradnja sa drugim institucijama u tom smislu, možemo konstatovati da centri pretežno nemaju većih problema. Međutim, ima i onih koji nemaju dovoljno finansijskih sredstava i za koje opština nema </w:t>
      </w:r>
      <w:r w:rsidR="00F80C75">
        <w:rPr>
          <w:rFonts w:ascii="Times-Roman" w:hAnsi="Times-Roman" w:cs="Times-Roman"/>
          <w:sz w:val="24"/>
          <w:szCs w:val="24"/>
          <w:lang w:val="sr-Latn-RS"/>
        </w:rPr>
        <w:t>„</w:t>
      </w:r>
      <w:r>
        <w:rPr>
          <w:rFonts w:ascii="Times-Roman" w:hAnsi="Times-Roman" w:cs="Times-Roman"/>
          <w:sz w:val="24"/>
          <w:szCs w:val="24"/>
          <w:lang w:val="sr-Latn-RS"/>
        </w:rPr>
        <w:t>dovoljno sluha i senzibiliteta</w:t>
      </w:r>
      <w:r w:rsidR="00F80C75">
        <w:rPr>
          <w:rFonts w:ascii="Times-Roman" w:hAnsi="Times-Roman" w:cs="Times-Roman"/>
          <w:sz w:val="24"/>
          <w:szCs w:val="24"/>
          <w:lang w:val="sr-Latn-RS"/>
        </w:rPr>
        <w:t>“</w:t>
      </w:r>
      <w:r>
        <w:rPr>
          <w:rFonts w:ascii="Times-Roman" w:hAnsi="Times-Roman" w:cs="Times-Roman"/>
          <w:sz w:val="24"/>
          <w:szCs w:val="24"/>
          <w:lang w:val="sr-Latn-RS"/>
        </w:rPr>
        <w:t>.</w:t>
      </w:r>
    </w:p>
    <w:p w:rsidR="001A3850" w:rsidRDefault="001A3850" w:rsidP="001A3850">
      <w:pPr>
        <w:ind w:firstLine="720"/>
        <w:jc w:val="both"/>
        <w:rPr>
          <w:rFonts w:ascii="Times-Roman" w:hAnsi="Times-Roman" w:cs="Times-Roman"/>
          <w:sz w:val="24"/>
          <w:szCs w:val="24"/>
          <w:lang w:val="sr-Latn-RS"/>
        </w:rPr>
      </w:pPr>
      <w:r>
        <w:rPr>
          <w:rFonts w:ascii="Times-Roman" w:hAnsi="Times-Roman" w:cs="Times-Roman"/>
          <w:sz w:val="24"/>
          <w:szCs w:val="24"/>
          <w:lang w:val="sr-Latn-RS"/>
        </w:rPr>
        <w:t>Samostalne savjetnice Zavoda su do perioda izrade ovog izvještaja posjetile većinu dnevnih centara. Posjeta ostalim centrima biće realizovana takođe u tekućoj godini.</w:t>
      </w:r>
    </w:p>
    <w:p w:rsidR="001A3850" w:rsidRPr="008D734C" w:rsidRDefault="001A3850" w:rsidP="001A3850">
      <w:pPr>
        <w:jc w:val="both"/>
        <w:rPr>
          <w:rFonts w:ascii="Times New Roman" w:hAnsi="Times New Roman" w:cs="Times New Roman"/>
          <w:sz w:val="24"/>
          <w:szCs w:val="24"/>
          <w:lang w:val="sr-Latn-ME"/>
        </w:rPr>
      </w:pPr>
    </w:p>
    <w:p w:rsidR="00C450AD" w:rsidRPr="0057168B" w:rsidRDefault="00703A3A" w:rsidP="00267137">
      <w:pPr>
        <w:pStyle w:val="Heading2"/>
        <w:numPr>
          <w:ilvl w:val="0"/>
          <w:numId w:val="25"/>
        </w:numPr>
      </w:pPr>
      <w:bookmarkStart w:id="586" w:name="_Toc137899918"/>
      <w:r>
        <w:lastRenderedPageBreak/>
        <w:t>ZAKLJUČAK I PREPORUKE</w:t>
      </w:r>
      <w:bookmarkEnd w:id="586"/>
    </w:p>
    <w:p w:rsidR="0082464F" w:rsidRDefault="009E6137" w:rsidP="00D130F0">
      <w:pPr>
        <w:ind w:firstLine="567"/>
        <w:jc w:val="both"/>
        <w:rPr>
          <w:rFonts w:ascii="Times New Roman" w:hAnsi="Times New Roman" w:cs="Times New Roman"/>
          <w:sz w:val="24"/>
          <w:szCs w:val="24"/>
          <w:lang w:val="sr-Latn-ME"/>
        </w:rPr>
      </w:pPr>
      <w:r>
        <w:rPr>
          <w:rFonts w:ascii="Times New Roman" w:hAnsi="Times New Roman" w:cs="Times New Roman"/>
          <w:sz w:val="24"/>
          <w:szCs w:val="24"/>
          <w:lang w:val="sr-Latn-ME"/>
        </w:rPr>
        <w:t xml:space="preserve">Usluga dnevnog boravka koju pružaju dnevni centri je </w:t>
      </w:r>
      <w:r w:rsidRPr="00B443C1">
        <w:rPr>
          <w:rFonts w:ascii="Times New Roman" w:hAnsi="Times New Roman" w:cs="Times New Roman"/>
          <w:b/>
          <w:sz w:val="24"/>
          <w:szCs w:val="24"/>
          <w:lang w:val="sr-Latn-ME"/>
        </w:rPr>
        <w:t>jedan od osnovnih oblika podrške porodici koja se brine o djetetu sa smetnjama i teškoćama u razvoju ili odrasloj osobi s invaliditetom</w:t>
      </w:r>
      <w:r>
        <w:rPr>
          <w:rFonts w:ascii="Times New Roman" w:hAnsi="Times New Roman" w:cs="Times New Roman"/>
          <w:sz w:val="24"/>
          <w:szCs w:val="24"/>
          <w:lang w:val="sr-Latn-ME"/>
        </w:rPr>
        <w:t>. Ova usluga ne podrazum</w:t>
      </w:r>
      <w:r w:rsidR="00E63402">
        <w:rPr>
          <w:rFonts w:ascii="Times New Roman" w:hAnsi="Times New Roman" w:cs="Times New Roman"/>
          <w:sz w:val="24"/>
          <w:szCs w:val="24"/>
          <w:lang w:val="sr-Latn-ME"/>
        </w:rPr>
        <w:t>ijeva samo zadovoljenje bazičnih</w:t>
      </w:r>
      <w:r>
        <w:rPr>
          <w:rFonts w:ascii="Times New Roman" w:hAnsi="Times New Roman" w:cs="Times New Roman"/>
          <w:sz w:val="24"/>
          <w:szCs w:val="24"/>
          <w:lang w:val="sr-Latn-ME"/>
        </w:rPr>
        <w:t xml:space="preserve"> potreba korisnika, kao što su ishrana, njega ili čuvanje, već i mogućnosti za sticanje </w:t>
      </w:r>
      <w:r w:rsidR="001E7C78">
        <w:rPr>
          <w:rFonts w:ascii="Times New Roman" w:hAnsi="Times New Roman" w:cs="Times New Roman"/>
          <w:sz w:val="24"/>
          <w:szCs w:val="24"/>
          <w:lang w:val="sr-Latn-ME"/>
        </w:rPr>
        <w:t xml:space="preserve">znanja i vještina </w:t>
      </w:r>
      <w:r w:rsidR="00DA2C2D">
        <w:rPr>
          <w:rFonts w:ascii="Times New Roman" w:hAnsi="Times New Roman" w:cs="Times New Roman"/>
          <w:sz w:val="24"/>
          <w:szCs w:val="24"/>
          <w:lang w:val="sr-Latn-ME"/>
        </w:rPr>
        <w:t>značajnih za kvalitetnije struktuiranje vremena u toku dana, te proces socijalizacije, obraz</w:t>
      </w:r>
      <w:r w:rsidR="006148C8">
        <w:rPr>
          <w:rFonts w:ascii="Times New Roman" w:hAnsi="Times New Roman" w:cs="Times New Roman"/>
          <w:sz w:val="24"/>
          <w:szCs w:val="24"/>
          <w:lang w:val="sr-Latn-ME"/>
        </w:rPr>
        <w:t>ovanja i osposobljavanja za rad  i rada sa preostalim mogućnostima korisnika.</w:t>
      </w:r>
    </w:p>
    <w:p w:rsidR="00A0572A" w:rsidRDefault="00A0572A" w:rsidP="00D130F0">
      <w:pPr>
        <w:ind w:firstLine="567"/>
        <w:jc w:val="both"/>
        <w:rPr>
          <w:rFonts w:ascii="Times New Roman" w:hAnsi="Times New Roman" w:cs="Times New Roman"/>
          <w:sz w:val="24"/>
          <w:szCs w:val="24"/>
          <w:lang w:val="sr-Latn-ME"/>
        </w:rPr>
      </w:pPr>
      <w:r>
        <w:rPr>
          <w:rFonts w:ascii="Times New Roman" w:hAnsi="Times New Roman" w:cs="Times New Roman"/>
          <w:sz w:val="24"/>
          <w:szCs w:val="24"/>
          <w:lang w:val="sr-Latn-ME"/>
        </w:rPr>
        <w:t xml:space="preserve">Dnevni centri su najprije bili prepoznati kao važan preduslov deinstitucionalizacije, koja predstavlja jedan od ključnih pravaca promjena u sistemu socijalne i dječje zaštite u Crnoj Gori, a sada se </w:t>
      </w:r>
      <w:r w:rsidR="00100DC6">
        <w:rPr>
          <w:rFonts w:ascii="Times New Roman" w:hAnsi="Times New Roman" w:cs="Times New Roman"/>
          <w:sz w:val="24"/>
          <w:szCs w:val="24"/>
          <w:lang w:val="sr-Latn-ME"/>
        </w:rPr>
        <w:t xml:space="preserve">o njima sve češće govori kao o </w:t>
      </w:r>
      <w:r w:rsidR="00C63EE0">
        <w:rPr>
          <w:rFonts w:ascii="Times New Roman" w:hAnsi="Times New Roman" w:cs="Times New Roman"/>
          <w:sz w:val="24"/>
          <w:szCs w:val="24"/>
          <w:lang w:val="sr-Latn-ME"/>
        </w:rPr>
        <w:t>tzv. „mekoj institucionalizaci</w:t>
      </w:r>
      <w:r w:rsidR="00981F02">
        <w:rPr>
          <w:rFonts w:ascii="Times New Roman" w:hAnsi="Times New Roman" w:cs="Times New Roman"/>
          <w:sz w:val="24"/>
          <w:szCs w:val="24"/>
          <w:lang w:val="sr-Latn-ME"/>
        </w:rPr>
        <w:t>jii“</w:t>
      </w:r>
      <w:r w:rsidR="00C9532B">
        <w:rPr>
          <w:rFonts w:ascii="Times New Roman" w:hAnsi="Times New Roman" w:cs="Times New Roman"/>
          <w:sz w:val="24"/>
          <w:szCs w:val="24"/>
          <w:lang w:val="sr-Latn-ME"/>
        </w:rPr>
        <w:t xml:space="preserve"> i insistira na transformaciji njihovog dosadašnjeg funkcionisanja.</w:t>
      </w:r>
      <w:r w:rsidR="00C63EE0">
        <w:rPr>
          <w:rFonts w:ascii="Times New Roman" w:hAnsi="Times New Roman" w:cs="Times New Roman"/>
          <w:sz w:val="24"/>
          <w:szCs w:val="24"/>
          <w:lang w:val="sr-Latn-ME"/>
        </w:rPr>
        <w:t xml:space="preserve"> </w:t>
      </w:r>
      <w:r w:rsidR="00981F02">
        <w:rPr>
          <w:rFonts w:ascii="Times New Roman" w:hAnsi="Times New Roman" w:cs="Times New Roman"/>
          <w:sz w:val="24"/>
          <w:szCs w:val="24"/>
          <w:lang w:val="sr-Latn-ME"/>
        </w:rPr>
        <w:t>Naglašava</w:t>
      </w:r>
      <w:r w:rsidR="00395065">
        <w:rPr>
          <w:rFonts w:ascii="Times New Roman" w:hAnsi="Times New Roman" w:cs="Times New Roman"/>
          <w:sz w:val="24"/>
          <w:szCs w:val="24"/>
          <w:lang w:val="sr-Latn-ME"/>
        </w:rPr>
        <w:t xml:space="preserve"> se da</w:t>
      </w:r>
      <w:r w:rsidR="00D63611">
        <w:rPr>
          <w:rFonts w:ascii="Times New Roman" w:hAnsi="Times New Roman" w:cs="Times New Roman"/>
          <w:sz w:val="24"/>
          <w:szCs w:val="24"/>
          <w:lang w:val="sr-Latn-ME"/>
        </w:rPr>
        <w:t xml:space="preserve"> su trenutne</w:t>
      </w:r>
      <w:r w:rsidR="00981F02">
        <w:rPr>
          <w:rFonts w:ascii="Times New Roman" w:hAnsi="Times New Roman" w:cs="Times New Roman"/>
          <w:sz w:val="24"/>
          <w:szCs w:val="24"/>
          <w:lang w:val="sr-Latn-ME"/>
        </w:rPr>
        <w:t xml:space="preserve"> us</w:t>
      </w:r>
      <w:r w:rsidR="006148C8">
        <w:rPr>
          <w:rFonts w:ascii="Times New Roman" w:hAnsi="Times New Roman" w:cs="Times New Roman"/>
          <w:sz w:val="24"/>
          <w:szCs w:val="24"/>
          <w:lang w:val="sr-Latn-ME"/>
        </w:rPr>
        <w:t>l</w:t>
      </w:r>
      <w:r w:rsidR="00981F02">
        <w:rPr>
          <w:rFonts w:ascii="Times New Roman" w:hAnsi="Times New Roman" w:cs="Times New Roman"/>
          <w:sz w:val="24"/>
          <w:szCs w:val="24"/>
          <w:lang w:val="sr-Latn-ME"/>
        </w:rPr>
        <w:t>uge</w:t>
      </w:r>
      <w:r w:rsidR="00395065">
        <w:rPr>
          <w:rFonts w:ascii="Times New Roman" w:hAnsi="Times New Roman" w:cs="Times New Roman"/>
          <w:sz w:val="24"/>
          <w:szCs w:val="24"/>
          <w:lang w:val="sr-Latn-ME"/>
        </w:rPr>
        <w:t xml:space="preserve"> </w:t>
      </w:r>
      <w:r w:rsidR="00981F02">
        <w:rPr>
          <w:rFonts w:ascii="Times New Roman" w:hAnsi="Times New Roman" w:cs="Times New Roman"/>
          <w:sz w:val="24"/>
          <w:szCs w:val="24"/>
          <w:lang w:val="sr-Latn-ME"/>
        </w:rPr>
        <w:t xml:space="preserve">dnevnih centara </w:t>
      </w:r>
      <w:r w:rsidR="00D63611">
        <w:rPr>
          <w:rFonts w:ascii="Times New Roman" w:hAnsi="Times New Roman" w:cs="Times New Roman"/>
          <w:sz w:val="24"/>
          <w:szCs w:val="24"/>
          <w:lang w:val="sr-Latn-ME"/>
        </w:rPr>
        <w:t xml:space="preserve">pretežno </w:t>
      </w:r>
      <w:r w:rsidR="00981F02">
        <w:rPr>
          <w:rFonts w:ascii="Times New Roman" w:hAnsi="Times New Roman" w:cs="Times New Roman"/>
          <w:sz w:val="24"/>
          <w:szCs w:val="24"/>
          <w:lang w:val="sr-Latn-ME"/>
        </w:rPr>
        <w:t xml:space="preserve">stacionarnog karaktera, </w:t>
      </w:r>
      <w:r w:rsidR="004F1E2D">
        <w:rPr>
          <w:rFonts w:ascii="Times New Roman" w:hAnsi="Times New Roman" w:cs="Times New Roman"/>
          <w:sz w:val="24"/>
          <w:szCs w:val="24"/>
          <w:lang w:val="sr-Latn-ME"/>
        </w:rPr>
        <w:t>a</w:t>
      </w:r>
      <w:r w:rsidR="00D63611">
        <w:rPr>
          <w:rFonts w:ascii="Times New Roman" w:hAnsi="Times New Roman" w:cs="Times New Roman"/>
          <w:sz w:val="24"/>
          <w:szCs w:val="24"/>
          <w:lang w:val="sr-Latn-ME"/>
        </w:rPr>
        <w:t xml:space="preserve"> manje interventno-tretmanskog, te da takvu praksu treba mijenjati.</w:t>
      </w:r>
      <w:r w:rsidR="00761F32">
        <w:rPr>
          <w:rFonts w:ascii="Times New Roman" w:hAnsi="Times New Roman" w:cs="Times New Roman"/>
          <w:sz w:val="24"/>
          <w:szCs w:val="24"/>
          <w:lang w:val="sr-Latn-ME"/>
        </w:rPr>
        <w:t xml:space="preserve"> S druge strane, </w:t>
      </w:r>
      <w:r w:rsidR="00761F32">
        <w:rPr>
          <w:rFonts w:ascii="Times New Roman" w:eastAsiaTheme="minorEastAsia" w:hAnsi="Times New Roman" w:cs="Times New Roman"/>
          <w:iCs/>
          <w:sz w:val="24"/>
          <w:szCs w:val="24"/>
          <w:lang w:val="sr-Latn-CS"/>
        </w:rPr>
        <w:t>predstavnici dnevnih centara izvještavaju o brojnim uslugama koje pružaju kao podršku pojedincu i porodici upravo u cilju sprječavanja institucionaliz</w:t>
      </w:r>
      <w:r w:rsidR="00DF1A0C">
        <w:rPr>
          <w:rFonts w:ascii="Times New Roman" w:eastAsiaTheme="minorEastAsia" w:hAnsi="Times New Roman" w:cs="Times New Roman"/>
          <w:iCs/>
          <w:sz w:val="24"/>
          <w:szCs w:val="24"/>
          <w:lang w:val="sr-Latn-CS"/>
        </w:rPr>
        <w:t>acije</w:t>
      </w:r>
      <w:r w:rsidR="00E72C3C">
        <w:rPr>
          <w:rFonts w:ascii="Times New Roman" w:eastAsiaTheme="minorEastAsia" w:hAnsi="Times New Roman" w:cs="Times New Roman"/>
          <w:iCs/>
          <w:sz w:val="24"/>
          <w:szCs w:val="24"/>
          <w:lang w:val="sr-Latn-CS"/>
        </w:rPr>
        <w:t xml:space="preserve">. Ove </w:t>
      </w:r>
      <w:r w:rsidR="00E63402">
        <w:rPr>
          <w:rFonts w:ascii="Times New Roman" w:eastAsiaTheme="minorEastAsia" w:hAnsi="Times New Roman" w:cs="Times New Roman"/>
          <w:iCs/>
          <w:sz w:val="24"/>
          <w:szCs w:val="24"/>
          <w:lang w:val="sr-Latn-CS"/>
        </w:rPr>
        <w:t xml:space="preserve">usluge prema </w:t>
      </w:r>
      <w:r w:rsidR="00DF1A0C">
        <w:rPr>
          <w:rFonts w:ascii="Times New Roman" w:eastAsiaTheme="minorEastAsia" w:hAnsi="Times New Roman" w:cs="Times New Roman"/>
          <w:iCs/>
          <w:sz w:val="24"/>
          <w:szCs w:val="24"/>
          <w:lang w:val="sr-Latn-CS"/>
        </w:rPr>
        <w:t>postojećim zakonskim rješenjima</w:t>
      </w:r>
      <w:r w:rsidR="00E63402">
        <w:rPr>
          <w:rFonts w:ascii="Times New Roman" w:eastAsiaTheme="minorEastAsia" w:hAnsi="Times New Roman" w:cs="Times New Roman"/>
          <w:iCs/>
          <w:sz w:val="24"/>
          <w:szCs w:val="24"/>
          <w:lang w:val="sr-Latn-CS"/>
        </w:rPr>
        <w:t xml:space="preserve"> ne mogu biti</w:t>
      </w:r>
      <w:r w:rsidR="00761F32">
        <w:rPr>
          <w:rFonts w:ascii="Times New Roman" w:eastAsiaTheme="minorEastAsia" w:hAnsi="Times New Roman" w:cs="Times New Roman"/>
          <w:iCs/>
          <w:sz w:val="24"/>
          <w:szCs w:val="24"/>
          <w:lang w:val="sr-Latn-CS"/>
        </w:rPr>
        <w:t xml:space="preserve"> adekvatno prepoznate</w:t>
      </w:r>
      <w:r w:rsidR="00DF1A0C">
        <w:rPr>
          <w:rFonts w:ascii="Times New Roman" w:eastAsiaTheme="minorEastAsia" w:hAnsi="Times New Roman" w:cs="Times New Roman"/>
          <w:iCs/>
          <w:sz w:val="24"/>
          <w:szCs w:val="24"/>
          <w:lang w:val="sr-Latn-CS"/>
        </w:rPr>
        <w:t xml:space="preserve"> i valorizovane</w:t>
      </w:r>
      <w:r w:rsidR="006148C8">
        <w:rPr>
          <w:rFonts w:ascii="Times New Roman" w:eastAsiaTheme="minorEastAsia" w:hAnsi="Times New Roman" w:cs="Times New Roman"/>
          <w:iCs/>
          <w:sz w:val="24"/>
          <w:szCs w:val="24"/>
          <w:lang w:val="sr-Latn-CS"/>
        </w:rPr>
        <w:t xml:space="preserve"> ili još uvijek nisu. Svakako su značajne na dnevnom nivou za same korisnike i njihove porodice.</w:t>
      </w:r>
    </w:p>
    <w:p w:rsidR="00D63611" w:rsidRDefault="00395065" w:rsidP="00D130F0">
      <w:pPr>
        <w:ind w:firstLine="567"/>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Na dan 31.12.202</w:t>
      </w:r>
      <w:r w:rsidR="00CE60B5">
        <w:rPr>
          <w:rFonts w:ascii="Times New Roman" w:hAnsi="Times New Roman" w:cs="Times New Roman"/>
          <w:sz w:val="24"/>
          <w:szCs w:val="24"/>
          <w:lang w:val="sr-Latn-ME"/>
        </w:rPr>
        <w:t>2</w:t>
      </w:r>
      <w:r w:rsidRPr="008D734C">
        <w:rPr>
          <w:rFonts w:ascii="Times New Roman" w:hAnsi="Times New Roman" w:cs="Times New Roman"/>
          <w:sz w:val="24"/>
          <w:szCs w:val="24"/>
          <w:lang w:val="sr-Latn-ME"/>
        </w:rPr>
        <w:t xml:space="preserve">. godine </w:t>
      </w:r>
      <w:r w:rsidRPr="00AD57B5">
        <w:rPr>
          <w:rFonts w:ascii="Times New Roman" w:hAnsi="Times New Roman" w:cs="Times New Roman"/>
          <w:b/>
          <w:sz w:val="24"/>
          <w:szCs w:val="24"/>
          <w:lang w:val="sr-Latn-ME"/>
        </w:rPr>
        <w:t>uslugu dnevnog boravka za djecu i mlade sa smetnjama i teškoćama u razvoju pružalo je 17 dnevnih centara, lociranih u 16 crnogorskih opština, konstituisanih kao posebne javne ustanove socijalne i dječje zaštite ili uspostavljenih kao dodatni servisi u sklopu javnih ustanova koje su primarno pružale, a i dalje pružaju i druge usluge</w:t>
      </w:r>
      <w:r w:rsidRPr="008D734C">
        <w:rPr>
          <w:rFonts w:ascii="Times New Roman" w:hAnsi="Times New Roman" w:cs="Times New Roman"/>
          <w:sz w:val="24"/>
          <w:szCs w:val="24"/>
          <w:lang w:val="sr-Latn-ME"/>
        </w:rPr>
        <w:t xml:space="preserve">. </w:t>
      </w:r>
      <w:r w:rsidR="000C5C38">
        <w:rPr>
          <w:rFonts w:ascii="Times New Roman" w:hAnsi="Times New Roman" w:cs="Times New Roman"/>
          <w:sz w:val="24"/>
          <w:szCs w:val="24"/>
          <w:lang w:val="sr-Latn-ME"/>
        </w:rPr>
        <w:t xml:space="preserve"> </w:t>
      </w:r>
    </w:p>
    <w:p w:rsidR="00D63611" w:rsidRPr="00D63611" w:rsidRDefault="00D63611" w:rsidP="00D130F0">
      <w:pPr>
        <w:ind w:firstLine="567"/>
        <w:jc w:val="both"/>
        <w:rPr>
          <w:rFonts w:ascii="Times New Roman" w:hAnsi="Times New Roman" w:cs="Times New Roman"/>
          <w:sz w:val="24"/>
          <w:szCs w:val="24"/>
          <w:lang w:val="sr-Latn-ME"/>
        </w:rPr>
      </w:pPr>
      <w:r w:rsidRPr="00D63611">
        <w:rPr>
          <w:rFonts w:ascii="Times New Roman" w:hAnsi="Times New Roman" w:cs="Times New Roman"/>
          <w:sz w:val="24"/>
          <w:szCs w:val="24"/>
          <w:lang w:val="sr-Latn-ME"/>
        </w:rPr>
        <w:t xml:space="preserve">Ova </w:t>
      </w:r>
      <w:r w:rsidRPr="00EF157E">
        <w:rPr>
          <w:rFonts w:ascii="Times New Roman" w:hAnsi="Times New Roman" w:cs="Times New Roman"/>
          <w:b/>
          <w:sz w:val="24"/>
          <w:szCs w:val="24"/>
          <w:lang w:val="sr-Latn-ME"/>
        </w:rPr>
        <w:t>usluga nije uspostavljena</w:t>
      </w:r>
      <w:r w:rsidRPr="00D63611">
        <w:rPr>
          <w:rFonts w:ascii="Times New Roman" w:hAnsi="Times New Roman" w:cs="Times New Roman"/>
          <w:sz w:val="24"/>
          <w:szCs w:val="24"/>
          <w:lang w:val="sr-Latn-ME"/>
        </w:rPr>
        <w:t xml:space="preserve"> </w:t>
      </w:r>
      <w:r w:rsidRPr="00EF157E">
        <w:rPr>
          <w:rFonts w:ascii="Times New Roman" w:hAnsi="Times New Roman" w:cs="Times New Roman"/>
          <w:b/>
          <w:sz w:val="24"/>
          <w:szCs w:val="24"/>
          <w:lang w:val="sr-Latn-ME"/>
        </w:rPr>
        <w:t>u opštinama</w:t>
      </w:r>
      <w:r w:rsidR="00EF157E">
        <w:rPr>
          <w:rFonts w:ascii="Times New Roman" w:hAnsi="Times New Roman" w:cs="Times New Roman"/>
          <w:b/>
          <w:sz w:val="24"/>
          <w:szCs w:val="24"/>
          <w:lang w:val="sr-Latn-ME"/>
        </w:rPr>
        <w:t>:</w:t>
      </w:r>
      <w:r w:rsidRPr="00EF157E">
        <w:rPr>
          <w:rFonts w:ascii="Times New Roman" w:hAnsi="Times New Roman" w:cs="Times New Roman"/>
          <w:b/>
          <w:sz w:val="24"/>
          <w:szCs w:val="24"/>
          <w:lang w:val="sr-Latn-ME"/>
        </w:rPr>
        <w:t xml:space="preserve"> </w:t>
      </w:r>
      <w:r w:rsidRPr="00D63611">
        <w:rPr>
          <w:rFonts w:ascii="Times New Roman" w:hAnsi="Times New Roman" w:cs="Times New Roman"/>
          <w:sz w:val="24"/>
          <w:szCs w:val="24"/>
          <w:lang w:val="sr-Latn-ME"/>
        </w:rPr>
        <w:t>Bar, Tuzi, Andrijevica, Petnjica, Gusinje, Plužine, Šavnik, Kolašin i Žabljak.</w:t>
      </w:r>
    </w:p>
    <w:p w:rsidR="00D63611" w:rsidRDefault="00D63611" w:rsidP="00D130F0">
      <w:pPr>
        <w:ind w:firstLine="567"/>
        <w:jc w:val="both"/>
        <w:rPr>
          <w:rFonts w:ascii="Times New Roman" w:hAnsi="Times New Roman" w:cs="Times New Roman"/>
          <w:sz w:val="24"/>
          <w:szCs w:val="24"/>
          <w:lang w:val="sr-Latn-ME"/>
        </w:rPr>
      </w:pPr>
      <w:r w:rsidRPr="00395065">
        <w:rPr>
          <w:rFonts w:ascii="Times New Roman" w:hAnsi="Times New Roman" w:cs="Times New Roman"/>
          <w:b/>
          <w:sz w:val="24"/>
          <w:szCs w:val="24"/>
          <w:lang w:val="sr-Latn-ME"/>
        </w:rPr>
        <w:t>Usluge dnevnog boravka za djecu i mlade sa smetnjama i teškoćama u razvoju koje pružaju dnevni centri u šest opština</w:t>
      </w:r>
      <w:r w:rsidR="006148C8">
        <w:rPr>
          <w:rFonts w:ascii="Times New Roman" w:hAnsi="Times New Roman" w:cs="Times New Roman"/>
          <w:sz w:val="24"/>
          <w:szCs w:val="24"/>
          <w:lang w:val="sr-Latn-ME"/>
        </w:rPr>
        <w:t xml:space="preserve"> (</w:t>
      </w:r>
      <w:r w:rsidRPr="008D734C">
        <w:rPr>
          <w:rFonts w:ascii="Times New Roman" w:hAnsi="Times New Roman" w:cs="Times New Roman"/>
          <w:sz w:val="24"/>
          <w:szCs w:val="24"/>
          <w:lang w:val="sr-Latn-ME"/>
        </w:rPr>
        <w:t xml:space="preserve"> opštini Golubovci, te opštinama Cetinje, Tivat, Budva, Plav i Mojkovac) </w:t>
      </w:r>
      <w:r w:rsidRPr="008A4D96">
        <w:rPr>
          <w:rFonts w:ascii="Times New Roman" w:hAnsi="Times New Roman" w:cs="Times New Roman"/>
          <w:b/>
          <w:sz w:val="24"/>
          <w:szCs w:val="24"/>
          <w:lang w:val="sr-Latn-ME"/>
        </w:rPr>
        <w:t>predstavljaju jedinu uslugu socijalne i dječje zaštite u ovim opštinama, kada je riječ o uslugama socijalne i dječje zaštite koje obezbjeđuju licencirani pružaoci</w:t>
      </w:r>
      <w:r>
        <w:rPr>
          <w:rFonts w:ascii="Times New Roman" w:hAnsi="Times New Roman" w:cs="Times New Roman"/>
          <w:sz w:val="24"/>
          <w:szCs w:val="24"/>
          <w:lang w:val="sr-Latn-ME"/>
        </w:rPr>
        <w:t xml:space="preserve">, što se </w:t>
      </w:r>
      <w:r w:rsidRPr="008D734C">
        <w:rPr>
          <w:rFonts w:ascii="Times New Roman" w:hAnsi="Times New Roman" w:cs="Times New Roman"/>
          <w:sz w:val="24"/>
          <w:szCs w:val="24"/>
          <w:lang w:val="sr-Latn-ME"/>
        </w:rPr>
        <w:t xml:space="preserve">može sagledati kao </w:t>
      </w:r>
      <w:r w:rsidRPr="00EF157E">
        <w:rPr>
          <w:rFonts w:ascii="Times New Roman" w:hAnsi="Times New Roman" w:cs="Times New Roman"/>
          <w:sz w:val="24"/>
          <w:szCs w:val="24"/>
          <w:lang w:val="sr-Latn-ME"/>
        </w:rPr>
        <w:t>važan doprinos dnevnih centara razvoju usluga na lokalnom nivou i promovisanju standarda kvaliteta.</w:t>
      </w:r>
      <w:r w:rsidRPr="008D734C">
        <w:rPr>
          <w:rFonts w:ascii="Times New Roman" w:hAnsi="Times New Roman" w:cs="Times New Roman"/>
          <w:sz w:val="24"/>
          <w:szCs w:val="24"/>
          <w:lang w:val="sr-Latn-ME"/>
        </w:rPr>
        <w:t xml:space="preserve">   </w:t>
      </w:r>
    </w:p>
    <w:p w:rsidR="00395065" w:rsidRDefault="00E63402" w:rsidP="00D130F0">
      <w:pPr>
        <w:ind w:firstLine="567"/>
        <w:jc w:val="both"/>
        <w:rPr>
          <w:rFonts w:ascii="Times New Roman" w:hAnsi="Times New Roman" w:cs="Times New Roman"/>
          <w:sz w:val="24"/>
          <w:szCs w:val="24"/>
          <w:lang w:val="sr-Latn-ME"/>
        </w:rPr>
      </w:pPr>
      <w:r>
        <w:rPr>
          <w:rFonts w:ascii="Times New Roman" w:hAnsi="Times New Roman" w:cs="Times New Roman"/>
          <w:sz w:val="24"/>
          <w:szCs w:val="24"/>
          <w:lang w:val="sr-Latn-ME"/>
        </w:rPr>
        <w:t>Večina</w:t>
      </w:r>
      <w:r w:rsidR="00395065" w:rsidRPr="008D734C">
        <w:rPr>
          <w:rFonts w:ascii="Times New Roman" w:hAnsi="Times New Roman" w:cs="Times New Roman"/>
          <w:sz w:val="24"/>
          <w:szCs w:val="24"/>
          <w:lang w:val="sr-Latn-ME"/>
        </w:rPr>
        <w:t xml:space="preserve"> dnevni</w:t>
      </w:r>
      <w:r>
        <w:rPr>
          <w:rFonts w:ascii="Times New Roman" w:hAnsi="Times New Roman" w:cs="Times New Roman"/>
          <w:sz w:val="24"/>
          <w:szCs w:val="24"/>
          <w:lang w:val="sr-Latn-ME"/>
        </w:rPr>
        <w:t>h centara</w:t>
      </w:r>
      <w:r w:rsidR="00395065" w:rsidRPr="008D734C">
        <w:rPr>
          <w:rFonts w:ascii="Times New Roman" w:hAnsi="Times New Roman" w:cs="Times New Roman"/>
          <w:sz w:val="24"/>
          <w:szCs w:val="24"/>
          <w:lang w:val="sr-Latn-ME"/>
        </w:rPr>
        <w:t xml:space="preserve"> funkcionišu kao samostalne ustanove (15 od 17 dnevnih centara), dok su </w:t>
      </w:r>
      <w:r w:rsidR="00395065" w:rsidRPr="00E63402">
        <w:rPr>
          <w:rFonts w:ascii="Times New Roman" w:hAnsi="Times New Roman" w:cs="Times New Roman"/>
          <w:b/>
          <w:sz w:val="24"/>
          <w:szCs w:val="24"/>
          <w:lang w:val="sr-Latn-ME"/>
        </w:rPr>
        <w:t>dva dnevna centra organizaciono vezana za druge ustanove</w:t>
      </w:r>
      <w:r w:rsidR="00395065" w:rsidRPr="008D734C">
        <w:rPr>
          <w:rFonts w:ascii="Times New Roman" w:hAnsi="Times New Roman" w:cs="Times New Roman"/>
          <w:sz w:val="24"/>
          <w:szCs w:val="24"/>
          <w:lang w:val="sr-Latn-ME"/>
        </w:rPr>
        <w:t>, i to: jedan za JU Dječji dom „Mladost“ - Bijela, a drugi za JU Resursni centar za sluh i govor „Dr Peruta Ivanović“ – Kotor</w:t>
      </w:r>
      <w:r w:rsidR="00CE60B5">
        <w:rPr>
          <w:rFonts w:ascii="Times New Roman" w:hAnsi="Times New Roman" w:cs="Times New Roman"/>
          <w:sz w:val="24"/>
          <w:szCs w:val="24"/>
          <w:lang w:val="sr-Latn-ME"/>
        </w:rPr>
        <w:t xml:space="preserve"> </w:t>
      </w:r>
      <w:r w:rsidR="00395065" w:rsidRPr="00EF157E">
        <w:rPr>
          <w:rFonts w:ascii="Times New Roman" w:hAnsi="Times New Roman" w:cs="Times New Roman"/>
          <w:b/>
          <w:sz w:val="24"/>
          <w:szCs w:val="24"/>
          <w:lang w:val="sr-Latn-ME"/>
        </w:rPr>
        <w:t>koje pripadaju različitim resorima</w:t>
      </w:r>
      <w:r w:rsidR="00395065" w:rsidRPr="008D734C">
        <w:rPr>
          <w:rFonts w:ascii="Times New Roman" w:hAnsi="Times New Roman" w:cs="Times New Roman"/>
          <w:sz w:val="24"/>
          <w:szCs w:val="24"/>
          <w:lang w:val="sr-Latn-ME"/>
        </w:rPr>
        <w:t xml:space="preserve">. </w:t>
      </w:r>
      <w:r w:rsidR="00395065" w:rsidRPr="00395065">
        <w:rPr>
          <w:rFonts w:ascii="Times New Roman" w:hAnsi="Times New Roman" w:cs="Times New Roman"/>
          <w:sz w:val="24"/>
          <w:szCs w:val="24"/>
          <w:lang w:val="sr-Latn-ME"/>
        </w:rPr>
        <w:t>Generalno posmatrano,</w:t>
      </w:r>
      <w:r w:rsidR="00395065" w:rsidRPr="008D734C">
        <w:rPr>
          <w:rFonts w:ascii="Times New Roman" w:hAnsi="Times New Roman" w:cs="Times New Roman"/>
          <w:b/>
          <w:sz w:val="24"/>
          <w:szCs w:val="24"/>
          <w:lang w:val="sr-Latn-ME"/>
        </w:rPr>
        <w:t xml:space="preserve"> dnevni centri koji funkcionišu u sklopu drugih ustanova, specifični su po tome što koriste dio kapaciteta šire organizacione jedinice, što može biti isplativije sa finansijskog aspekta, ali i imajući u vidu mogućnost korišćenja postojećih stručnih kapaciteta</w:t>
      </w:r>
      <w:r w:rsidR="00DF1A0C">
        <w:rPr>
          <w:rFonts w:ascii="Times New Roman" w:hAnsi="Times New Roman" w:cs="Times New Roman"/>
          <w:sz w:val="24"/>
          <w:szCs w:val="24"/>
          <w:lang w:val="sr-Latn-ME"/>
        </w:rPr>
        <w:t>.</w:t>
      </w:r>
      <w:r w:rsidR="00CE60B5">
        <w:rPr>
          <w:rFonts w:ascii="Times New Roman" w:hAnsi="Times New Roman" w:cs="Times New Roman"/>
          <w:sz w:val="24"/>
          <w:szCs w:val="24"/>
          <w:lang w:val="sr-Latn-ME"/>
        </w:rPr>
        <w:t xml:space="preserve"> </w:t>
      </w:r>
      <w:r w:rsidR="00395065" w:rsidRPr="008D734C">
        <w:rPr>
          <w:rFonts w:ascii="Times New Roman" w:hAnsi="Times New Roman" w:cs="Times New Roman"/>
          <w:sz w:val="24"/>
          <w:szCs w:val="24"/>
          <w:lang w:val="sr-Latn-ME"/>
        </w:rPr>
        <w:t xml:space="preserve">Međutim, istovremeno korišćenje/angažovanje postojećih stručnih kapaciteta za pružanje različitih usluga koje nudi jedan/isti pružalac </w:t>
      </w:r>
      <w:r w:rsidR="00395065" w:rsidRPr="008214B4">
        <w:rPr>
          <w:rFonts w:ascii="Times New Roman" w:hAnsi="Times New Roman" w:cs="Times New Roman"/>
          <w:b/>
          <w:sz w:val="24"/>
          <w:szCs w:val="24"/>
          <w:lang w:val="sr-Latn-ME"/>
        </w:rPr>
        <w:t>uključuje i rizike da stručni radnici budu preopterećeni, što se može nepovoljno reflektovati na kvalitet usluge</w:t>
      </w:r>
      <w:r w:rsidR="00395065" w:rsidRPr="008D734C">
        <w:rPr>
          <w:rFonts w:ascii="Times New Roman" w:hAnsi="Times New Roman" w:cs="Times New Roman"/>
          <w:sz w:val="24"/>
          <w:szCs w:val="24"/>
          <w:lang w:val="sr-Latn-ME"/>
        </w:rPr>
        <w:t>.</w:t>
      </w:r>
      <w:r w:rsidR="00395065">
        <w:rPr>
          <w:rFonts w:ascii="Times New Roman" w:hAnsi="Times New Roman" w:cs="Times New Roman"/>
          <w:sz w:val="24"/>
          <w:szCs w:val="24"/>
          <w:lang w:val="sr-Latn-ME"/>
        </w:rPr>
        <w:t xml:space="preserve"> </w:t>
      </w:r>
    </w:p>
    <w:p w:rsidR="00951697" w:rsidRDefault="00425A2F" w:rsidP="00951697">
      <w:pPr>
        <w:ind w:firstLine="567"/>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lastRenderedPageBreak/>
        <w:t xml:space="preserve">Većina analiziranih dnevnih centara kao korisnike targetiraju djecu i mlade sa smetnjama i teškoćama u razvoju, dok je </w:t>
      </w:r>
      <w:r w:rsidRPr="002675D8">
        <w:rPr>
          <w:rFonts w:ascii="Times New Roman" w:hAnsi="Times New Roman" w:cs="Times New Roman"/>
          <w:b/>
          <w:sz w:val="24"/>
          <w:szCs w:val="24"/>
          <w:lang w:val="sr-Latn-ME"/>
        </w:rPr>
        <w:t>mali broj njih fokusiran isključivo na djecu</w:t>
      </w:r>
      <w:r w:rsidR="00DF1A0C">
        <w:rPr>
          <w:rFonts w:ascii="Times New Roman" w:hAnsi="Times New Roman" w:cs="Times New Roman"/>
          <w:sz w:val="24"/>
          <w:szCs w:val="24"/>
          <w:lang w:val="sr-Latn-ME"/>
        </w:rPr>
        <w:t xml:space="preserve"> (</w:t>
      </w:r>
      <w:r w:rsidR="00E63402">
        <w:rPr>
          <w:rFonts w:ascii="Times New Roman" w:hAnsi="Times New Roman" w:cs="Times New Roman"/>
          <w:sz w:val="24"/>
          <w:szCs w:val="24"/>
          <w:lang w:val="sr-Latn-ME"/>
        </w:rPr>
        <w:t xml:space="preserve">samo </w:t>
      </w:r>
      <w:r w:rsidR="00DF1A0C">
        <w:rPr>
          <w:rFonts w:ascii="Times New Roman" w:hAnsi="Times New Roman" w:cs="Times New Roman"/>
          <w:sz w:val="24"/>
          <w:szCs w:val="24"/>
          <w:lang w:val="sr-Latn-ME"/>
        </w:rPr>
        <w:t>dnevni centar</w:t>
      </w:r>
      <w:r w:rsidR="00E63402">
        <w:rPr>
          <w:rFonts w:ascii="Times New Roman" w:hAnsi="Times New Roman" w:cs="Times New Roman"/>
          <w:sz w:val="24"/>
          <w:szCs w:val="24"/>
          <w:lang w:val="sr-Latn-ME"/>
        </w:rPr>
        <w:t xml:space="preserve"> pri JU Dječji dom „Mladost“ Bijela)</w:t>
      </w:r>
      <w:r w:rsidRPr="008D734C">
        <w:rPr>
          <w:rFonts w:ascii="Times New Roman" w:hAnsi="Times New Roman" w:cs="Times New Roman"/>
          <w:sz w:val="24"/>
          <w:szCs w:val="24"/>
          <w:lang w:val="sr-Latn-ME"/>
        </w:rPr>
        <w:t xml:space="preserve">. Takođe, </w:t>
      </w:r>
      <w:r w:rsidR="00CE60B5">
        <w:rPr>
          <w:rFonts w:ascii="Times New Roman" w:hAnsi="Times New Roman" w:cs="Times New Roman"/>
          <w:sz w:val="24"/>
          <w:szCs w:val="24"/>
          <w:lang w:val="sr-Latn-ME"/>
        </w:rPr>
        <w:t>četi</w:t>
      </w:r>
      <w:r w:rsidRPr="008D734C">
        <w:rPr>
          <w:rFonts w:ascii="Times New Roman" w:hAnsi="Times New Roman" w:cs="Times New Roman"/>
          <w:sz w:val="24"/>
          <w:szCs w:val="24"/>
          <w:lang w:val="sr-Latn-ME"/>
        </w:rPr>
        <w:t>ri od 17 dnevnih centara (DC Cetinje; DC Nikšić DC Pljevlja</w:t>
      </w:r>
      <w:r w:rsidR="00CE60B5">
        <w:rPr>
          <w:rFonts w:ascii="Times New Roman" w:hAnsi="Times New Roman" w:cs="Times New Roman"/>
          <w:sz w:val="24"/>
          <w:szCs w:val="24"/>
          <w:lang w:val="sr-Latn-ME"/>
        </w:rPr>
        <w:t xml:space="preserve"> i DC Bijelo Polje</w:t>
      </w:r>
      <w:r w:rsidRPr="008D734C">
        <w:rPr>
          <w:rFonts w:ascii="Times New Roman" w:hAnsi="Times New Roman" w:cs="Times New Roman"/>
          <w:sz w:val="24"/>
          <w:szCs w:val="24"/>
          <w:lang w:val="sr-Latn-ME"/>
        </w:rPr>
        <w:t>) razvili su uslugu i za odrasle korisnike (tzv. 27+).</w:t>
      </w:r>
    </w:p>
    <w:p w:rsidR="0081589F" w:rsidRPr="00FD31AA" w:rsidRDefault="0081589F" w:rsidP="00951697">
      <w:pPr>
        <w:ind w:firstLine="567"/>
        <w:jc w:val="both"/>
        <w:rPr>
          <w:rFonts w:ascii="Times New Roman" w:hAnsi="Times New Roman" w:cs="Times New Roman"/>
          <w:sz w:val="24"/>
          <w:szCs w:val="24"/>
          <w:lang w:val="sr-Latn-ME"/>
        </w:rPr>
      </w:pPr>
      <w:r w:rsidRPr="00FD31AA">
        <w:rPr>
          <w:rFonts w:ascii="Times New Roman" w:hAnsi="Times New Roman" w:cs="Times New Roman"/>
          <w:sz w:val="24"/>
          <w:szCs w:val="24"/>
          <w:lang w:val="sr-Latn-ME"/>
        </w:rPr>
        <w:t xml:space="preserve">Svi dnevni centri ispunjavaju prostorne i materijalne standarde za uslugu dnevni boravak, a po svojoj opremljenosti određeni dnevni centri su </w:t>
      </w:r>
      <w:r w:rsidR="00231157">
        <w:rPr>
          <w:rFonts w:ascii="Times New Roman" w:hAnsi="Times New Roman" w:cs="Times New Roman"/>
          <w:sz w:val="24"/>
          <w:szCs w:val="24"/>
          <w:lang w:val="sr-Latn-ME"/>
        </w:rPr>
        <w:t>prevazišli</w:t>
      </w:r>
      <w:r w:rsidRPr="00FD31AA">
        <w:rPr>
          <w:rFonts w:ascii="Times New Roman" w:hAnsi="Times New Roman" w:cs="Times New Roman"/>
          <w:sz w:val="24"/>
          <w:szCs w:val="24"/>
          <w:lang w:val="sr-Latn-ME"/>
        </w:rPr>
        <w:t xml:space="preserve"> propisane minimalne standarde usluge koju pružaju.</w:t>
      </w:r>
    </w:p>
    <w:p w:rsidR="0081589F" w:rsidRDefault="0081589F" w:rsidP="00D130F0">
      <w:pPr>
        <w:ind w:firstLine="567"/>
        <w:jc w:val="both"/>
        <w:rPr>
          <w:rFonts w:ascii="Times New Roman" w:hAnsi="Times New Roman" w:cs="Times New Roman"/>
          <w:sz w:val="24"/>
          <w:szCs w:val="24"/>
          <w:lang w:val="sr-Latn-ME"/>
        </w:rPr>
      </w:pPr>
      <w:r w:rsidRPr="008214B4">
        <w:rPr>
          <w:rFonts w:ascii="Times New Roman" w:hAnsi="Times New Roman" w:cs="Times New Roman"/>
          <w:b/>
          <w:sz w:val="24"/>
          <w:szCs w:val="24"/>
          <w:lang w:val="sr-Latn-ME"/>
        </w:rPr>
        <w:t>Dnevni centri koji uslugu pružaju i odraslim osobama sa invaliditetom (Cetinje, Nikšić</w:t>
      </w:r>
      <w:r w:rsidR="00834F94">
        <w:rPr>
          <w:rFonts w:ascii="Times New Roman" w:hAnsi="Times New Roman" w:cs="Times New Roman"/>
          <w:b/>
          <w:sz w:val="24"/>
          <w:szCs w:val="24"/>
          <w:lang w:val="sr-Latn-ME"/>
        </w:rPr>
        <w:t xml:space="preserve"> i </w:t>
      </w:r>
      <w:r w:rsidRPr="008214B4">
        <w:rPr>
          <w:rFonts w:ascii="Times New Roman" w:hAnsi="Times New Roman" w:cs="Times New Roman"/>
          <w:b/>
          <w:sz w:val="24"/>
          <w:szCs w:val="24"/>
          <w:lang w:val="sr-Latn-ME"/>
        </w:rPr>
        <w:t>Pljevlja) imaju po dva dnevna boravka (jedan za djecu i mlade, a drugi za odrasle korisnike)</w:t>
      </w:r>
      <w:r w:rsidRPr="008214B4">
        <w:rPr>
          <w:rFonts w:ascii="Times New Roman" w:hAnsi="Times New Roman" w:cs="Times New Roman"/>
          <w:sz w:val="24"/>
          <w:szCs w:val="24"/>
          <w:lang w:val="sr-Latn-ME"/>
        </w:rPr>
        <w:t>,</w:t>
      </w:r>
      <w:r w:rsidRPr="008214B4">
        <w:rPr>
          <w:rFonts w:ascii="Times New Roman" w:hAnsi="Times New Roman" w:cs="Times New Roman"/>
          <w:b/>
          <w:sz w:val="24"/>
          <w:szCs w:val="24"/>
          <w:lang w:val="sr-Latn-ME"/>
        </w:rPr>
        <w:t xml:space="preserve"> </w:t>
      </w:r>
      <w:r w:rsidRPr="008D734C">
        <w:rPr>
          <w:rFonts w:ascii="Times New Roman" w:hAnsi="Times New Roman" w:cs="Times New Roman"/>
          <w:sz w:val="24"/>
          <w:szCs w:val="24"/>
          <w:lang w:val="sr-Latn-ME"/>
        </w:rPr>
        <w:t>što je u skladu sa međunarodnim i nacionalnim standardima bezbjednosti korisnika u dnevnim centrima.</w:t>
      </w:r>
      <w:r w:rsidR="00834F94">
        <w:rPr>
          <w:rFonts w:ascii="Times New Roman" w:hAnsi="Times New Roman" w:cs="Times New Roman"/>
          <w:sz w:val="24"/>
          <w:szCs w:val="24"/>
          <w:lang w:val="sr-Latn-ME"/>
        </w:rPr>
        <w:t xml:space="preserve"> Takođe, </w:t>
      </w:r>
      <w:r w:rsidR="00834F94" w:rsidRPr="00834F94">
        <w:rPr>
          <w:rFonts w:ascii="Times New Roman" w:hAnsi="Times New Roman" w:cs="Times New Roman"/>
          <w:b/>
          <w:sz w:val="24"/>
          <w:szCs w:val="24"/>
          <w:lang w:val="sr-Latn-ME"/>
        </w:rPr>
        <w:t>dnevni centar u Bijelom Polju</w:t>
      </w:r>
      <w:r w:rsidR="00834F94">
        <w:rPr>
          <w:rFonts w:ascii="Times New Roman" w:hAnsi="Times New Roman" w:cs="Times New Roman"/>
          <w:sz w:val="24"/>
          <w:szCs w:val="24"/>
          <w:lang w:val="sr-Latn-ME"/>
        </w:rPr>
        <w:t xml:space="preserve"> od nedavno pruža uslugu </w:t>
      </w:r>
      <w:r w:rsidR="00834F94" w:rsidRPr="00E06720">
        <w:rPr>
          <w:rFonts w:ascii="Times New Roman" w:hAnsi="Times New Roman" w:cs="Times New Roman"/>
          <w:b/>
          <w:sz w:val="24"/>
          <w:szCs w:val="24"/>
          <w:lang w:val="sr-Latn-ME"/>
        </w:rPr>
        <w:t>korisnicima starijim od 27 godina</w:t>
      </w:r>
      <w:r w:rsidR="00834F94">
        <w:rPr>
          <w:rFonts w:ascii="Times New Roman" w:hAnsi="Times New Roman" w:cs="Times New Roman"/>
          <w:sz w:val="24"/>
          <w:szCs w:val="24"/>
          <w:lang w:val="sr-Latn-ME"/>
        </w:rPr>
        <w:t>, u istom prostoru</w:t>
      </w:r>
      <w:r w:rsidR="00E249BF">
        <w:rPr>
          <w:rFonts w:ascii="Times New Roman" w:hAnsi="Times New Roman" w:cs="Times New Roman"/>
          <w:sz w:val="24"/>
          <w:szCs w:val="24"/>
          <w:lang w:val="sr-Latn-ME"/>
        </w:rPr>
        <w:t>, ali u drugoj smjeni.</w:t>
      </w:r>
    </w:p>
    <w:p w:rsidR="0052748C" w:rsidRDefault="00F06110" w:rsidP="0052748C">
      <w:pPr>
        <w:ind w:firstLine="567"/>
        <w:jc w:val="both"/>
        <w:rPr>
          <w:rFonts w:ascii="Times New Roman" w:hAnsi="Times New Roman" w:cs="Times New Roman"/>
          <w:sz w:val="24"/>
          <w:szCs w:val="24"/>
          <w:lang w:val="sr-Latn-ME"/>
        </w:rPr>
      </w:pPr>
      <w:r>
        <w:rPr>
          <w:rFonts w:ascii="Times New Roman" w:hAnsi="Times New Roman" w:cs="Times New Roman"/>
          <w:sz w:val="24"/>
          <w:szCs w:val="24"/>
          <w:lang w:val="sr-Latn-ME"/>
        </w:rPr>
        <w:t>Skoro svi</w:t>
      </w:r>
      <w:r w:rsidR="0082464F">
        <w:rPr>
          <w:rFonts w:ascii="Times New Roman" w:hAnsi="Times New Roman" w:cs="Times New Roman"/>
          <w:sz w:val="24"/>
          <w:szCs w:val="24"/>
          <w:lang w:val="sr-Latn-ME"/>
        </w:rPr>
        <w:t xml:space="preserve"> dnevni cent</w:t>
      </w:r>
      <w:r>
        <w:rPr>
          <w:rFonts w:ascii="Times New Roman" w:hAnsi="Times New Roman" w:cs="Times New Roman"/>
          <w:sz w:val="24"/>
          <w:szCs w:val="24"/>
          <w:lang w:val="sr-Latn-ME"/>
        </w:rPr>
        <w:t>ri</w:t>
      </w:r>
      <w:r w:rsidR="0082464F">
        <w:rPr>
          <w:rFonts w:ascii="Times New Roman" w:hAnsi="Times New Roman" w:cs="Times New Roman"/>
          <w:sz w:val="24"/>
          <w:szCs w:val="24"/>
          <w:lang w:val="sr-Latn-ME"/>
        </w:rPr>
        <w:t xml:space="preserve"> posjeduj</w:t>
      </w:r>
      <w:r>
        <w:rPr>
          <w:rFonts w:ascii="Times New Roman" w:hAnsi="Times New Roman" w:cs="Times New Roman"/>
          <w:sz w:val="24"/>
          <w:szCs w:val="24"/>
          <w:lang w:val="sr-Latn-ME"/>
        </w:rPr>
        <w:t>u</w:t>
      </w:r>
      <w:r w:rsidR="0082464F">
        <w:rPr>
          <w:rFonts w:ascii="Times New Roman" w:hAnsi="Times New Roman" w:cs="Times New Roman"/>
          <w:sz w:val="24"/>
          <w:szCs w:val="24"/>
          <w:lang w:val="sr-Latn-ME"/>
        </w:rPr>
        <w:t xml:space="preserve"> licence za obavljanje djelatnosti socijalne i dječje zaštite za uslugu dnevni boravak </w:t>
      </w:r>
      <w:r w:rsidR="00CF5DF8">
        <w:rPr>
          <w:rFonts w:ascii="Times New Roman" w:hAnsi="Times New Roman" w:cs="Times New Roman"/>
          <w:sz w:val="24"/>
          <w:szCs w:val="24"/>
          <w:lang w:val="sr-Latn-ME"/>
        </w:rPr>
        <w:t>-</w:t>
      </w:r>
      <w:r w:rsidR="0082464F">
        <w:rPr>
          <w:rFonts w:ascii="Times New Roman" w:hAnsi="Times New Roman" w:cs="Times New Roman"/>
          <w:sz w:val="24"/>
          <w:szCs w:val="24"/>
          <w:lang w:val="sr-Latn-ME"/>
        </w:rPr>
        <w:t xml:space="preserve"> djeca sa smetnjama i teškoćama u razvoju i m</w:t>
      </w:r>
      <w:r w:rsidR="006A329F">
        <w:rPr>
          <w:rFonts w:ascii="Times New Roman" w:hAnsi="Times New Roman" w:cs="Times New Roman"/>
          <w:sz w:val="24"/>
          <w:szCs w:val="24"/>
          <w:lang w:val="sr-Latn-ME"/>
        </w:rPr>
        <w:t xml:space="preserve">ladi. Izuzetak </w:t>
      </w:r>
      <w:r>
        <w:rPr>
          <w:rFonts w:ascii="Times New Roman" w:hAnsi="Times New Roman" w:cs="Times New Roman"/>
          <w:sz w:val="24"/>
          <w:szCs w:val="24"/>
          <w:lang w:val="sr-Latn-ME"/>
        </w:rPr>
        <w:t>je samo</w:t>
      </w:r>
      <w:r w:rsidR="006A329F">
        <w:rPr>
          <w:rFonts w:ascii="Times New Roman" w:hAnsi="Times New Roman" w:cs="Times New Roman"/>
          <w:sz w:val="24"/>
          <w:szCs w:val="24"/>
          <w:lang w:val="sr-Latn-ME"/>
        </w:rPr>
        <w:t xml:space="preserve"> dnevni cen</w:t>
      </w:r>
      <w:r>
        <w:rPr>
          <w:rFonts w:ascii="Times New Roman" w:hAnsi="Times New Roman" w:cs="Times New Roman"/>
          <w:sz w:val="24"/>
          <w:szCs w:val="24"/>
          <w:lang w:val="sr-Latn-ME"/>
        </w:rPr>
        <w:t xml:space="preserve">tar u </w:t>
      </w:r>
      <w:r w:rsidR="006A329F">
        <w:rPr>
          <w:rFonts w:ascii="Times New Roman" w:hAnsi="Times New Roman" w:cs="Times New Roman"/>
          <w:sz w:val="24"/>
          <w:szCs w:val="24"/>
          <w:lang w:val="sr-Latn-ME"/>
        </w:rPr>
        <w:t>Kotoru</w:t>
      </w:r>
      <w:r>
        <w:rPr>
          <w:rFonts w:ascii="Times New Roman" w:hAnsi="Times New Roman" w:cs="Times New Roman"/>
          <w:sz w:val="24"/>
          <w:szCs w:val="24"/>
          <w:lang w:val="sr-Latn-ME"/>
        </w:rPr>
        <w:t xml:space="preserve"> koji je dio šire organizacione jedinice</w:t>
      </w:r>
      <w:r w:rsidR="00325B94">
        <w:rPr>
          <w:rFonts w:ascii="Times New Roman" w:hAnsi="Times New Roman" w:cs="Times New Roman"/>
          <w:sz w:val="24"/>
          <w:szCs w:val="24"/>
          <w:lang w:val="sr-Latn-ME"/>
        </w:rPr>
        <w:t xml:space="preserve"> JU Resursn</w:t>
      </w:r>
      <w:r w:rsidR="0052748C">
        <w:rPr>
          <w:rFonts w:ascii="Times New Roman" w:hAnsi="Times New Roman" w:cs="Times New Roman"/>
          <w:sz w:val="24"/>
          <w:szCs w:val="24"/>
          <w:lang w:val="sr-Latn-ME"/>
        </w:rPr>
        <w:t>og</w:t>
      </w:r>
      <w:r w:rsidR="00325B94">
        <w:rPr>
          <w:rFonts w:ascii="Times New Roman" w:hAnsi="Times New Roman" w:cs="Times New Roman"/>
          <w:sz w:val="24"/>
          <w:szCs w:val="24"/>
          <w:lang w:val="sr-Latn-ME"/>
        </w:rPr>
        <w:t xml:space="preserve"> centr</w:t>
      </w:r>
      <w:r w:rsidR="0052748C">
        <w:rPr>
          <w:rFonts w:ascii="Times New Roman" w:hAnsi="Times New Roman" w:cs="Times New Roman"/>
          <w:sz w:val="24"/>
          <w:szCs w:val="24"/>
          <w:lang w:val="sr-Latn-ME"/>
        </w:rPr>
        <w:t xml:space="preserve">a </w:t>
      </w:r>
      <w:r w:rsidR="00325B94">
        <w:rPr>
          <w:rFonts w:ascii="Times New Roman" w:hAnsi="Times New Roman" w:cs="Times New Roman"/>
          <w:sz w:val="24"/>
          <w:szCs w:val="24"/>
          <w:lang w:val="sr-Latn-ME"/>
        </w:rPr>
        <w:t>za sluh i govor „DR Peruta Ivanovic“</w:t>
      </w:r>
      <w:r w:rsidR="0052748C">
        <w:rPr>
          <w:rFonts w:ascii="Times New Roman" w:hAnsi="Times New Roman" w:cs="Times New Roman"/>
          <w:sz w:val="24"/>
          <w:szCs w:val="24"/>
          <w:lang w:val="sr-Latn-ME"/>
        </w:rPr>
        <w:t>.</w:t>
      </w:r>
    </w:p>
    <w:p w:rsidR="0081589F" w:rsidRPr="00395065" w:rsidRDefault="007B2EF2" w:rsidP="0052748C">
      <w:pPr>
        <w:ind w:firstLine="567"/>
        <w:jc w:val="both"/>
        <w:rPr>
          <w:rFonts w:ascii="Times New Roman" w:hAnsi="Times New Roman" w:cs="Times New Roman"/>
          <w:sz w:val="24"/>
          <w:szCs w:val="24"/>
          <w:lang w:val="sr-Latn-ME"/>
        </w:rPr>
      </w:pPr>
      <w:r>
        <w:rPr>
          <w:rFonts w:ascii="Times New Roman" w:hAnsi="Times New Roman" w:cs="Times New Roman"/>
          <w:sz w:val="24"/>
          <w:szCs w:val="24"/>
          <w:lang w:val="sr-Latn-ME"/>
        </w:rPr>
        <w:t>Takođe,</w:t>
      </w:r>
      <w:r w:rsidR="0081589F" w:rsidRPr="00395065">
        <w:rPr>
          <w:rFonts w:ascii="Times New Roman" w:hAnsi="Times New Roman" w:cs="Times New Roman"/>
          <w:sz w:val="24"/>
          <w:szCs w:val="24"/>
          <w:lang w:val="sr-Latn-ME"/>
        </w:rPr>
        <w:t xml:space="preserve"> </w:t>
      </w:r>
      <w:r w:rsidR="0081589F">
        <w:rPr>
          <w:rFonts w:ascii="Times New Roman" w:hAnsi="Times New Roman" w:cs="Times New Roman"/>
          <w:sz w:val="24"/>
          <w:szCs w:val="24"/>
          <w:lang w:val="sr-Latn-ME"/>
        </w:rPr>
        <w:t>pojedini</w:t>
      </w:r>
      <w:r w:rsidR="00E24E60">
        <w:rPr>
          <w:rFonts w:ascii="Times New Roman" w:hAnsi="Times New Roman" w:cs="Times New Roman"/>
          <w:sz w:val="24"/>
          <w:szCs w:val="24"/>
          <w:lang w:val="sr-Latn-ME"/>
        </w:rPr>
        <w:t xml:space="preserve"> dnevni centri su </w:t>
      </w:r>
      <w:r w:rsidR="0081589F" w:rsidRPr="00395065">
        <w:rPr>
          <w:rFonts w:ascii="Times New Roman" w:hAnsi="Times New Roman" w:cs="Times New Roman"/>
          <w:sz w:val="24"/>
          <w:szCs w:val="24"/>
          <w:lang w:val="sr-Latn-ME"/>
        </w:rPr>
        <w:t>pored licence za uslugu dnevni boravak, dobili i licencu za uslugu savjetovanje, što nagovještava težnju da se ove ustanove pozicioniraju i budu prepoznate kao centri za pružanje različitih usluga.</w:t>
      </w:r>
      <w:r w:rsidR="00DF1A0C">
        <w:rPr>
          <w:rFonts w:ascii="Times New Roman" w:hAnsi="Times New Roman" w:cs="Times New Roman"/>
          <w:sz w:val="24"/>
          <w:szCs w:val="24"/>
          <w:lang w:val="sr-Latn-ME"/>
        </w:rPr>
        <w:t xml:space="preserve"> </w:t>
      </w:r>
    </w:p>
    <w:p w:rsidR="003E371A" w:rsidRPr="008D734C" w:rsidRDefault="00FF6E0B" w:rsidP="00D130F0">
      <w:pPr>
        <w:ind w:firstLine="567"/>
        <w:jc w:val="both"/>
        <w:rPr>
          <w:rFonts w:ascii="Times New Roman" w:hAnsi="Times New Roman" w:cs="Times New Roman"/>
          <w:sz w:val="24"/>
          <w:szCs w:val="24"/>
          <w:lang w:val="sr-Latn-ME"/>
        </w:rPr>
      </w:pPr>
      <w:r>
        <w:rPr>
          <w:rFonts w:ascii="Times New Roman" w:hAnsi="Times New Roman" w:cs="Times New Roman"/>
          <w:sz w:val="24"/>
          <w:szCs w:val="24"/>
          <w:lang w:val="sr-Latn-ME"/>
        </w:rPr>
        <w:t>U dnevnim centrima je na kraju 202</w:t>
      </w:r>
      <w:r w:rsidR="0052748C">
        <w:rPr>
          <w:rFonts w:ascii="Times New Roman" w:hAnsi="Times New Roman" w:cs="Times New Roman"/>
          <w:sz w:val="24"/>
          <w:szCs w:val="24"/>
          <w:lang w:val="sr-Latn-ME"/>
        </w:rPr>
        <w:t>2</w:t>
      </w:r>
      <w:r>
        <w:rPr>
          <w:rFonts w:ascii="Times New Roman" w:hAnsi="Times New Roman" w:cs="Times New Roman"/>
          <w:sz w:val="24"/>
          <w:szCs w:val="24"/>
          <w:lang w:val="sr-Latn-ME"/>
        </w:rPr>
        <w:t xml:space="preserve">. godine </w:t>
      </w:r>
      <w:r w:rsidR="0081589F">
        <w:rPr>
          <w:rFonts w:ascii="Times New Roman" w:hAnsi="Times New Roman" w:cs="Times New Roman"/>
          <w:sz w:val="24"/>
          <w:szCs w:val="24"/>
          <w:lang w:val="sr-Latn-ME"/>
        </w:rPr>
        <w:t xml:space="preserve">usluge koristilo ukupno </w:t>
      </w:r>
      <w:r w:rsidR="0081589F" w:rsidRPr="00D41AFB">
        <w:rPr>
          <w:rFonts w:ascii="Times New Roman" w:hAnsi="Times New Roman" w:cs="Times New Roman"/>
          <w:b/>
          <w:sz w:val="24"/>
          <w:szCs w:val="24"/>
          <w:lang w:val="sr-Latn-ME"/>
        </w:rPr>
        <w:t>3</w:t>
      </w:r>
      <w:r w:rsidR="0052748C">
        <w:rPr>
          <w:rFonts w:ascii="Times New Roman" w:hAnsi="Times New Roman" w:cs="Times New Roman"/>
          <w:b/>
          <w:sz w:val="24"/>
          <w:szCs w:val="24"/>
          <w:lang w:val="sr-Latn-ME"/>
        </w:rPr>
        <w:t>75</w:t>
      </w:r>
      <w:r w:rsidR="0081589F" w:rsidRPr="00D41AFB">
        <w:rPr>
          <w:rFonts w:ascii="Times New Roman" w:hAnsi="Times New Roman" w:cs="Times New Roman"/>
          <w:b/>
          <w:sz w:val="24"/>
          <w:szCs w:val="24"/>
          <w:lang w:val="sr-Latn-ME"/>
        </w:rPr>
        <w:t xml:space="preserve"> korisnika</w:t>
      </w:r>
      <w:r w:rsidR="00D41AFB">
        <w:rPr>
          <w:rFonts w:ascii="Times New Roman" w:hAnsi="Times New Roman" w:cs="Times New Roman"/>
          <w:sz w:val="24"/>
          <w:szCs w:val="24"/>
          <w:lang w:val="sr-Latn-ME"/>
        </w:rPr>
        <w:t>, dok je</w:t>
      </w:r>
      <w:r w:rsidR="00982D41">
        <w:rPr>
          <w:rFonts w:ascii="Times New Roman" w:hAnsi="Times New Roman" w:cs="Times New Roman"/>
          <w:sz w:val="24"/>
          <w:szCs w:val="24"/>
          <w:lang w:val="sr-Latn-ME"/>
        </w:rPr>
        <w:t xml:space="preserve"> </w:t>
      </w:r>
      <w:r w:rsidR="003E371A" w:rsidRPr="006A329F">
        <w:rPr>
          <w:rFonts w:ascii="Times New Roman" w:hAnsi="Times New Roman" w:cs="Times New Roman"/>
          <w:b/>
          <w:sz w:val="24"/>
          <w:szCs w:val="24"/>
          <w:lang w:val="sr-Latn-ME"/>
        </w:rPr>
        <w:t xml:space="preserve">ukupan </w:t>
      </w:r>
      <w:r w:rsidR="00982D41" w:rsidRPr="006A329F">
        <w:rPr>
          <w:rFonts w:ascii="Times New Roman" w:hAnsi="Times New Roman" w:cs="Times New Roman"/>
          <w:b/>
          <w:sz w:val="24"/>
          <w:szCs w:val="24"/>
          <w:lang w:val="sr-Latn-ME"/>
        </w:rPr>
        <w:t>broj zaposlenih u ovim ustanova</w:t>
      </w:r>
      <w:r w:rsidR="00D41AFB" w:rsidRPr="006A329F">
        <w:rPr>
          <w:rFonts w:ascii="Times New Roman" w:hAnsi="Times New Roman" w:cs="Times New Roman"/>
          <w:b/>
          <w:sz w:val="24"/>
          <w:szCs w:val="24"/>
          <w:lang w:val="sr-Latn-ME"/>
        </w:rPr>
        <w:t xml:space="preserve">ma bio </w:t>
      </w:r>
      <w:r w:rsidR="0052748C">
        <w:rPr>
          <w:rFonts w:ascii="Times New Roman" w:hAnsi="Times New Roman" w:cs="Times New Roman"/>
          <w:b/>
          <w:sz w:val="24"/>
          <w:szCs w:val="24"/>
          <w:lang w:val="sr-Latn-ME"/>
        </w:rPr>
        <w:t>257</w:t>
      </w:r>
      <w:r w:rsidR="00982D41">
        <w:rPr>
          <w:rFonts w:ascii="Times New Roman" w:hAnsi="Times New Roman" w:cs="Times New Roman"/>
          <w:sz w:val="24"/>
          <w:szCs w:val="24"/>
          <w:lang w:val="sr-Latn-ME"/>
        </w:rPr>
        <w:t>.</w:t>
      </w:r>
      <w:r w:rsidR="000C5C38">
        <w:rPr>
          <w:rFonts w:ascii="Times New Roman" w:hAnsi="Times New Roman" w:cs="Times New Roman"/>
          <w:sz w:val="24"/>
          <w:szCs w:val="24"/>
          <w:lang w:val="sr-Latn-ME"/>
        </w:rPr>
        <w:t xml:space="preserve"> </w:t>
      </w:r>
      <w:r w:rsidR="00A0572A">
        <w:rPr>
          <w:rFonts w:ascii="Times New Roman" w:hAnsi="Times New Roman" w:cs="Times New Roman"/>
          <w:sz w:val="24"/>
          <w:szCs w:val="24"/>
          <w:lang w:val="sr-Latn-ME"/>
        </w:rPr>
        <w:t xml:space="preserve"> </w:t>
      </w:r>
      <w:r w:rsidR="00DA2C2D">
        <w:rPr>
          <w:rFonts w:ascii="Times New Roman" w:hAnsi="Times New Roman" w:cs="Times New Roman"/>
          <w:sz w:val="24"/>
          <w:szCs w:val="24"/>
          <w:lang w:val="sr-Latn-ME"/>
        </w:rPr>
        <w:t xml:space="preserve"> </w:t>
      </w:r>
    </w:p>
    <w:p w:rsidR="008D26BF" w:rsidRDefault="008D26BF" w:rsidP="00D130F0">
      <w:pPr>
        <w:ind w:firstLine="567"/>
        <w:jc w:val="both"/>
        <w:rPr>
          <w:rFonts w:ascii="Times New Roman" w:hAnsi="Times New Roman" w:cs="Times New Roman"/>
          <w:b/>
          <w:sz w:val="24"/>
          <w:szCs w:val="24"/>
          <w:lang w:val="sr-Latn-ME"/>
        </w:rPr>
      </w:pPr>
      <w:r w:rsidRPr="00D2204F">
        <w:rPr>
          <w:rFonts w:ascii="Times New Roman" w:hAnsi="Times New Roman" w:cs="Times New Roman"/>
          <w:sz w:val="24"/>
          <w:szCs w:val="24"/>
          <w:lang w:val="sr-Latn-ME"/>
        </w:rPr>
        <w:t>Posmatrano na 1000 stanovnika</w:t>
      </w:r>
      <w:r w:rsidR="003E371A" w:rsidRPr="00D2204F">
        <w:rPr>
          <w:rFonts w:ascii="Times New Roman" w:hAnsi="Times New Roman" w:cs="Times New Roman"/>
          <w:sz w:val="24"/>
          <w:szCs w:val="24"/>
          <w:lang w:val="sr-Latn-ME"/>
        </w:rPr>
        <w:t xml:space="preserve"> po regionima Crne Gore,</w:t>
      </w:r>
      <w:r w:rsidRPr="00D2204F">
        <w:rPr>
          <w:rFonts w:ascii="Times New Roman" w:hAnsi="Times New Roman" w:cs="Times New Roman"/>
          <w:sz w:val="24"/>
          <w:szCs w:val="24"/>
          <w:lang w:val="sr-Latn-ME"/>
        </w:rPr>
        <w:t xml:space="preserve"> </w:t>
      </w:r>
      <w:r w:rsidRPr="008D734C">
        <w:rPr>
          <w:rFonts w:ascii="Times New Roman" w:hAnsi="Times New Roman" w:cs="Times New Roman"/>
          <w:b/>
          <w:sz w:val="24"/>
          <w:szCs w:val="24"/>
          <w:lang w:val="sr-Latn-ME"/>
        </w:rPr>
        <w:t xml:space="preserve">usluga dnevnog boravka koju pružaju dnevni centri najdostupnija je u sjevernom regionu, dok je najmanje dostupna u centralnom regionu. </w:t>
      </w:r>
    </w:p>
    <w:p w:rsidR="00D41AFB" w:rsidRDefault="00D41AFB" w:rsidP="00D130F0">
      <w:pPr>
        <w:ind w:firstLine="567"/>
        <w:jc w:val="both"/>
        <w:rPr>
          <w:rFonts w:ascii="Times New Roman" w:hAnsi="Times New Roman" w:cs="Times New Roman"/>
          <w:sz w:val="24"/>
          <w:szCs w:val="24"/>
          <w:lang w:val="sr-Latn-ME"/>
        </w:rPr>
      </w:pPr>
      <w:r>
        <w:rPr>
          <w:rFonts w:ascii="Times New Roman" w:hAnsi="Times New Roman" w:cs="Times New Roman"/>
          <w:sz w:val="24"/>
          <w:szCs w:val="24"/>
          <w:lang w:val="sr-Latn-ME"/>
        </w:rPr>
        <w:t xml:space="preserve">U strukturi korisnika </w:t>
      </w:r>
      <w:r w:rsidR="00E24E60">
        <w:rPr>
          <w:rFonts w:ascii="Times New Roman" w:hAnsi="Times New Roman" w:cs="Times New Roman"/>
          <w:sz w:val="24"/>
          <w:szCs w:val="24"/>
          <w:lang w:val="sr-Latn-ME"/>
        </w:rPr>
        <w:t xml:space="preserve">dnevnih centara </w:t>
      </w:r>
      <w:r w:rsidR="00E24E60" w:rsidRPr="00E24E60">
        <w:rPr>
          <w:rFonts w:ascii="Times New Roman" w:hAnsi="Times New Roman" w:cs="Times New Roman"/>
          <w:b/>
          <w:sz w:val="24"/>
          <w:szCs w:val="24"/>
          <w:lang w:val="sr-Latn-ME"/>
        </w:rPr>
        <w:t xml:space="preserve">dominiraju </w:t>
      </w:r>
      <w:r w:rsidRPr="00E24E60">
        <w:rPr>
          <w:rFonts w:ascii="Times New Roman" w:hAnsi="Times New Roman" w:cs="Times New Roman"/>
          <w:b/>
          <w:sz w:val="24"/>
          <w:szCs w:val="24"/>
          <w:lang w:val="sr-Latn-ME"/>
        </w:rPr>
        <w:t>djeca</w:t>
      </w:r>
      <w:r w:rsidR="005060CD">
        <w:rPr>
          <w:rFonts w:ascii="Times New Roman" w:hAnsi="Times New Roman" w:cs="Times New Roman"/>
          <w:b/>
          <w:sz w:val="24"/>
          <w:szCs w:val="24"/>
          <w:lang w:val="sr-Latn-ME"/>
        </w:rPr>
        <w:t xml:space="preserve"> (2</w:t>
      </w:r>
      <w:r w:rsidR="00D05544">
        <w:rPr>
          <w:rFonts w:ascii="Times New Roman" w:hAnsi="Times New Roman" w:cs="Times New Roman"/>
          <w:b/>
          <w:sz w:val="24"/>
          <w:szCs w:val="24"/>
          <w:lang w:val="sr-Latn-ME"/>
        </w:rPr>
        <w:t>4</w:t>
      </w:r>
      <w:r w:rsidR="005060CD">
        <w:rPr>
          <w:rFonts w:ascii="Times New Roman" w:hAnsi="Times New Roman" w:cs="Times New Roman"/>
          <w:b/>
          <w:sz w:val="24"/>
          <w:szCs w:val="24"/>
          <w:lang w:val="sr-Latn-ME"/>
        </w:rPr>
        <w:t>1)</w:t>
      </w:r>
      <w:r w:rsidR="008D7CE6">
        <w:rPr>
          <w:rFonts w:ascii="Times New Roman" w:hAnsi="Times New Roman" w:cs="Times New Roman"/>
          <w:sz w:val="24"/>
          <w:szCs w:val="24"/>
          <w:lang w:val="sr-Latn-ME"/>
        </w:rPr>
        <w:t>,</w:t>
      </w:r>
      <w:r w:rsidRPr="00E24E60">
        <w:rPr>
          <w:rFonts w:ascii="Times New Roman" w:hAnsi="Times New Roman" w:cs="Times New Roman"/>
          <w:b/>
          <w:sz w:val="24"/>
          <w:szCs w:val="24"/>
          <w:lang w:val="sr-Latn-ME"/>
        </w:rPr>
        <w:t xml:space="preserve"> </w:t>
      </w:r>
      <w:r w:rsidR="00E24E60">
        <w:rPr>
          <w:rFonts w:ascii="Times New Roman" w:hAnsi="Times New Roman" w:cs="Times New Roman"/>
          <w:sz w:val="24"/>
          <w:szCs w:val="24"/>
          <w:lang w:val="sr-Latn-ME"/>
        </w:rPr>
        <w:t>koja</w:t>
      </w:r>
      <w:r w:rsidR="00B84750">
        <w:rPr>
          <w:rFonts w:ascii="Times New Roman" w:hAnsi="Times New Roman" w:cs="Times New Roman"/>
          <w:sz w:val="24"/>
          <w:szCs w:val="24"/>
          <w:lang w:val="sr-Latn-ME"/>
        </w:rPr>
        <w:t xml:space="preserve"> čine</w:t>
      </w:r>
      <w:r w:rsidR="00AE777D">
        <w:rPr>
          <w:rFonts w:ascii="Times New Roman" w:hAnsi="Times New Roman" w:cs="Times New Roman"/>
          <w:sz w:val="24"/>
          <w:szCs w:val="24"/>
          <w:lang w:val="sr-Latn-ME"/>
        </w:rPr>
        <w:t xml:space="preserve"> 64%</w:t>
      </w:r>
      <w:r w:rsidR="00E24E60">
        <w:rPr>
          <w:rFonts w:ascii="Times New Roman" w:hAnsi="Times New Roman" w:cs="Times New Roman"/>
          <w:sz w:val="24"/>
          <w:szCs w:val="24"/>
          <w:lang w:val="sr-Latn-ME"/>
        </w:rPr>
        <w:t xml:space="preserve"> ukupnog broja </w:t>
      </w:r>
      <w:r>
        <w:rPr>
          <w:rFonts w:ascii="Times New Roman" w:hAnsi="Times New Roman" w:cs="Times New Roman"/>
          <w:sz w:val="24"/>
          <w:szCs w:val="24"/>
          <w:lang w:val="sr-Latn-ME"/>
        </w:rPr>
        <w:t>korisnika</w:t>
      </w:r>
      <w:r w:rsidR="00E30A73">
        <w:rPr>
          <w:rFonts w:ascii="Times New Roman" w:hAnsi="Times New Roman" w:cs="Times New Roman"/>
          <w:sz w:val="24"/>
          <w:szCs w:val="24"/>
          <w:lang w:val="sr-Latn-ME"/>
        </w:rPr>
        <w:t xml:space="preserve"> </w:t>
      </w:r>
      <w:r w:rsidR="004960FD">
        <w:rPr>
          <w:rFonts w:ascii="Times New Roman" w:hAnsi="Times New Roman" w:cs="Times New Roman"/>
          <w:sz w:val="24"/>
          <w:szCs w:val="24"/>
          <w:lang w:val="sr-Latn-ME"/>
        </w:rPr>
        <w:t>usl</w:t>
      </w:r>
      <w:r w:rsidR="00E30A73">
        <w:rPr>
          <w:rFonts w:ascii="Times New Roman" w:hAnsi="Times New Roman" w:cs="Times New Roman"/>
          <w:sz w:val="24"/>
          <w:szCs w:val="24"/>
          <w:lang w:val="sr-Latn-ME"/>
        </w:rPr>
        <w:t>u</w:t>
      </w:r>
      <w:r w:rsidR="004960FD">
        <w:rPr>
          <w:rFonts w:ascii="Times New Roman" w:hAnsi="Times New Roman" w:cs="Times New Roman"/>
          <w:sz w:val="24"/>
          <w:szCs w:val="24"/>
          <w:lang w:val="sr-Latn-ME"/>
        </w:rPr>
        <w:t>ga u</w:t>
      </w:r>
      <w:r w:rsidR="00E30A73">
        <w:rPr>
          <w:rFonts w:ascii="Times New Roman" w:hAnsi="Times New Roman" w:cs="Times New Roman"/>
          <w:sz w:val="24"/>
          <w:szCs w:val="24"/>
          <w:lang w:val="sr-Latn-ME"/>
        </w:rPr>
        <w:t xml:space="preserve"> dnevnim centrima.</w:t>
      </w:r>
      <w:r w:rsidR="00484F07">
        <w:rPr>
          <w:rFonts w:ascii="Times New Roman" w:hAnsi="Times New Roman" w:cs="Times New Roman"/>
          <w:sz w:val="24"/>
          <w:szCs w:val="24"/>
          <w:lang w:val="sr-Latn-ME"/>
        </w:rPr>
        <w:t xml:space="preserve"> Mladi čine oko 2</w:t>
      </w:r>
      <w:r w:rsidR="00AE777D">
        <w:rPr>
          <w:rFonts w:ascii="Times New Roman" w:hAnsi="Times New Roman" w:cs="Times New Roman"/>
          <w:sz w:val="24"/>
          <w:szCs w:val="24"/>
          <w:lang w:val="sr-Latn-ME"/>
        </w:rPr>
        <w:t>5</w:t>
      </w:r>
      <w:r w:rsidR="00484F07">
        <w:rPr>
          <w:rFonts w:ascii="Times New Roman" w:hAnsi="Times New Roman" w:cs="Times New Roman"/>
          <w:sz w:val="24"/>
          <w:szCs w:val="24"/>
          <w:lang w:val="sr-Latn-ME"/>
        </w:rPr>
        <w:t>% k</w:t>
      </w:r>
      <w:r w:rsidR="00542D34">
        <w:rPr>
          <w:rFonts w:ascii="Times New Roman" w:hAnsi="Times New Roman" w:cs="Times New Roman"/>
          <w:sz w:val="24"/>
          <w:szCs w:val="24"/>
          <w:lang w:val="sr-Latn-ME"/>
        </w:rPr>
        <w:t xml:space="preserve">orisnika, dok je udio odraslih korisnika </w:t>
      </w:r>
      <w:r w:rsidR="00AE777D">
        <w:rPr>
          <w:rFonts w:ascii="Times New Roman" w:hAnsi="Times New Roman" w:cs="Times New Roman"/>
          <w:sz w:val="24"/>
          <w:szCs w:val="24"/>
          <w:lang w:val="sr-Latn-ME"/>
        </w:rPr>
        <w:t>oko</w:t>
      </w:r>
      <w:r w:rsidR="00484F07">
        <w:rPr>
          <w:rFonts w:ascii="Times New Roman" w:hAnsi="Times New Roman" w:cs="Times New Roman"/>
          <w:sz w:val="24"/>
          <w:szCs w:val="24"/>
          <w:lang w:val="sr-Latn-ME"/>
        </w:rPr>
        <w:t xml:space="preserve"> 1</w:t>
      </w:r>
      <w:r w:rsidR="00AE777D">
        <w:rPr>
          <w:rFonts w:ascii="Times New Roman" w:hAnsi="Times New Roman" w:cs="Times New Roman"/>
          <w:sz w:val="24"/>
          <w:szCs w:val="24"/>
          <w:lang w:val="sr-Latn-ME"/>
        </w:rPr>
        <w:t>1</w:t>
      </w:r>
      <w:r w:rsidR="00484F07">
        <w:rPr>
          <w:rFonts w:ascii="Times New Roman" w:hAnsi="Times New Roman" w:cs="Times New Roman"/>
          <w:sz w:val="24"/>
          <w:szCs w:val="24"/>
          <w:lang w:val="sr-Latn-ME"/>
        </w:rPr>
        <w:t>%.</w:t>
      </w:r>
      <w:r w:rsidR="00AE777D">
        <w:rPr>
          <w:rFonts w:ascii="Times New Roman" w:hAnsi="Times New Roman" w:cs="Times New Roman"/>
          <w:sz w:val="24"/>
          <w:szCs w:val="24"/>
          <w:lang w:val="sr-Latn-ME"/>
        </w:rPr>
        <w:t xml:space="preserve"> </w:t>
      </w:r>
      <w:r w:rsidR="00E30A73">
        <w:rPr>
          <w:rFonts w:ascii="Times New Roman" w:hAnsi="Times New Roman" w:cs="Times New Roman"/>
          <w:sz w:val="24"/>
          <w:szCs w:val="24"/>
          <w:lang w:val="sr-Latn-ME"/>
        </w:rPr>
        <w:t>Na nivou pojedinačnih dnevnih centara dominacija djece je još naglašenija, tako da se u</w:t>
      </w:r>
      <w:r w:rsidR="00C12756">
        <w:rPr>
          <w:rFonts w:ascii="Times New Roman" w:hAnsi="Times New Roman" w:cs="Times New Roman"/>
          <w:sz w:val="24"/>
          <w:szCs w:val="24"/>
          <w:lang w:val="sr-Latn-ME"/>
        </w:rPr>
        <w:t xml:space="preserve"> </w:t>
      </w:r>
      <w:r w:rsidR="00AE777D">
        <w:rPr>
          <w:rFonts w:ascii="Times New Roman" w:hAnsi="Times New Roman" w:cs="Times New Roman"/>
          <w:sz w:val="24"/>
          <w:szCs w:val="24"/>
          <w:lang w:val="sr-Latn-ME"/>
        </w:rPr>
        <w:t>većini dnevnih cen</w:t>
      </w:r>
      <w:r w:rsidR="00C12756">
        <w:rPr>
          <w:rFonts w:ascii="Times New Roman" w:hAnsi="Times New Roman" w:cs="Times New Roman"/>
          <w:sz w:val="24"/>
          <w:szCs w:val="24"/>
          <w:lang w:val="sr-Latn-ME"/>
        </w:rPr>
        <w:t>tara koji usluge pružaju djeci sa smetnjama i teškoćama u razvoju</w:t>
      </w:r>
      <w:r w:rsidR="00E30A73">
        <w:rPr>
          <w:rFonts w:ascii="Times New Roman" w:hAnsi="Times New Roman" w:cs="Times New Roman"/>
          <w:sz w:val="24"/>
          <w:szCs w:val="24"/>
          <w:lang w:val="sr-Latn-ME"/>
        </w:rPr>
        <w:t xml:space="preserve"> i mladima udio djece kreće </w:t>
      </w:r>
      <w:r w:rsidR="00C92DB7">
        <w:rPr>
          <w:rFonts w:ascii="Times New Roman" w:hAnsi="Times New Roman" w:cs="Times New Roman"/>
          <w:sz w:val="24"/>
          <w:szCs w:val="24"/>
          <w:lang w:val="sr-Latn-ME"/>
        </w:rPr>
        <w:t>od 61</w:t>
      </w:r>
      <w:r w:rsidR="00C12756">
        <w:rPr>
          <w:rFonts w:ascii="Times New Roman" w:hAnsi="Times New Roman" w:cs="Times New Roman"/>
          <w:sz w:val="24"/>
          <w:szCs w:val="24"/>
          <w:lang w:val="sr-Latn-ME"/>
        </w:rPr>
        <w:t>%</w:t>
      </w:r>
      <w:r w:rsidR="00C92DB7">
        <w:rPr>
          <w:rFonts w:ascii="Times New Roman" w:hAnsi="Times New Roman" w:cs="Times New Roman"/>
          <w:sz w:val="24"/>
          <w:szCs w:val="24"/>
          <w:lang w:val="sr-Latn-ME"/>
        </w:rPr>
        <w:t xml:space="preserve"> do 88%.</w:t>
      </w:r>
    </w:p>
    <w:p w:rsidR="00D41AFB" w:rsidRPr="009E1E6E" w:rsidRDefault="004960FD" w:rsidP="00D130F0">
      <w:pPr>
        <w:ind w:firstLine="567"/>
        <w:jc w:val="both"/>
        <w:rPr>
          <w:rFonts w:ascii="Times New Roman" w:hAnsi="Times New Roman" w:cs="Times New Roman"/>
          <w:b/>
          <w:sz w:val="24"/>
          <w:szCs w:val="24"/>
          <w:lang w:val="sr-Latn-ME"/>
        </w:rPr>
      </w:pPr>
      <w:r>
        <w:rPr>
          <w:rFonts w:ascii="Times New Roman" w:hAnsi="Times New Roman" w:cs="Times New Roman"/>
          <w:sz w:val="24"/>
          <w:szCs w:val="24"/>
          <w:lang w:val="sr-Latn-ME"/>
        </w:rPr>
        <w:t>Kada diferenciramo djecu</w:t>
      </w:r>
      <w:r w:rsidR="00DE5E9B">
        <w:rPr>
          <w:rFonts w:ascii="Times New Roman" w:hAnsi="Times New Roman" w:cs="Times New Roman"/>
          <w:sz w:val="24"/>
          <w:szCs w:val="24"/>
          <w:lang w:val="sr-Latn-ME"/>
        </w:rPr>
        <w:t xml:space="preserve"> po uzrasnim kategorijama koje se mogu komparirati sa nivoima unutar vaspitno-obrazovnog kurikuluma proizilazi da su </w:t>
      </w:r>
      <w:r w:rsidR="00DE5E9B" w:rsidRPr="00100DC6">
        <w:rPr>
          <w:rFonts w:ascii="Times New Roman" w:hAnsi="Times New Roman" w:cs="Times New Roman"/>
          <w:b/>
          <w:sz w:val="24"/>
          <w:szCs w:val="24"/>
          <w:lang w:val="sr-Latn-ME"/>
        </w:rPr>
        <w:t xml:space="preserve">najbrojnija djeca u granicama osnovnoškolskog uzrasta </w:t>
      </w:r>
      <w:r w:rsidR="00DE5E9B">
        <w:rPr>
          <w:rFonts w:ascii="Times New Roman" w:hAnsi="Times New Roman" w:cs="Times New Roman"/>
          <w:sz w:val="24"/>
          <w:szCs w:val="24"/>
          <w:lang w:val="sr-Latn-ME"/>
        </w:rPr>
        <w:t xml:space="preserve">(od </w:t>
      </w:r>
      <w:r w:rsidR="00C92DB7">
        <w:rPr>
          <w:rFonts w:ascii="Times New Roman" w:hAnsi="Times New Roman" w:cs="Times New Roman"/>
          <w:sz w:val="24"/>
          <w:szCs w:val="24"/>
          <w:lang w:val="sr-Latn-ME"/>
        </w:rPr>
        <w:t>sedam</w:t>
      </w:r>
      <w:r w:rsidR="00DE5E9B">
        <w:rPr>
          <w:rFonts w:ascii="Times New Roman" w:hAnsi="Times New Roman" w:cs="Times New Roman"/>
          <w:sz w:val="24"/>
          <w:szCs w:val="24"/>
          <w:lang w:val="sr-Latn-ME"/>
        </w:rPr>
        <w:t xml:space="preserve"> do 14 godina)</w:t>
      </w:r>
      <w:r w:rsidR="005060CD">
        <w:rPr>
          <w:rFonts w:ascii="Times New Roman" w:hAnsi="Times New Roman" w:cs="Times New Roman"/>
          <w:sz w:val="24"/>
          <w:szCs w:val="24"/>
          <w:lang w:val="sr-Latn-ME"/>
        </w:rPr>
        <w:t xml:space="preserve">, koja čine </w:t>
      </w:r>
      <w:r w:rsidR="00C92DB7">
        <w:rPr>
          <w:rFonts w:ascii="Times New Roman" w:hAnsi="Times New Roman" w:cs="Times New Roman"/>
          <w:sz w:val="24"/>
          <w:szCs w:val="24"/>
          <w:lang w:val="sr-Latn-ME"/>
        </w:rPr>
        <w:t>oko</w:t>
      </w:r>
      <w:r w:rsidR="005060CD">
        <w:rPr>
          <w:rFonts w:ascii="Times New Roman" w:hAnsi="Times New Roman" w:cs="Times New Roman"/>
          <w:sz w:val="24"/>
          <w:szCs w:val="24"/>
          <w:lang w:val="sr-Latn-ME"/>
        </w:rPr>
        <w:t xml:space="preserve"> </w:t>
      </w:r>
      <w:r w:rsidR="00C92DB7">
        <w:rPr>
          <w:rFonts w:ascii="Times New Roman" w:hAnsi="Times New Roman" w:cs="Times New Roman"/>
          <w:sz w:val="24"/>
          <w:szCs w:val="24"/>
          <w:lang w:val="sr-Latn-ME"/>
        </w:rPr>
        <w:t>62</w:t>
      </w:r>
      <w:r w:rsidR="005060CD">
        <w:rPr>
          <w:rFonts w:ascii="Times New Roman" w:hAnsi="Times New Roman" w:cs="Times New Roman"/>
          <w:sz w:val="24"/>
          <w:szCs w:val="24"/>
          <w:lang w:val="sr-Latn-ME"/>
        </w:rPr>
        <w:t>% ukupnog broja djece u dnevnim centrima.</w:t>
      </w:r>
      <w:r w:rsidR="00195B31">
        <w:rPr>
          <w:rFonts w:ascii="Times New Roman" w:hAnsi="Times New Roman" w:cs="Times New Roman"/>
          <w:sz w:val="24"/>
          <w:szCs w:val="24"/>
          <w:lang w:val="sr-Latn-ME"/>
        </w:rPr>
        <w:t xml:space="preserve"> </w:t>
      </w:r>
      <w:r w:rsidR="005060CD">
        <w:rPr>
          <w:rFonts w:ascii="Times New Roman" w:hAnsi="Times New Roman" w:cs="Times New Roman"/>
          <w:sz w:val="24"/>
          <w:szCs w:val="24"/>
          <w:lang w:val="sr-Latn-ME"/>
        </w:rPr>
        <w:t>Oko</w:t>
      </w:r>
      <w:r w:rsidR="00195B31">
        <w:rPr>
          <w:rFonts w:ascii="Times New Roman" w:hAnsi="Times New Roman" w:cs="Times New Roman"/>
          <w:sz w:val="24"/>
          <w:szCs w:val="24"/>
          <w:lang w:val="sr-Latn-ME"/>
        </w:rPr>
        <w:t xml:space="preserve"> 16</w:t>
      </w:r>
      <w:r w:rsidR="005060CD">
        <w:rPr>
          <w:rFonts w:ascii="Times New Roman" w:hAnsi="Times New Roman" w:cs="Times New Roman"/>
          <w:sz w:val="24"/>
          <w:szCs w:val="24"/>
          <w:lang w:val="sr-Latn-ME"/>
        </w:rPr>
        <w:t>% djece u dnevnim centrima su u okviru srednjoškolskog uzrasta, dok</w:t>
      </w:r>
      <w:r w:rsidR="005060CD" w:rsidRPr="005060CD">
        <w:rPr>
          <w:rFonts w:ascii="Times New Roman" w:hAnsi="Times New Roman" w:cs="Times New Roman"/>
          <w:sz w:val="24"/>
          <w:szCs w:val="24"/>
          <w:lang w:val="sr-Latn-ME"/>
        </w:rPr>
        <w:t xml:space="preserve"> </w:t>
      </w:r>
      <w:r w:rsidR="00D41AFB" w:rsidRPr="005060CD">
        <w:rPr>
          <w:rFonts w:ascii="Times New Roman" w:hAnsi="Times New Roman" w:cs="Times New Roman"/>
          <w:sz w:val="24"/>
          <w:szCs w:val="24"/>
          <w:lang w:val="sr-Latn-ME"/>
        </w:rPr>
        <w:t xml:space="preserve">djeca </w:t>
      </w:r>
      <w:r w:rsidR="005060CD">
        <w:rPr>
          <w:rFonts w:ascii="Times New Roman" w:hAnsi="Times New Roman" w:cs="Times New Roman"/>
          <w:sz w:val="24"/>
          <w:szCs w:val="24"/>
          <w:lang w:val="sr-Latn-ME"/>
        </w:rPr>
        <w:t>predškolskog uzrasta obuhvataju blizu 2</w:t>
      </w:r>
      <w:r w:rsidR="00195B31">
        <w:rPr>
          <w:rFonts w:ascii="Times New Roman" w:hAnsi="Times New Roman" w:cs="Times New Roman"/>
          <w:sz w:val="24"/>
          <w:szCs w:val="24"/>
          <w:lang w:val="sr-Latn-ME"/>
        </w:rPr>
        <w:t>2</w:t>
      </w:r>
      <w:r w:rsidR="005060CD">
        <w:rPr>
          <w:rFonts w:ascii="Times New Roman" w:hAnsi="Times New Roman" w:cs="Times New Roman"/>
          <w:sz w:val="24"/>
          <w:szCs w:val="24"/>
          <w:lang w:val="sr-Latn-ME"/>
        </w:rPr>
        <w:t>%,</w:t>
      </w:r>
      <w:r w:rsidR="00EC12C3">
        <w:rPr>
          <w:rFonts w:ascii="Times New Roman" w:hAnsi="Times New Roman" w:cs="Times New Roman"/>
          <w:sz w:val="24"/>
          <w:szCs w:val="24"/>
          <w:lang w:val="sr-Latn-ME"/>
        </w:rPr>
        <w:t xml:space="preserve"> skoro četvrtinu</w:t>
      </w:r>
      <w:r w:rsidR="005060CD">
        <w:rPr>
          <w:rFonts w:ascii="Times New Roman" w:hAnsi="Times New Roman" w:cs="Times New Roman"/>
          <w:sz w:val="24"/>
          <w:szCs w:val="24"/>
          <w:lang w:val="sr-Latn-ME"/>
        </w:rPr>
        <w:t xml:space="preserve"> </w:t>
      </w:r>
      <w:r w:rsidR="00D41AFB" w:rsidRPr="005060CD">
        <w:rPr>
          <w:rFonts w:ascii="Times New Roman" w:hAnsi="Times New Roman" w:cs="Times New Roman"/>
          <w:sz w:val="24"/>
          <w:szCs w:val="24"/>
          <w:lang w:val="sr-Latn-ME"/>
        </w:rPr>
        <w:t xml:space="preserve">djece u dnevnim centrima.  </w:t>
      </w:r>
    </w:p>
    <w:p w:rsidR="00D41AFB" w:rsidRPr="00467AAD" w:rsidRDefault="00D41AFB" w:rsidP="00D130F0">
      <w:pPr>
        <w:ind w:firstLine="567"/>
        <w:jc w:val="both"/>
        <w:rPr>
          <w:rFonts w:ascii="Times New Roman" w:hAnsi="Times New Roman" w:cs="Times New Roman"/>
          <w:sz w:val="24"/>
          <w:szCs w:val="24"/>
          <w:lang w:val="sr-Latn-ME"/>
        </w:rPr>
      </w:pPr>
      <w:r w:rsidRPr="00467AAD">
        <w:rPr>
          <w:rFonts w:ascii="Times New Roman" w:hAnsi="Times New Roman" w:cs="Times New Roman"/>
          <w:b/>
          <w:sz w:val="24"/>
          <w:szCs w:val="24"/>
          <w:lang w:val="sr-Latn-ME"/>
        </w:rPr>
        <w:t>Posmatrano na 1000 djece</w:t>
      </w:r>
      <w:r w:rsidRPr="00467AAD">
        <w:rPr>
          <w:rFonts w:ascii="Times New Roman" w:hAnsi="Times New Roman" w:cs="Times New Roman"/>
          <w:sz w:val="24"/>
          <w:szCs w:val="24"/>
          <w:lang w:val="sr-Latn-ME"/>
        </w:rPr>
        <w:t xml:space="preserve">, </w:t>
      </w:r>
      <w:r w:rsidR="00467AAD" w:rsidRPr="00467AAD">
        <w:rPr>
          <w:rFonts w:ascii="Times New Roman" w:hAnsi="Times New Roman" w:cs="Times New Roman"/>
          <w:sz w:val="24"/>
          <w:szCs w:val="24"/>
          <w:lang w:val="sr-Latn-ME"/>
        </w:rPr>
        <w:t>u odnosu na dječju populaciju</w:t>
      </w:r>
      <w:r w:rsidR="004318C1" w:rsidRPr="00467AAD">
        <w:rPr>
          <w:rFonts w:ascii="Times New Roman" w:hAnsi="Times New Roman" w:cs="Times New Roman"/>
          <w:sz w:val="24"/>
          <w:szCs w:val="24"/>
          <w:lang w:val="sr-Latn-ME"/>
        </w:rPr>
        <w:t xml:space="preserve"> u Crnoj Gori</w:t>
      </w:r>
      <w:r w:rsidR="00467AAD" w:rsidRPr="00467AAD">
        <w:rPr>
          <w:rFonts w:ascii="Times New Roman" w:hAnsi="Times New Roman" w:cs="Times New Roman"/>
          <w:sz w:val="24"/>
          <w:szCs w:val="24"/>
          <w:lang w:val="sr-Latn-ME"/>
        </w:rPr>
        <w:t xml:space="preserve"> disagregiranu prema školskim uzrastima</w:t>
      </w:r>
      <w:r w:rsidR="004318C1" w:rsidRPr="00467AAD">
        <w:rPr>
          <w:rFonts w:ascii="Times New Roman" w:hAnsi="Times New Roman" w:cs="Times New Roman"/>
          <w:sz w:val="24"/>
          <w:szCs w:val="24"/>
          <w:lang w:val="sr-Latn-ME"/>
        </w:rPr>
        <w:t xml:space="preserve">, </w:t>
      </w:r>
      <w:r w:rsidR="004318C1" w:rsidRPr="00467AAD">
        <w:rPr>
          <w:rFonts w:ascii="Times New Roman" w:hAnsi="Times New Roman" w:cs="Times New Roman"/>
          <w:b/>
          <w:sz w:val="24"/>
          <w:szCs w:val="24"/>
          <w:lang w:val="sr-Latn-ME"/>
        </w:rPr>
        <w:t>pro</w:t>
      </w:r>
      <w:r w:rsidR="00467AAD" w:rsidRPr="00467AAD">
        <w:rPr>
          <w:rFonts w:ascii="Times New Roman" w:hAnsi="Times New Roman" w:cs="Times New Roman"/>
          <w:b/>
          <w:sz w:val="24"/>
          <w:szCs w:val="24"/>
          <w:lang w:val="sr-Latn-ME"/>
        </w:rPr>
        <w:t xml:space="preserve">ističe da je </w:t>
      </w:r>
      <w:r w:rsidRPr="00467AAD">
        <w:rPr>
          <w:rFonts w:ascii="Times New Roman" w:hAnsi="Times New Roman" w:cs="Times New Roman"/>
          <w:b/>
          <w:sz w:val="24"/>
          <w:szCs w:val="24"/>
          <w:lang w:val="sr-Latn-ME"/>
        </w:rPr>
        <w:t>usluga dnevnog boravka u dnevnim centrima najdostupnija</w:t>
      </w:r>
      <w:r w:rsidR="00467AAD">
        <w:rPr>
          <w:rFonts w:ascii="Times New Roman" w:hAnsi="Times New Roman" w:cs="Times New Roman"/>
          <w:b/>
          <w:sz w:val="24"/>
          <w:szCs w:val="24"/>
          <w:lang w:val="sr-Latn-ME"/>
        </w:rPr>
        <w:t xml:space="preserve"> </w:t>
      </w:r>
      <w:r w:rsidRPr="00467AAD">
        <w:rPr>
          <w:rFonts w:ascii="Times New Roman" w:hAnsi="Times New Roman" w:cs="Times New Roman"/>
          <w:b/>
          <w:sz w:val="24"/>
          <w:szCs w:val="24"/>
          <w:lang w:val="sr-Latn-ME"/>
        </w:rPr>
        <w:t>djeci srednjoškolskog uzrasta</w:t>
      </w:r>
      <w:r w:rsidR="00467AAD">
        <w:rPr>
          <w:rFonts w:ascii="Times New Roman" w:hAnsi="Times New Roman" w:cs="Times New Roman"/>
          <w:sz w:val="24"/>
          <w:szCs w:val="24"/>
          <w:lang w:val="sr-Latn-ME"/>
        </w:rPr>
        <w:t>.</w:t>
      </w:r>
    </w:p>
    <w:p w:rsidR="007F1AB1" w:rsidRDefault="00D41AFB" w:rsidP="007F1AB1">
      <w:pPr>
        <w:ind w:firstLine="567"/>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lastRenderedPageBreak/>
        <w:t>Prema podacima dobijenim od dnevnih centara, najveći broj korisnika njihovih usluga</w:t>
      </w:r>
      <w:r w:rsidR="00321B2C">
        <w:rPr>
          <w:rFonts w:ascii="Times New Roman" w:hAnsi="Times New Roman" w:cs="Times New Roman"/>
          <w:sz w:val="24"/>
          <w:szCs w:val="24"/>
          <w:lang w:val="sr-Latn-ME"/>
        </w:rPr>
        <w:t xml:space="preserve"> je </w:t>
      </w:r>
      <w:r w:rsidRPr="008D734C">
        <w:rPr>
          <w:rFonts w:ascii="Times New Roman" w:hAnsi="Times New Roman" w:cs="Times New Roman"/>
          <w:sz w:val="24"/>
          <w:szCs w:val="24"/>
          <w:lang w:val="sr-Latn-ME"/>
        </w:rPr>
        <w:t xml:space="preserve"> sa kombinovanim, odnosno višestrukim smetnjama, dok su rijetki korisnici sa samo jednom određenom vrstom smetnje u razvoju. </w:t>
      </w:r>
      <w:r>
        <w:rPr>
          <w:rFonts w:ascii="Times New Roman" w:hAnsi="Times New Roman" w:cs="Times New Roman"/>
          <w:sz w:val="24"/>
          <w:szCs w:val="24"/>
          <w:lang w:val="sr-Latn-ME"/>
        </w:rPr>
        <w:t>Takođe,</w:t>
      </w:r>
      <w:r w:rsidRPr="008D26BF">
        <w:rPr>
          <w:rFonts w:ascii="Times New Roman" w:hAnsi="Times New Roman" w:cs="Times New Roman"/>
          <w:sz w:val="24"/>
          <w:szCs w:val="24"/>
          <w:lang w:val="sr-Latn-ME"/>
        </w:rPr>
        <w:t xml:space="preserve"> dnevni centri izvještavaju o trendu rasta broja korisnika iz domena autističnog spektra.</w:t>
      </w:r>
    </w:p>
    <w:p w:rsidR="00D83181" w:rsidRDefault="00D83181" w:rsidP="007F1AB1">
      <w:pPr>
        <w:ind w:firstLine="567"/>
        <w:jc w:val="both"/>
        <w:rPr>
          <w:rFonts w:ascii="Times New Roman" w:hAnsi="Times New Roman" w:cs="Times New Roman"/>
          <w:sz w:val="24"/>
          <w:szCs w:val="24"/>
          <w:lang w:val="sr-Latn-ME"/>
        </w:rPr>
      </w:pPr>
      <w:r>
        <w:rPr>
          <w:rFonts w:ascii="Times New Roman" w:hAnsi="Times New Roman" w:cs="Times New Roman"/>
          <w:sz w:val="24"/>
          <w:szCs w:val="24"/>
          <w:lang w:val="sr-Latn-ME"/>
        </w:rPr>
        <w:t>Na osnovu</w:t>
      </w:r>
      <w:r w:rsidR="007F1AB1">
        <w:rPr>
          <w:rFonts w:ascii="Times New Roman" w:hAnsi="Times New Roman" w:cs="Times New Roman"/>
          <w:sz w:val="24"/>
          <w:szCs w:val="24"/>
          <w:lang w:val="sr-Latn-ME"/>
        </w:rPr>
        <w:t xml:space="preserve"> dobijenih</w:t>
      </w:r>
      <w:r>
        <w:rPr>
          <w:rFonts w:ascii="Times New Roman" w:hAnsi="Times New Roman" w:cs="Times New Roman"/>
          <w:sz w:val="24"/>
          <w:szCs w:val="24"/>
          <w:lang w:val="sr-Latn-ME"/>
        </w:rPr>
        <w:t xml:space="preserve"> podataka</w:t>
      </w:r>
      <w:r w:rsidR="00467AAD">
        <w:rPr>
          <w:rFonts w:ascii="Times New Roman" w:hAnsi="Times New Roman" w:cs="Times New Roman"/>
          <w:sz w:val="24"/>
          <w:szCs w:val="24"/>
          <w:lang w:val="sr-Latn-ME"/>
        </w:rPr>
        <w:t xml:space="preserve">, </w:t>
      </w:r>
      <w:r>
        <w:rPr>
          <w:rFonts w:ascii="Times New Roman" w:hAnsi="Times New Roman" w:cs="Times New Roman"/>
          <w:sz w:val="24"/>
          <w:szCs w:val="24"/>
          <w:lang w:val="sr-Latn-ME"/>
        </w:rPr>
        <w:t xml:space="preserve">može se konstatovati da </w:t>
      </w:r>
      <w:r w:rsidR="00467AAD" w:rsidRPr="00467AAD">
        <w:rPr>
          <w:rFonts w:ascii="Times New Roman" w:hAnsi="Times New Roman" w:cs="Times New Roman"/>
          <w:b/>
          <w:sz w:val="24"/>
          <w:szCs w:val="24"/>
          <w:lang w:val="sr-Latn-ME"/>
        </w:rPr>
        <w:t>u grupi odraslih korisnika dominiraju korisnici koji su ovu uslugu koristili i na mlađim uzrastima</w:t>
      </w:r>
      <w:r w:rsidR="00467AAD">
        <w:rPr>
          <w:rFonts w:ascii="Times New Roman" w:hAnsi="Times New Roman" w:cs="Times New Roman"/>
          <w:sz w:val="24"/>
          <w:szCs w:val="24"/>
          <w:lang w:val="sr-Latn-ME"/>
        </w:rPr>
        <w:t>.</w:t>
      </w:r>
      <w:r w:rsidR="00EF2CFA">
        <w:rPr>
          <w:rFonts w:ascii="Times New Roman" w:hAnsi="Times New Roman" w:cs="Times New Roman"/>
          <w:sz w:val="24"/>
          <w:szCs w:val="24"/>
          <w:lang w:val="sr-Latn-ME"/>
        </w:rPr>
        <w:t xml:space="preserve"> </w:t>
      </w:r>
      <w:r w:rsidR="002675D8">
        <w:rPr>
          <w:rFonts w:ascii="Times New Roman" w:hAnsi="Times New Roman" w:cs="Times New Roman"/>
          <w:sz w:val="24"/>
          <w:szCs w:val="24"/>
          <w:lang w:val="sr-Latn-ME"/>
        </w:rPr>
        <w:t xml:space="preserve">Dnevni centri ističu da su upravo zbog prepoznatih potreba ovih korisnika i nastojali da obezbjede uslove i mogućnosti za nastavak korišćenja usluge u odrasloj dobi.  </w:t>
      </w:r>
    </w:p>
    <w:p w:rsidR="00D83181" w:rsidRDefault="00D83181" w:rsidP="00D130F0">
      <w:pPr>
        <w:ind w:firstLine="567"/>
        <w:jc w:val="both"/>
        <w:rPr>
          <w:rFonts w:ascii="Times New Roman" w:hAnsi="Times New Roman" w:cs="Times New Roman"/>
          <w:sz w:val="24"/>
          <w:szCs w:val="24"/>
          <w:lang w:val="sr-Latn-ME"/>
        </w:rPr>
      </w:pPr>
      <w:r>
        <w:rPr>
          <w:rFonts w:ascii="Times New Roman" w:hAnsi="Times New Roman" w:cs="Times New Roman"/>
          <w:b/>
          <w:sz w:val="24"/>
          <w:szCs w:val="24"/>
          <w:lang w:val="sr-Latn-ME"/>
        </w:rPr>
        <w:t>V</w:t>
      </w:r>
      <w:r w:rsidRPr="008D734C">
        <w:rPr>
          <w:rFonts w:ascii="Times New Roman" w:hAnsi="Times New Roman" w:cs="Times New Roman"/>
          <w:b/>
          <w:sz w:val="24"/>
          <w:szCs w:val="24"/>
          <w:lang w:val="sr-Latn-ME"/>
        </w:rPr>
        <w:t>iše</w:t>
      </w:r>
      <w:r w:rsidR="003F2E05">
        <w:rPr>
          <w:rFonts w:ascii="Times New Roman" w:hAnsi="Times New Roman" w:cs="Times New Roman"/>
          <w:b/>
          <w:sz w:val="24"/>
          <w:szCs w:val="24"/>
          <w:lang w:val="sr-Latn-ME"/>
        </w:rPr>
        <w:t xml:space="preserve"> </w:t>
      </w:r>
      <w:r w:rsidRPr="008D734C">
        <w:rPr>
          <w:rFonts w:ascii="Times New Roman" w:hAnsi="Times New Roman" w:cs="Times New Roman"/>
          <w:b/>
          <w:sz w:val="24"/>
          <w:szCs w:val="24"/>
          <w:lang w:val="sr-Latn-ME"/>
        </w:rPr>
        <w:t xml:space="preserve">od 1/2 </w:t>
      </w:r>
      <w:r>
        <w:rPr>
          <w:rFonts w:ascii="Times New Roman" w:hAnsi="Times New Roman" w:cs="Times New Roman"/>
          <w:b/>
          <w:sz w:val="24"/>
          <w:szCs w:val="24"/>
          <w:lang w:val="sr-Latn-ME"/>
        </w:rPr>
        <w:t>korisnika dnevnih centara uslugu koriste</w:t>
      </w:r>
      <w:r w:rsidRPr="008D734C">
        <w:rPr>
          <w:rFonts w:ascii="Times New Roman" w:hAnsi="Times New Roman" w:cs="Times New Roman"/>
          <w:b/>
          <w:sz w:val="24"/>
          <w:szCs w:val="24"/>
          <w:lang w:val="sr-Latn-ME"/>
        </w:rPr>
        <w:t xml:space="preserve"> u obliku redovnog p</w:t>
      </w:r>
      <w:r w:rsidR="003F2E05">
        <w:rPr>
          <w:rFonts w:ascii="Times New Roman" w:hAnsi="Times New Roman" w:cs="Times New Roman"/>
          <w:b/>
          <w:sz w:val="24"/>
          <w:szCs w:val="24"/>
          <w:lang w:val="sr-Latn-ME"/>
        </w:rPr>
        <w:t>oludnev</w:t>
      </w:r>
      <w:r w:rsidRPr="008D734C">
        <w:rPr>
          <w:rFonts w:ascii="Times New Roman" w:hAnsi="Times New Roman" w:cs="Times New Roman"/>
          <w:b/>
          <w:sz w:val="24"/>
          <w:szCs w:val="24"/>
          <w:lang w:val="sr-Latn-ME"/>
        </w:rPr>
        <w:t>nog boravka</w:t>
      </w:r>
      <w:r>
        <w:rPr>
          <w:rFonts w:ascii="Times New Roman" w:hAnsi="Times New Roman" w:cs="Times New Roman"/>
          <w:b/>
          <w:sz w:val="24"/>
          <w:szCs w:val="24"/>
          <w:lang w:val="sr-Latn-ME"/>
        </w:rPr>
        <w:t xml:space="preserve"> </w:t>
      </w:r>
      <w:r w:rsidRPr="002675D8">
        <w:rPr>
          <w:rFonts w:ascii="Times New Roman" w:hAnsi="Times New Roman" w:cs="Times New Roman"/>
          <w:sz w:val="24"/>
          <w:szCs w:val="24"/>
          <w:lang w:val="sr-Latn-ME"/>
        </w:rPr>
        <w:t>(</w:t>
      </w:r>
      <w:r w:rsidR="003F2E05">
        <w:rPr>
          <w:rFonts w:ascii="Times New Roman" w:hAnsi="Times New Roman" w:cs="Times New Roman"/>
          <w:sz w:val="24"/>
          <w:szCs w:val="24"/>
          <w:lang w:val="sr-Latn-ME"/>
        </w:rPr>
        <w:t>53</w:t>
      </w:r>
      <w:r w:rsidRPr="002675D8">
        <w:rPr>
          <w:rFonts w:ascii="Times New Roman" w:hAnsi="Times New Roman" w:cs="Times New Roman"/>
          <w:sz w:val="24"/>
          <w:szCs w:val="24"/>
          <w:lang w:val="sr-Latn-ME"/>
        </w:rPr>
        <w:t>%).</w:t>
      </w:r>
      <w:r w:rsidRPr="008D734C">
        <w:rPr>
          <w:rFonts w:ascii="Times New Roman" w:hAnsi="Times New Roman" w:cs="Times New Roman"/>
          <w:sz w:val="24"/>
          <w:szCs w:val="24"/>
          <w:lang w:val="sr-Latn-ME"/>
        </w:rPr>
        <w:t xml:space="preserve"> Međutim, zn</w:t>
      </w:r>
      <w:r>
        <w:rPr>
          <w:rFonts w:ascii="Times New Roman" w:hAnsi="Times New Roman" w:cs="Times New Roman"/>
          <w:sz w:val="24"/>
          <w:szCs w:val="24"/>
          <w:lang w:val="sr-Latn-ME"/>
        </w:rPr>
        <w:t>atan je i broj korisnika koji uslugu koriste</w:t>
      </w:r>
      <w:r w:rsidRPr="008D734C">
        <w:rPr>
          <w:rFonts w:ascii="Times New Roman" w:hAnsi="Times New Roman" w:cs="Times New Roman"/>
          <w:sz w:val="24"/>
          <w:szCs w:val="24"/>
          <w:lang w:val="sr-Latn-ME"/>
        </w:rPr>
        <w:t xml:space="preserve"> kao redovni p</w:t>
      </w:r>
      <w:r w:rsidR="003F2E05">
        <w:rPr>
          <w:rFonts w:ascii="Times New Roman" w:hAnsi="Times New Roman" w:cs="Times New Roman"/>
          <w:sz w:val="24"/>
          <w:szCs w:val="24"/>
          <w:lang w:val="sr-Latn-ME"/>
        </w:rPr>
        <w:t>u</w:t>
      </w:r>
      <w:r w:rsidRPr="008D734C">
        <w:rPr>
          <w:rFonts w:ascii="Times New Roman" w:hAnsi="Times New Roman" w:cs="Times New Roman"/>
          <w:sz w:val="24"/>
          <w:szCs w:val="24"/>
          <w:lang w:val="sr-Latn-ME"/>
        </w:rPr>
        <w:t>ni boravak</w:t>
      </w:r>
      <w:r w:rsidR="003F2E05">
        <w:rPr>
          <w:rFonts w:ascii="Times New Roman" w:hAnsi="Times New Roman" w:cs="Times New Roman"/>
          <w:sz w:val="24"/>
          <w:szCs w:val="24"/>
          <w:lang w:val="sr-Latn-ME"/>
        </w:rPr>
        <w:t xml:space="preserve"> (45%)</w:t>
      </w:r>
      <w:r w:rsidRPr="008D734C">
        <w:rPr>
          <w:rFonts w:ascii="Times New Roman" w:hAnsi="Times New Roman" w:cs="Times New Roman"/>
          <w:sz w:val="24"/>
          <w:szCs w:val="24"/>
          <w:lang w:val="sr-Latn-ME"/>
        </w:rPr>
        <w:t xml:space="preserve"> </w:t>
      </w:r>
      <w:r w:rsidR="003F2E05">
        <w:rPr>
          <w:rFonts w:ascii="Times New Roman" w:hAnsi="Times New Roman" w:cs="Times New Roman"/>
          <w:sz w:val="24"/>
          <w:szCs w:val="24"/>
          <w:lang w:val="sr-Latn-ME"/>
        </w:rPr>
        <w:t xml:space="preserve">ukupnog broja korisnika. </w:t>
      </w:r>
      <w:r w:rsidRPr="008D734C">
        <w:rPr>
          <w:rFonts w:ascii="Times New Roman" w:hAnsi="Times New Roman" w:cs="Times New Roman"/>
          <w:sz w:val="24"/>
          <w:szCs w:val="24"/>
          <w:lang w:val="sr-Latn-ME"/>
        </w:rPr>
        <w:t>Korisnici povremenog punog boravka su n</w:t>
      </w:r>
      <w:r>
        <w:rPr>
          <w:rFonts w:ascii="Times New Roman" w:hAnsi="Times New Roman" w:cs="Times New Roman"/>
          <w:sz w:val="24"/>
          <w:szCs w:val="24"/>
          <w:lang w:val="sr-Latn-ME"/>
        </w:rPr>
        <w:t xml:space="preserve">ajmanje zastupljeni i čine oko </w:t>
      </w:r>
      <w:r w:rsidR="003F2E05">
        <w:rPr>
          <w:rFonts w:ascii="Times New Roman" w:hAnsi="Times New Roman" w:cs="Times New Roman"/>
          <w:sz w:val="24"/>
          <w:szCs w:val="24"/>
          <w:lang w:val="sr-Latn-ME"/>
        </w:rPr>
        <w:t>2</w:t>
      </w:r>
      <w:r>
        <w:rPr>
          <w:rFonts w:ascii="Times New Roman" w:hAnsi="Times New Roman" w:cs="Times New Roman"/>
          <w:sz w:val="24"/>
          <w:szCs w:val="24"/>
          <w:lang w:val="sr-Latn-ME"/>
        </w:rPr>
        <w:t>% korisnika.</w:t>
      </w:r>
    </w:p>
    <w:p w:rsidR="007C28E2" w:rsidRDefault="00D83181" w:rsidP="00DB53BE">
      <w:pPr>
        <w:ind w:firstLine="567"/>
        <w:jc w:val="both"/>
        <w:rPr>
          <w:rFonts w:ascii="Times New Roman" w:hAnsi="Times New Roman" w:cs="Times New Roman"/>
          <w:sz w:val="24"/>
          <w:szCs w:val="24"/>
          <w:lang w:val="sr-Latn-ME"/>
        </w:rPr>
      </w:pPr>
      <w:r w:rsidRPr="00402E1F">
        <w:rPr>
          <w:rFonts w:ascii="Times New Roman" w:hAnsi="Times New Roman" w:cs="Times New Roman"/>
          <w:sz w:val="24"/>
          <w:szCs w:val="24"/>
          <w:lang w:val="sr-Latn-ME"/>
        </w:rPr>
        <w:t>Korisnici koji uslugu koriste u obliku redovnog poludnevnog boravka, odnosno redovne doda</w:t>
      </w:r>
      <w:r w:rsidR="006C06A6">
        <w:rPr>
          <w:rFonts w:ascii="Times New Roman" w:hAnsi="Times New Roman" w:cs="Times New Roman"/>
          <w:sz w:val="24"/>
          <w:szCs w:val="24"/>
          <w:lang w:val="sr-Latn-ME"/>
        </w:rPr>
        <w:t>tne stručne podrške prisutni</w:t>
      </w:r>
      <w:r w:rsidRPr="008D734C">
        <w:rPr>
          <w:rFonts w:ascii="Times New Roman" w:hAnsi="Times New Roman" w:cs="Times New Roman"/>
          <w:sz w:val="24"/>
          <w:szCs w:val="24"/>
          <w:lang w:val="sr-Latn-ME"/>
        </w:rPr>
        <w:t xml:space="preserve"> </w:t>
      </w:r>
      <w:r>
        <w:rPr>
          <w:rFonts w:ascii="Times New Roman" w:hAnsi="Times New Roman" w:cs="Times New Roman"/>
          <w:sz w:val="24"/>
          <w:szCs w:val="24"/>
          <w:lang w:val="sr-Latn-ME"/>
        </w:rPr>
        <w:t>su</w:t>
      </w:r>
      <w:r w:rsidR="006C06A6">
        <w:rPr>
          <w:rFonts w:ascii="Times New Roman" w:hAnsi="Times New Roman" w:cs="Times New Roman"/>
          <w:sz w:val="24"/>
          <w:szCs w:val="24"/>
          <w:lang w:val="sr-Latn-ME"/>
        </w:rPr>
        <w:t xml:space="preserve"> u</w:t>
      </w:r>
      <w:r>
        <w:rPr>
          <w:rFonts w:ascii="Times New Roman" w:hAnsi="Times New Roman" w:cs="Times New Roman"/>
          <w:sz w:val="24"/>
          <w:szCs w:val="24"/>
          <w:lang w:val="sr-Latn-ME"/>
        </w:rPr>
        <w:t xml:space="preserve"> </w:t>
      </w:r>
      <w:r w:rsidRPr="00402E1F">
        <w:rPr>
          <w:rFonts w:ascii="Times New Roman" w:hAnsi="Times New Roman" w:cs="Times New Roman"/>
          <w:sz w:val="24"/>
          <w:szCs w:val="24"/>
          <w:lang w:val="sr-Latn-ME"/>
        </w:rPr>
        <w:t>većini dnevnih centara</w:t>
      </w:r>
      <w:r w:rsidR="004B02CB">
        <w:rPr>
          <w:rFonts w:ascii="Times New Roman" w:hAnsi="Times New Roman" w:cs="Times New Roman"/>
          <w:sz w:val="24"/>
          <w:szCs w:val="24"/>
          <w:lang w:val="sr-Latn-ME"/>
        </w:rPr>
        <w:t xml:space="preserve"> - </w:t>
      </w:r>
      <w:r w:rsidR="003F2E05">
        <w:rPr>
          <w:rFonts w:ascii="Times New Roman" w:hAnsi="Times New Roman" w:cs="Times New Roman"/>
          <w:sz w:val="24"/>
          <w:szCs w:val="24"/>
          <w:lang w:val="sr-Latn-ME"/>
        </w:rPr>
        <w:t>samo u jednom dnevnom centru nijesu evidentirani ovi korisnici.</w:t>
      </w:r>
      <w:r w:rsidR="002A4363">
        <w:rPr>
          <w:rFonts w:ascii="Times New Roman" w:hAnsi="Times New Roman" w:cs="Times New Roman"/>
          <w:sz w:val="24"/>
          <w:szCs w:val="24"/>
          <w:lang w:val="sr-Latn-ME"/>
        </w:rPr>
        <w:t xml:space="preserve"> </w:t>
      </w:r>
      <w:r w:rsidR="003F2E05">
        <w:rPr>
          <w:rFonts w:ascii="Times New Roman" w:hAnsi="Times New Roman" w:cs="Times New Roman"/>
          <w:sz w:val="24"/>
          <w:szCs w:val="24"/>
          <w:lang w:val="sr-Latn-ME"/>
        </w:rPr>
        <w:t>Takođe, samo dva centra nemaju korisnike na redovnom punom boravku, dok ostalih 15 koriste ovu vrstu usluge. K</w:t>
      </w:r>
      <w:r w:rsidRPr="008D734C">
        <w:rPr>
          <w:rFonts w:ascii="Times New Roman" w:hAnsi="Times New Roman" w:cs="Times New Roman"/>
          <w:sz w:val="24"/>
          <w:szCs w:val="24"/>
          <w:lang w:val="sr-Latn-ME"/>
        </w:rPr>
        <w:t>orisnici koji uslugu koriste kao povremeni puni boravak</w:t>
      </w:r>
      <w:r w:rsidR="003F2E05">
        <w:rPr>
          <w:rFonts w:ascii="Times New Roman" w:hAnsi="Times New Roman" w:cs="Times New Roman"/>
          <w:sz w:val="24"/>
          <w:szCs w:val="24"/>
          <w:lang w:val="sr-Latn-ME"/>
        </w:rPr>
        <w:t>, prema podacima,</w:t>
      </w:r>
      <w:r w:rsidRPr="008D734C">
        <w:rPr>
          <w:rFonts w:ascii="Times New Roman" w:hAnsi="Times New Roman" w:cs="Times New Roman"/>
          <w:sz w:val="24"/>
          <w:szCs w:val="24"/>
          <w:lang w:val="sr-Latn-ME"/>
        </w:rPr>
        <w:t xml:space="preserve"> evidentiraju se u </w:t>
      </w:r>
      <w:r w:rsidR="003F2E05">
        <w:rPr>
          <w:rFonts w:ascii="Times New Roman" w:hAnsi="Times New Roman" w:cs="Times New Roman"/>
          <w:sz w:val="24"/>
          <w:szCs w:val="24"/>
          <w:lang w:val="sr-Latn-ME"/>
        </w:rPr>
        <w:t>samo u dva dnevna centra.</w:t>
      </w:r>
    </w:p>
    <w:p w:rsidR="008D26BF" w:rsidRDefault="008D26BF" w:rsidP="00D130F0">
      <w:pPr>
        <w:ind w:firstLine="567"/>
        <w:jc w:val="both"/>
        <w:rPr>
          <w:rFonts w:ascii="Times New Roman" w:hAnsi="Times New Roman" w:cs="Times New Roman"/>
          <w:sz w:val="24"/>
          <w:szCs w:val="24"/>
          <w:lang w:val="sr-Latn-ME"/>
        </w:rPr>
      </w:pPr>
      <w:r w:rsidRPr="008D734C">
        <w:rPr>
          <w:rFonts w:ascii="Times New Roman" w:hAnsi="Times New Roman" w:cs="Times New Roman"/>
          <w:sz w:val="24"/>
          <w:szCs w:val="24"/>
          <w:lang w:val="sr-Latn-ME"/>
        </w:rPr>
        <w:t>Prevoz „od vrata do vrata“ koji svi dnevni centri obezbjeđuju korisnicima, naročito je značajan u teritorijalno razuđenim opštinama jer omogućava da usluga dnevnog boravka bude pristupačnija i dostupnija za korisnike koji žive u prigradskim i seoskim naseljima na teritoriji tih opština.</w:t>
      </w:r>
    </w:p>
    <w:p w:rsidR="008D26BF" w:rsidRDefault="00D83181" w:rsidP="00D130F0">
      <w:pPr>
        <w:ind w:firstLine="567"/>
        <w:jc w:val="both"/>
        <w:rPr>
          <w:rFonts w:ascii="Times New Roman" w:hAnsi="Times New Roman" w:cs="Times New Roman"/>
          <w:b/>
          <w:sz w:val="24"/>
          <w:szCs w:val="24"/>
          <w:lang w:val="sr-Latn-ME"/>
        </w:rPr>
      </w:pPr>
      <w:r>
        <w:rPr>
          <w:rFonts w:ascii="Times New Roman" w:hAnsi="Times New Roman" w:cs="Times New Roman"/>
          <w:b/>
          <w:sz w:val="24"/>
          <w:szCs w:val="24"/>
          <w:lang w:val="sr-Latn-ME"/>
        </w:rPr>
        <w:t>Od u</w:t>
      </w:r>
      <w:r w:rsidR="008D26BF" w:rsidRPr="009E1E6E">
        <w:rPr>
          <w:rFonts w:ascii="Times New Roman" w:hAnsi="Times New Roman" w:cs="Times New Roman"/>
          <w:b/>
          <w:sz w:val="24"/>
          <w:szCs w:val="24"/>
          <w:lang w:val="sr-Latn-ME"/>
        </w:rPr>
        <w:t>k</w:t>
      </w:r>
      <w:r>
        <w:rPr>
          <w:rFonts w:ascii="Times New Roman" w:hAnsi="Times New Roman" w:cs="Times New Roman"/>
          <w:b/>
          <w:sz w:val="24"/>
          <w:szCs w:val="24"/>
          <w:lang w:val="sr-Latn-ME"/>
        </w:rPr>
        <w:t xml:space="preserve">upno </w:t>
      </w:r>
      <w:r w:rsidR="00165559">
        <w:rPr>
          <w:rFonts w:ascii="Times New Roman" w:hAnsi="Times New Roman" w:cs="Times New Roman"/>
          <w:b/>
          <w:sz w:val="24"/>
          <w:szCs w:val="24"/>
          <w:lang w:val="sr-Latn-ME"/>
        </w:rPr>
        <w:t>257</w:t>
      </w:r>
      <w:r>
        <w:rPr>
          <w:rFonts w:ascii="Times New Roman" w:hAnsi="Times New Roman" w:cs="Times New Roman"/>
          <w:b/>
          <w:sz w:val="24"/>
          <w:szCs w:val="24"/>
          <w:lang w:val="sr-Latn-ME"/>
        </w:rPr>
        <w:t xml:space="preserve"> zaposlenih u dnevnim centrima, </w:t>
      </w:r>
      <w:r w:rsidR="006C06A6">
        <w:rPr>
          <w:rFonts w:ascii="Times New Roman" w:hAnsi="Times New Roman" w:cs="Times New Roman"/>
          <w:b/>
          <w:sz w:val="24"/>
          <w:szCs w:val="24"/>
          <w:lang w:val="sr-Latn-ME"/>
        </w:rPr>
        <w:t>8</w:t>
      </w:r>
      <w:r w:rsidR="005C3A09">
        <w:rPr>
          <w:rFonts w:ascii="Times New Roman" w:hAnsi="Times New Roman" w:cs="Times New Roman"/>
          <w:b/>
          <w:sz w:val="24"/>
          <w:szCs w:val="24"/>
          <w:lang w:val="sr-Latn-ME"/>
        </w:rPr>
        <w:t>2</w:t>
      </w:r>
      <w:r w:rsidR="006C06A6">
        <w:rPr>
          <w:rFonts w:ascii="Times New Roman" w:hAnsi="Times New Roman" w:cs="Times New Roman"/>
          <w:b/>
          <w:sz w:val="24"/>
          <w:szCs w:val="24"/>
          <w:lang w:val="sr-Latn-ME"/>
        </w:rPr>
        <w:t xml:space="preserve"> ili</w:t>
      </w:r>
      <w:r w:rsidR="00742356">
        <w:rPr>
          <w:rFonts w:ascii="Times New Roman" w:hAnsi="Times New Roman" w:cs="Times New Roman"/>
          <w:b/>
          <w:sz w:val="24"/>
          <w:szCs w:val="24"/>
          <w:lang w:val="sr-Latn-ME"/>
        </w:rPr>
        <w:t xml:space="preserve"> </w:t>
      </w:r>
      <w:r w:rsidR="00742356">
        <w:rPr>
          <w:rFonts w:ascii="Times New Roman" w:hAnsi="Times New Roman" w:cs="Times New Roman"/>
          <w:sz w:val="24"/>
          <w:szCs w:val="24"/>
          <w:lang w:val="sr-Latn-ME"/>
        </w:rPr>
        <w:t>oko</w:t>
      </w:r>
      <w:r w:rsidR="006C06A6">
        <w:rPr>
          <w:rFonts w:ascii="Times New Roman" w:hAnsi="Times New Roman" w:cs="Times New Roman"/>
          <w:b/>
          <w:sz w:val="24"/>
          <w:szCs w:val="24"/>
          <w:lang w:val="sr-Latn-ME"/>
        </w:rPr>
        <w:t xml:space="preserve"> </w:t>
      </w:r>
      <w:r w:rsidR="00B15141">
        <w:rPr>
          <w:rFonts w:ascii="Times New Roman" w:hAnsi="Times New Roman" w:cs="Times New Roman"/>
          <w:b/>
          <w:sz w:val="24"/>
          <w:szCs w:val="24"/>
          <w:lang w:val="sr-Latn-ME"/>
        </w:rPr>
        <w:t>3</w:t>
      </w:r>
      <w:r w:rsidR="006C06A6">
        <w:rPr>
          <w:rFonts w:ascii="Times New Roman" w:hAnsi="Times New Roman" w:cs="Times New Roman"/>
          <w:b/>
          <w:sz w:val="24"/>
          <w:szCs w:val="24"/>
          <w:lang w:val="sr-Latn-ME"/>
        </w:rPr>
        <w:t>2</w:t>
      </w:r>
      <w:r w:rsidR="008D26BF" w:rsidRPr="009E1E6E">
        <w:rPr>
          <w:rFonts w:ascii="Times New Roman" w:hAnsi="Times New Roman" w:cs="Times New Roman"/>
          <w:b/>
          <w:sz w:val="24"/>
          <w:szCs w:val="24"/>
          <w:lang w:val="sr-Latn-ME"/>
        </w:rPr>
        <w:t xml:space="preserve">% </w:t>
      </w:r>
      <w:r w:rsidR="006C06A6">
        <w:rPr>
          <w:rFonts w:ascii="Times New Roman" w:hAnsi="Times New Roman" w:cs="Times New Roman"/>
          <w:b/>
          <w:sz w:val="24"/>
          <w:szCs w:val="24"/>
          <w:lang w:val="sr-Latn-ME"/>
        </w:rPr>
        <w:t>su stručni rad</w:t>
      </w:r>
      <w:r w:rsidR="00AF0958">
        <w:rPr>
          <w:rFonts w:ascii="Times New Roman" w:hAnsi="Times New Roman" w:cs="Times New Roman"/>
          <w:b/>
          <w:sz w:val="24"/>
          <w:szCs w:val="24"/>
          <w:lang w:val="sr-Latn-ME"/>
        </w:rPr>
        <w:t xml:space="preserve">nici; saradnika je </w:t>
      </w:r>
      <w:r w:rsidR="00B15141">
        <w:rPr>
          <w:rFonts w:ascii="Times New Roman" w:hAnsi="Times New Roman" w:cs="Times New Roman"/>
          <w:b/>
          <w:sz w:val="24"/>
          <w:szCs w:val="24"/>
          <w:lang w:val="sr-Latn-ME"/>
        </w:rPr>
        <w:t>122</w:t>
      </w:r>
      <w:r w:rsidR="00AF0958">
        <w:rPr>
          <w:rFonts w:ascii="Times New Roman" w:hAnsi="Times New Roman" w:cs="Times New Roman"/>
          <w:b/>
          <w:sz w:val="24"/>
          <w:szCs w:val="24"/>
          <w:lang w:val="sr-Latn-ME"/>
        </w:rPr>
        <w:t xml:space="preserve"> ili 4</w:t>
      </w:r>
      <w:r w:rsidR="00B15141">
        <w:rPr>
          <w:rFonts w:ascii="Times New Roman" w:hAnsi="Times New Roman" w:cs="Times New Roman"/>
          <w:b/>
          <w:sz w:val="24"/>
          <w:szCs w:val="24"/>
          <w:lang w:val="sr-Latn-ME"/>
        </w:rPr>
        <w:t>7</w:t>
      </w:r>
      <w:r w:rsidR="00AF0958">
        <w:rPr>
          <w:rFonts w:ascii="Times New Roman" w:hAnsi="Times New Roman" w:cs="Times New Roman"/>
          <w:b/>
          <w:sz w:val="24"/>
          <w:szCs w:val="24"/>
          <w:lang w:val="sr-Latn-ME"/>
        </w:rPr>
        <w:t>,</w:t>
      </w:r>
      <w:r w:rsidR="00B15141">
        <w:rPr>
          <w:rFonts w:ascii="Times New Roman" w:hAnsi="Times New Roman" w:cs="Times New Roman"/>
          <w:b/>
          <w:sz w:val="24"/>
          <w:szCs w:val="24"/>
          <w:lang w:val="sr-Latn-ME"/>
        </w:rPr>
        <w:t>47</w:t>
      </w:r>
      <w:r w:rsidR="00AF0958">
        <w:rPr>
          <w:rFonts w:ascii="Times New Roman" w:hAnsi="Times New Roman" w:cs="Times New Roman"/>
          <w:b/>
          <w:sz w:val="24"/>
          <w:szCs w:val="24"/>
          <w:lang w:val="sr-Latn-ME"/>
        </w:rPr>
        <w:t xml:space="preserve">%, dok stručnih saradnika ima </w:t>
      </w:r>
      <w:r w:rsidR="00742356">
        <w:rPr>
          <w:rFonts w:ascii="Times New Roman" w:hAnsi="Times New Roman" w:cs="Times New Roman"/>
          <w:b/>
          <w:sz w:val="24"/>
          <w:szCs w:val="24"/>
          <w:lang w:val="sr-Latn-ME"/>
        </w:rPr>
        <w:t>53</w:t>
      </w:r>
      <w:r w:rsidR="008D26BF" w:rsidRPr="009E1E6E">
        <w:rPr>
          <w:rFonts w:ascii="Times New Roman" w:hAnsi="Times New Roman" w:cs="Times New Roman"/>
          <w:b/>
          <w:sz w:val="24"/>
          <w:szCs w:val="24"/>
          <w:lang w:val="sr-Latn-ME"/>
        </w:rPr>
        <w:t xml:space="preserve"> i</w:t>
      </w:r>
      <w:r w:rsidR="00AF0958">
        <w:rPr>
          <w:rFonts w:ascii="Times New Roman" w:hAnsi="Times New Roman" w:cs="Times New Roman"/>
          <w:b/>
          <w:sz w:val="24"/>
          <w:szCs w:val="24"/>
          <w:lang w:val="sr-Latn-ME"/>
        </w:rPr>
        <w:t xml:space="preserve">li </w:t>
      </w:r>
      <w:r w:rsidR="00742356">
        <w:rPr>
          <w:rFonts w:ascii="Times New Roman" w:hAnsi="Times New Roman" w:cs="Times New Roman"/>
          <w:b/>
          <w:sz w:val="24"/>
          <w:szCs w:val="24"/>
          <w:lang w:val="sr-Latn-ME"/>
        </w:rPr>
        <w:t>20</w:t>
      </w:r>
      <w:r w:rsidR="00AF0958">
        <w:rPr>
          <w:rFonts w:ascii="Times New Roman" w:hAnsi="Times New Roman" w:cs="Times New Roman"/>
          <w:b/>
          <w:sz w:val="24"/>
          <w:szCs w:val="24"/>
          <w:lang w:val="sr-Latn-ME"/>
        </w:rPr>
        <w:t>,</w:t>
      </w:r>
      <w:r w:rsidR="00742356">
        <w:rPr>
          <w:rFonts w:ascii="Times New Roman" w:hAnsi="Times New Roman" w:cs="Times New Roman"/>
          <w:b/>
          <w:sz w:val="24"/>
          <w:szCs w:val="24"/>
          <w:lang w:val="sr-Latn-ME"/>
        </w:rPr>
        <w:t>62</w:t>
      </w:r>
      <w:r w:rsidR="00AF0958">
        <w:rPr>
          <w:rFonts w:ascii="Times New Roman" w:hAnsi="Times New Roman" w:cs="Times New Roman"/>
          <w:b/>
          <w:sz w:val="24"/>
          <w:szCs w:val="24"/>
          <w:lang w:val="sr-Latn-ME"/>
        </w:rPr>
        <w:t>%.</w:t>
      </w:r>
    </w:p>
    <w:p w:rsidR="008D26BF" w:rsidRDefault="008D26BF" w:rsidP="00D130F0">
      <w:pPr>
        <w:ind w:firstLine="567"/>
        <w:jc w:val="both"/>
        <w:rPr>
          <w:rFonts w:ascii="Times New Roman" w:hAnsi="Times New Roman" w:cs="Times New Roman"/>
          <w:b/>
          <w:sz w:val="24"/>
          <w:szCs w:val="24"/>
          <w:lang w:val="sr-Latn-ME"/>
        </w:rPr>
      </w:pPr>
      <w:r>
        <w:rPr>
          <w:rFonts w:ascii="Times New Roman" w:hAnsi="Times New Roman" w:cs="Times New Roman"/>
          <w:sz w:val="24"/>
          <w:szCs w:val="24"/>
          <w:lang w:val="sr-Latn-ME"/>
        </w:rPr>
        <w:t>S</w:t>
      </w:r>
      <w:r w:rsidRPr="008D734C">
        <w:rPr>
          <w:rFonts w:ascii="Times New Roman" w:hAnsi="Times New Roman" w:cs="Times New Roman"/>
          <w:sz w:val="24"/>
          <w:szCs w:val="24"/>
          <w:lang w:val="sr-Latn-ME"/>
        </w:rPr>
        <w:t>tručni profil psihologa najviše</w:t>
      </w:r>
      <w:r w:rsidR="00FD31AA">
        <w:rPr>
          <w:rFonts w:ascii="Times New Roman" w:hAnsi="Times New Roman" w:cs="Times New Roman"/>
          <w:sz w:val="24"/>
          <w:szCs w:val="24"/>
          <w:lang w:val="sr-Latn-ME"/>
        </w:rPr>
        <w:t xml:space="preserve"> je</w:t>
      </w:r>
      <w:r w:rsidRPr="008D734C">
        <w:rPr>
          <w:rFonts w:ascii="Times New Roman" w:hAnsi="Times New Roman" w:cs="Times New Roman"/>
          <w:sz w:val="24"/>
          <w:szCs w:val="24"/>
          <w:lang w:val="sr-Latn-ME"/>
        </w:rPr>
        <w:t xml:space="preserve"> prisutan u strukturi stručni</w:t>
      </w:r>
      <w:r w:rsidR="00FD31AA">
        <w:rPr>
          <w:rFonts w:ascii="Times New Roman" w:hAnsi="Times New Roman" w:cs="Times New Roman"/>
          <w:sz w:val="24"/>
          <w:szCs w:val="24"/>
          <w:lang w:val="sr-Latn-ME"/>
        </w:rPr>
        <w:t xml:space="preserve">h radnika u dnevnim centrima i psiholozi su zaposleni u </w:t>
      </w:r>
      <w:r w:rsidRPr="008D734C">
        <w:rPr>
          <w:rFonts w:ascii="Times New Roman" w:hAnsi="Times New Roman" w:cs="Times New Roman"/>
          <w:sz w:val="24"/>
          <w:szCs w:val="24"/>
          <w:lang w:val="sr-Latn-ME"/>
        </w:rPr>
        <w:t>gotovo svi</w:t>
      </w:r>
      <w:r w:rsidR="00FD31AA">
        <w:rPr>
          <w:rFonts w:ascii="Times New Roman" w:hAnsi="Times New Roman" w:cs="Times New Roman"/>
          <w:sz w:val="24"/>
          <w:szCs w:val="24"/>
          <w:lang w:val="sr-Latn-ME"/>
        </w:rPr>
        <w:t>m</w:t>
      </w:r>
      <w:r w:rsidRPr="008D734C">
        <w:rPr>
          <w:rFonts w:ascii="Times New Roman" w:hAnsi="Times New Roman" w:cs="Times New Roman"/>
          <w:sz w:val="24"/>
          <w:szCs w:val="24"/>
          <w:lang w:val="sr-Latn-ME"/>
        </w:rPr>
        <w:t xml:space="preserve"> dnevni</w:t>
      </w:r>
      <w:r w:rsidR="00FD31AA">
        <w:rPr>
          <w:rFonts w:ascii="Times New Roman" w:hAnsi="Times New Roman" w:cs="Times New Roman"/>
          <w:sz w:val="24"/>
          <w:szCs w:val="24"/>
          <w:lang w:val="sr-Latn-ME"/>
        </w:rPr>
        <w:t>m</w:t>
      </w:r>
      <w:r w:rsidRPr="008D734C">
        <w:rPr>
          <w:rFonts w:ascii="Times New Roman" w:hAnsi="Times New Roman" w:cs="Times New Roman"/>
          <w:sz w:val="24"/>
          <w:szCs w:val="24"/>
          <w:lang w:val="sr-Latn-ME"/>
        </w:rPr>
        <w:t xml:space="preserve"> centri</w:t>
      </w:r>
      <w:r w:rsidR="00FD31AA">
        <w:rPr>
          <w:rFonts w:ascii="Times New Roman" w:hAnsi="Times New Roman" w:cs="Times New Roman"/>
          <w:sz w:val="24"/>
          <w:szCs w:val="24"/>
          <w:lang w:val="sr-Latn-ME"/>
        </w:rPr>
        <w:t>ma. S</w:t>
      </w:r>
      <w:r>
        <w:rPr>
          <w:rFonts w:ascii="Times New Roman" w:hAnsi="Times New Roman" w:cs="Times New Roman"/>
          <w:sz w:val="24"/>
          <w:szCs w:val="24"/>
          <w:lang w:val="sr-Latn-ME"/>
        </w:rPr>
        <w:t xml:space="preserve">ljedeći po zastupljenosti su </w:t>
      </w:r>
      <w:r w:rsidRPr="008D734C">
        <w:rPr>
          <w:rFonts w:ascii="Times New Roman" w:hAnsi="Times New Roman" w:cs="Times New Roman"/>
          <w:sz w:val="24"/>
          <w:szCs w:val="24"/>
          <w:lang w:val="sr-Latn-ME"/>
        </w:rPr>
        <w:t>stručni profili socijalnog radnika i defektologa, odnosno specijal</w:t>
      </w:r>
      <w:r>
        <w:rPr>
          <w:rFonts w:ascii="Times New Roman" w:hAnsi="Times New Roman" w:cs="Times New Roman"/>
          <w:sz w:val="24"/>
          <w:szCs w:val="24"/>
          <w:lang w:val="sr-Latn-ME"/>
        </w:rPr>
        <w:t>nih edukatora i rehabilitatora. S obzirom da su s</w:t>
      </w:r>
      <w:r w:rsidRPr="008D734C">
        <w:rPr>
          <w:rFonts w:ascii="Times New Roman" w:hAnsi="Times New Roman" w:cs="Times New Roman"/>
          <w:sz w:val="24"/>
          <w:szCs w:val="24"/>
          <w:lang w:val="sr-Latn-ME"/>
        </w:rPr>
        <w:t>tručni radnici prethodno navedenih profila angažovani u većini dnevnih centara, može se konstatovati da ih dnevni centri prepoznaju kao naročito važne za obezbjeđivanje</w:t>
      </w:r>
      <w:r w:rsidR="00AE1530">
        <w:rPr>
          <w:rFonts w:ascii="Times New Roman" w:hAnsi="Times New Roman" w:cs="Times New Roman"/>
          <w:sz w:val="24"/>
          <w:szCs w:val="24"/>
          <w:lang w:val="sr-Latn-ME"/>
        </w:rPr>
        <w:t xml:space="preserve"> </w:t>
      </w:r>
      <w:r w:rsidRPr="008D734C">
        <w:rPr>
          <w:rFonts w:ascii="Times New Roman" w:hAnsi="Times New Roman" w:cs="Times New Roman"/>
          <w:sz w:val="24"/>
          <w:szCs w:val="24"/>
          <w:lang w:val="sr-Latn-ME"/>
        </w:rPr>
        <w:t xml:space="preserve"> usluga korisnicima, </w:t>
      </w:r>
      <w:r w:rsidRPr="009E1E6E">
        <w:rPr>
          <w:rFonts w:ascii="Times New Roman" w:hAnsi="Times New Roman" w:cs="Times New Roman"/>
          <w:b/>
          <w:sz w:val="24"/>
          <w:szCs w:val="24"/>
          <w:lang w:val="sr-Latn-ME"/>
        </w:rPr>
        <w:t>te da bi u tom smislu trebalo razmotriti mogućnosti i načine za njihovo angažovanje u svim dnevnim centrima.</w:t>
      </w:r>
    </w:p>
    <w:p w:rsidR="008D26BF" w:rsidRDefault="008D26BF" w:rsidP="005610F3">
      <w:pPr>
        <w:ind w:firstLine="567"/>
        <w:jc w:val="both"/>
        <w:rPr>
          <w:rFonts w:ascii="Times New Roman" w:hAnsi="Times New Roman" w:cs="Times New Roman"/>
          <w:sz w:val="24"/>
          <w:szCs w:val="24"/>
          <w:lang w:val="sr-Latn-ME"/>
        </w:rPr>
      </w:pPr>
      <w:r>
        <w:rPr>
          <w:rFonts w:ascii="Times New Roman" w:hAnsi="Times New Roman" w:cs="Times New Roman"/>
          <w:sz w:val="24"/>
          <w:szCs w:val="24"/>
          <w:lang w:val="sr-Latn-ME"/>
        </w:rPr>
        <w:t>U</w:t>
      </w:r>
      <w:r w:rsidRPr="008D734C">
        <w:rPr>
          <w:rFonts w:ascii="Times New Roman" w:hAnsi="Times New Roman" w:cs="Times New Roman"/>
          <w:sz w:val="24"/>
          <w:szCs w:val="24"/>
          <w:lang w:val="sr-Latn-ME"/>
        </w:rPr>
        <w:t xml:space="preserve"> strukturi stručnih saradnika angažovanih u dnevnim centrima najbrojniji </w:t>
      </w:r>
      <w:r>
        <w:rPr>
          <w:rFonts w:ascii="Times New Roman" w:hAnsi="Times New Roman" w:cs="Times New Roman"/>
          <w:sz w:val="24"/>
          <w:szCs w:val="24"/>
          <w:lang w:val="sr-Latn-ME"/>
        </w:rPr>
        <w:t xml:space="preserve">su </w:t>
      </w:r>
      <w:r w:rsidRPr="008D734C">
        <w:rPr>
          <w:rFonts w:ascii="Times New Roman" w:hAnsi="Times New Roman" w:cs="Times New Roman"/>
          <w:b/>
          <w:sz w:val="24"/>
          <w:szCs w:val="24"/>
          <w:lang w:val="sr-Latn-ME"/>
        </w:rPr>
        <w:t>fizioterapeuti, koji čine preko 2/3 stručnih saradnika</w:t>
      </w:r>
      <w:r w:rsidR="00AE1530">
        <w:rPr>
          <w:rFonts w:ascii="Times New Roman" w:hAnsi="Times New Roman" w:cs="Times New Roman"/>
          <w:sz w:val="24"/>
          <w:szCs w:val="24"/>
          <w:lang w:val="sr-Latn-ME"/>
        </w:rPr>
        <w:t>. Unutar ove grupe evidentiran</w:t>
      </w:r>
      <w:r w:rsidR="00EF2CFA">
        <w:rPr>
          <w:rFonts w:ascii="Times New Roman" w:hAnsi="Times New Roman" w:cs="Times New Roman"/>
          <w:sz w:val="24"/>
          <w:szCs w:val="24"/>
          <w:lang w:val="sr-Latn-ME"/>
        </w:rPr>
        <w:t xml:space="preserve"> je</w:t>
      </w:r>
      <w:r w:rsidR="00AE1530">
        <w:rPr>
          <w:rFonts w:ascii="Times New Roman" w:hAnsi="Times New Roman" w:cs="Times New Roman"/>
          <w:sz w:val="24"/>
          <w:szCs w:val="24"/>
          <w:lang w:val="sr-Latn-ME"/>
        </w:rPr>
        <w:t xml:space="preserve"> i</w:t>
      </w:r>
      <w:r w:rsidR="00EF2CFA">
        <w:rPr>
          <w:rFonts w:ascii="Times New Roman" w:hAnsi="Times New Roman" w:cs="Times New Roman"/>
          <w:sz w:val="24"/>
          <w:szCs w:val="24"/>
          <w:lang w:val="sr-Latn-ME"/>
        </w:rPr>
        <w:t xml:space="preserve"> određeni</w:t>
      </w:r>
      <w:r>
        <w:rPr>
          <w:rFonts w:ascii="Times New Roman" w:hAnsi="Times New Roman" w:cs="Times New Roman"/>
          <w:sz w:val="24"/>
          <w:szCs w:val="24"/>
          <w:lang w:val="sr-Latn-ME"/>
        </w:rPr>
        <w:t xml:space="preserve"> broj radni</w:t>
      </w:r>
      <w:r w:rsidR="00AE1530">
        <w:rPr>
          <w:rFonts w:ascii="Times New Roman" w:hAnsi="Times New Roman" w:cs="Times New Roman"/>
          <w:sz w:val="24"/>
          <w:szCs w:val="24"/>
          <w:lang w:val="sr-Latn-ME"/>
        </w:rPr>
        <w:t>ka iz tzv. prosvjetnih zanimanja</w:t>
      </w:r>
      <w:r>
        <w:rPr>
          <w:rFonts w:ascii="Times New Roman" w:hAnsi="Times New Roman" w:cs="Times New Roman"/>
          <w:sz w:val="24"/>
          <w:szCs w:val="24"/>
          <w:lang w:val="sr-Latn-ME"/>
        </w:rPr>
        <w:t>. U</w:t>
      </w:r>
      <w:r w:rsidR="00D2204F">
        <w:rPr>
          <w:rFonts w:ascii="Times New Roman" w:hAnsi="Times New Roman" w:cs="Times New Roman"/>
          <w:sz w:val="24"/>
          <w:szCs w:val="24"/>
          <w:lang w:val="sr-Latn-ME"/>
        </w:rPr>
        <w:t xml:space="preserve"> vezi sa tim procjenjuje se </w:t>
      </w:r>
      <w:r>
        <w:rPr>
          <w:rFonts w:ascii="Times New Roman" w:hAnsi="Times New Roman" w:cs="Times New Roman"/>
          <w:sz w:val="24"/>
          <w:szCs w:val="24"/>
          <w:lang w:val="sr-Latn-ME"/>
        </w:rPr>
        <w:t xml:space="preserve">da je prisustvo </w:t>
      </w:r>
      <w:r w:rsidRPr="008D734C">
        <w:rPr>
          <w:rFonts w:ascii="Times New Roman" w:hAnsi="Times New Roman" w:cs="Times New Roman"/>
          <w:sz w:val="24"/>
          <w:szCs w:val="24"/>
          <w:lang w:val="sr-Latn-ME"/>
        </w:rPr>
        <w:t>prosvjetnih kadrova u dnev</w:t>
      </w:r>
      <w:r>
        <w:rPr>
          <w:rFonts w:ascii="Times New Roman" w:hAnsi="Times New Roman" w:cs="Times New Roman"/>
          <w:sz w:val="24"/>
          <w:szCs w:val="24"/>
          <w:lang w:val="sr-Latn-ME"/>
        </w:rPr>
        <w:t xml:space="preserve">nim centrima u skladu </w:t>
      </w:r>
      <w:r w:rsidRPr="008D734C">
        <w:rPr>
          <w:rFonts w:ascii="Times New Roman" w:hAnsi="Times New Roman" w:cs="Times New Roman"/>
          <w:sz w:val="24"/>
          <w:szCs w:val="24"/>
          <w:lang w:val="sr-Latn-ME"/>
        </w:rPr>
        <w:t xml:space="preserve">sa jačanjem orijentacije ovih ustanova ka pružanju dodatne stručne podrške djeci sa smetnjama i teškoćama u razvoju u sistemu inkluzivnog obrazovanja, te </w:t>
      </w:r>
      <w:r>
        <w:rPr>
          <w:rFonts w:ascii="Times New Roman" w:hAnsi="Times New Roman" w:cs="Times New Roman"/>
          <w:sz w:val="24"/>
          <w:szCs w:val="24"/>
          <w:lang w:val="sr-Latn-ME"/>
        </w:rPr>
        <w:t xml:space="preserve">da </w:t>
      </w:r>
      <w:r w:rsidRPr="008D734C">
        <w:rPr>
          <w:rFonts w:ascii="Times New Roman" w:hAnsi="Times New Roman" w:cs="Times New Roman"/>
          <w:sz w:val="24"/>
          <w:szCs w:val="24"/>
          <w:lang w:val="sr-Latn-ME"/>
        </w:rPr>
        <w:t>može doprinijeti ostvarivanju kvalitetnije saradnje dnevnih centara sa obrazovnim ustanovama (dječjim vrtićima i školama).</w:t>
      </w:r>
    </w:p>
    <w:p w:rsidR="00AD0A40" w:rsidRDefault="008D26BF" w:rsidP="00AD0A40">
      <w:pPr>
        <w:ind w:firstLine="567"/>
        <w:jc w:val="both"/>
        <w:rPr>
          <w:rFonts w:ascii="Times New Roman" w:hAnsi="Times New Roman" w:cs="Times New Roman"/>
          <w:sz w:val="24"/>
          <w:szCs w:val="24"/>
          <w:lang w:val="sr-Latn-ME"/>
        </w:rPr>
      </w:pPr>
      <w:r>
        <w:rPr>
          <w:rFonts w:ascii="Times New Roman" w:hAnsi="Times New Roman" w:cs="Times New Roman"/>
          <w:sz w:val="24"/>
          <w:szCs w:val="24"/>
          <w:lang w:val="sr-Latn-ME"/>
        </w:rPr>
        <w:t>U</w:t>
      </w:r>
      <w:r w:rsidR="00CF700E">
        <w:rPr>
          <w:rFonts w:ascii="Times New Roman" w:hAnsi="Times New Roman" w:cs="Times New Roman"/>
          <w:sz w:val="24"/>
          <w:szCs w:val="24"/>
          <w:lang w:val="sr-Latn-ME"/>
        </w:rPr>
        <w:t xml:space="preserve"> </w:t>
      </w:r>
      <w:r w:rsidRPr="008D734C">
        <w:rPr>
          <w:rFonts w:ascii="Times New Roman" w:hAnsi="Times New Roman" w:cs="Times New Roman"/>
          <w:sz w:val="24"/>
          <w:szCs w:val="24"/>
          <w:lang w:val="sr-Latn-ME"/>
        </w:rPr>
        <w:t>strukturi saradnika najbrojnije</w:t>
      </w:r>
      <w:r w:rsidR="00AD0A40">
        <w:rPr>
          <w:rFonts w:ascii="Times New Roman" w:hAnsi="Times New Roman" w:cs="Times New Roman"/>
          <w:sz w:val="24"/>
          <w:szCs w:val="24"/>
          <w:lang w:val="sr-Latn-ME"/>
        </w:rPr>
        <w:t xml:space="preserve"> su njegovateljice i </w:t>
      </w:r>
      <w:r w:rsidR="00CA7BF0">
        <w:rPr>
          <w:rFonts w:ascii="Times New Roman" w:hAnsi="Times New Roman" w:cs="Times New Roman"/>
          <w:sz w:val="24"/>
          <w:szCs w:val="24"/>
          <w:lang w:val="sr-Latn-ME"/>
        </w:rPr>
        <w:t>č</w:t>
      </w:r>
      <w:r w:rsidR="00AD0A40">
        <w:rPr>
          <w:rFonts w:ascii="Times New Roman" w:hAnsi="Times New Roman" w:cs="Times New Roman"/>
          <w:sz w:val="24"/>
          <w:szCs w:val="24"/>
          <w:lang w:val="sr-Latn-ME"/>
        </w:rPr>
        <w:t>ine oko 22% ukupnog broja saradnika/ca i medicinske sestre - 19,67</w:t>
      </w:r>
      <w:r w:rsidR="00922B6A">
        <w:rPr>
          <w:rFonts w:ascii="Times New Roman" w:hAnsi="Times New Roman" w:cs="Times New Roman"/>
          <w:sz w:val="24"/>
          <w:szCs w:val="24"/>
          <w:lang w:val="sr-Latn-ME"/>
        </w:rPr>
        <w:t xml:space="preserve"> %</w:t>
      </w:r>
      <w:r w:rsidR="00AD0A40">
        <w:rPr>
          <w:rFonts w:ascii="Times New Roman" w:hAnsi="Times New Roman" w:cs="Times New Roman"/>
          <w:sz w:val="24"/>
          <w:szCs w:val="24"/>
          <w:lang w:val="sr-Latn-ME"/>
        </w:rPr>
        <w:t>.</w:t>
      </w:r>
      <w:r w:rsidR="006148C8">
        <w:rPr>
          <w:rFonts w:ascii="Times New Roman" w:hAnsi="Times New Roman" w:cs="Times New Roman"/>
          <w:sz w:val="24"/>
          <w:szCs w:val="24"/>
          <w:lang w:val="sr-Latn-ME"/>
        </w:rPr>
        <w:t xml:space="preserve"> Stepen podrške određuje potrebu za ovim kadrom.</w:t>
      </w:r>
    </w:p>
    <w:p w:rsidR="0019382D" w:rsidRDefault="00542D34" w:rsidP="0019382D">
      <w:pPr>
        <w:ind w:firstLine="567"/>
        <w:jc w:val="both"/>
        <w:rPr>
          <w:rFonts w:ascii="Times New Roman" w:hAnsi="Times New Roman" w:cs="Times New Roman"/>
          <w:sz w:val="24"/>
          <w:szCs w:val="24"/>
          <w:lang w:val="sr-Latn-ME"/>
        </w:rPr>
      </w:pPr>
      <w:r>
        <w:rPr>
          <w:rFonts w:ascii="Times New Roman" w:hAnsi="Times New Roman" w:cs="Times New Roman"/>
          <w:sz w:val="24"/>
          <w:szCs w:val="24"/>
          <w:lang w:val="sr-Latn-ME"/>
        </w:rPr>
        <w:lastRenderedPageBreak/>
        <w:t>Značajno je istaći da u grupama stručnih radnika i stručnih saradnika ubjedljivo dominiraju radnici koji neposredno/direktno rade s korisnicima</w:t>
      </w:r>
      <w:r w:rsidR="00AA1426">
        <w:rPr>
          <w:rFonts w:ascii="Times New Roman" w:hAnsi="Times New Roman" w:cs="Times New Roman"/>
          <w:sz w:val="24"/>
          <w:szCs w:val="24"/>
          <w:lang w:val="sr-Latn-ME"/>
        </w:rPr>
        <w:t>.</w:t>
      </w:r>
      <w:r w:rsidR="00CB6468">
        <w:rPr>
          <w:rFonts w:ascii="Times New Roman" w:hAnsi="Times New Roman" w:cs="Times New Roman"/>
          <w:sz w:val="24"/>
          <w:szCs w:val="24"/>
          <w:lang w:val="sr-Latn-ME"/>
        </w:rPr>
        <w:t xml:space="preserve"> </w:t>
      </w:r>
      <w:r w:rsidR="00AA1426">
        <w:rPr>
          <w:rFonts w:ascii="Times New Roman" w:hAnsi="Times New Roman" w:cs="Times New Roman"/>
          <w:sz w:val="24"/>
          <w:szCs w:val="24"/>
          <w:lang w:val="sr-Latn-ME"/>
        </w:rPr>
        <w:t>U g</w:t>
      </w:r>
      <w:r w:rsidR="0019488E">
        <w:rPr>
          <w:rFonts w:ascii="Times New Roman" w:hAnsi="Times New Roman" w:cs="Times New Roman"/>
          <w:sz w:val="24"/>
          <w:szCs w:val="24"/>
          <w:lang w:val="sr-Latn-ME"/>
        </w:rPr>
        <w:t>rupi saradnik</w:t>
      </w:r>
      <w:r w:rsidR="00AA1426">
        <w:rPr>
          <w:rFonts w:ascii="Times New Roman" w:hAnsi="Times New Roman" w:cs="Times New Roman"/>
          <w:sz w:val="24"/>
          <w:szCs w:val="24"/>
          <w:lang w:val="sr-Latn-ME"/>
        </w:rPr>
        <w:t xml:space="preserve">a, za razliku od prethodne prevalencije onih koji su u direktnom radu sa korisnicima, ovdje je više zaposlenih koji obavljaju „druge poslove“ i njihov udio je </w:t>
      </w:r>
      <w:r w:rsidR="00CB6468">
        <w:rPr>
          <w:rFonts w:ascii="Times New Roman" w:hAnsi="Times New Roman" w:cs="Times New Roman"/>
          <w:sz w:val="24"/>
          <w:szCs w:val="24"/>
          <w:lang w:val="sr-Latn-ME"/>
        </w:rPr>
        <w:t>skoro 56% u odnosu na ukupan broj saradnika.</w:t>
      </w:r>
    </w:p>
    <w:p w:rsidR="00373E70" w:rsidRDefault="00D2169A" w:rsidP="00373E70">
      <w:pPr>
        <w:ind w:firstLine="567"/>
        <w:jc w:val="both"/>
        <w:rPr>
          <w:rFonts w:ascii="Times New Roman" w:hAnsi="Times New Roman" w:cs="Times New Roman"/>
          <w:sz w:val="24"/>
          <w:szCs w:val="24"/>
          <w:lang w:val="sr-Latn-ME"/>
        </w:rPr>
      </w:pPr>
      <w:r>
        <w:rPr>
          <w:rFonts w:ascii="Times New Roman" w:hAnsi="Times New Roman" w:cs="Times New Roman"/>
          <w:sz w:val="24"/>
          <w:szCs w:val="24"/>
          <w:lang w:val="sr-Latn-ME"/>
        </w:rPr>
        <w:t>Broj radnika u dnevnim centrima koji direktno rade sa korisnicima je 1</w:t>
      </w:r>
      <w:r w:rsidR="003932D8">
        <w:rPr>
          <w:rFonts w:ascii="Times New Roman" w:hAnsi="Times New Roman" w:cs="Times New Roman"/>
          <w:sz w:val="24"/>
          <w:szCs w:val="24"/>
          <w:lang w:val="sr-Latn-ME"/>
        </w:rPr>
        <w:t>6</w:t>
      </w:r>
      <w:r>
        <w:rPr>
          <w:rFonts w:ascii="Times New Roman" w:hAnsi="Times New Roman" w:cs="Times New Roman"/>
          <w:sz w:val="24"/>
          <w:szCs w:val="24"/>
          <w:lang w:val="sr-Latn-ME"/>
        </w:rPr>
        <w:t xml:space="preserve">2, odnosno oko </w:t>
      </w:r>
      <w:r w:rsidR="003932D8">
        <w:rPr>
          <w:rFonts w:ascii="Times New Roman" w:hAnsi="Times New Roman" w:cs="Times New Roman"/>
          <w:sz w:val="24"/>
          <w:szCs w:val="24"/>
          <w:lang w:val="sr-Latn-ME"/>
        </w:rPr>
        <w:t>63,4</w:t>
      </w:r>
      <w:r>
        <w:rPr>
          <w:rFonts w:ascii="Times New Roman" w:hAnsi="Times New Roman" w:cs="Times New Roman"/>
          <w:sz w:val="24"/>
          <w:szCs w:val="24"/>
          <w:lang w:val="sr-Latn-ME"/>
        </w:rPr>
        <w:t>%</w:t>
      </w:r>
      <w:r w:rsidR="00C85063">
        <w:rPr>
          <w:rFonts w:ascii="Times New Roman" w:hAnsi="Times New Roman" w:cs="Times New Roman"/>
          <w:sz w:val="24"/>
          <w:szCs w:val="24"/>
          <w:lang w:val="sr-Latn-ME"/>
        </w:rPr>
        <w:t xml:space="preserve"> ukupnog</w:t>
      </w:r>
      <w:r w:rsidR="005610F3">
        <w:rPr>
          <w:rFonts w:ascii="Times New Roman" w:hAnsi="Times New Roman" w:cs="Times New Roman"/>
          <w:sz w:val="24"/>
          <w:szCs w:val="24"/>
          <w:lang w:val="sr-Latn-ME"/>
        </w:rPr>
        <w:t xml:space="preserve"> </w:t>
      </w:r>
      <w:r>
        <w:rPr>
          <w:rFonts w:ascii="Times New Roman" w:hAnsi="Times New Roman" w:cs="Times New Roman"/>
          <w:sz w:val="24"/>
          <w:szCs w:val="24"/>
          <w:lang w:val="sr-Latn-ME"/>
        </w:rPr>
        <w:t>broja zaposlenih u ovim ustanovama na kraju 202</w:t>
      </w:r>
      <w:r w:rsidR="005610F3">
        <w:rPr>
          <w:rFonts w:ascii="Times New Roman" w:hAnsi="Times New Roman" w:cs="Times New Roman"/>
          <w:sz w:val="24"/>
          <w:szCs w:val="24"/>
          <w:lang w:val="sr-Latn-ME"/>
        </w:rPr>
        <w:t>2</w:t>
      </w:r>
      <w:r>
        <w:rPr>
          <w:rFonts w:ascii="Times New Roman" w:hAnsi="Times New Roman" w:cs="Times New Roman"/>
          <w:sz w:val="24"/>
          <w:szCs w:val="24"/>
          <w:lang w:val="sr-Latn-ME"/>
        </w:rPr>
        <w:t>. godine.</w:t>
      </w:r>
      <w:r w:rsidR="00BA7143">
        <w:rPr>
          <w:rFonts w:ascii="Times New Roman" w:hAnsi="Times New Roman" w:cs="Times New Roman"/>
          <w:sz w:val="24"/>
          <w:szCs w:val="24"/>
          <w:lang w:val="sr-Latn-ME"/>
        </w:rPr>
        <w:t xml:space="preserve"> </w:t>
      </w:r>
      <w:r w:rsidR="00DB60FC" w:rsidRPr="00DB60FC">
        <w:rPr>
          <w:rFonts w:ascii="Times New Roman" w:hAnsi="Times New Roman" w:cs="Times New Roman"/>
          <w:b/>
          <w:sz w:val="24"/>
          <w:szCs w:val="24"/>
          <w:lang w:val="sr-Latn-ME"/>
        </w:rPr>
        <w:t>Iz navedenih podataka možemo zaključiti da je</w:t>
      </w:r>
      <w:r w:rsidR="003259D9" w:rsidRPr="00DB60FC">
        <w:rPr>
          <w:rFonts w:ascii="Times New Roman" w:hAnsi="Times New Roman" w:cs="Times New Roman"/>
          <w:b/>
          <w:sz w:val="24"/>
          <w:szCs w:val="24"/>
          <w:lang w:val="sr-Latn-ME"/>
        </w:rPr>
        <w:t xml:space="preserve"> udio zaposlenih koji direktno rade s korisnicima u kompletnoj strukturi zaposlenih </w:t>
      </w:r>
      <w:r w:rsidR="003932D8" w:rsidRPr="00DB60FC">
        <w:rPr>
          <w:rFonts w:ascii="Times New Roman" w:hAnsi="Times New Roman" w:cs="Times New Roman"/>
          <w:b/>
          <w:sz w:val="24"/>
          <w:szCs w:val="24"/>
          <w:lang w:val="sr-Latn-ME"/>
        </w:rPr>
        <w:t>u dnevnim centrima</w:t>
      </w:r>
      <w:r w:rsidR="00DB60FC" w:rsidRPr="00DB60FC">
        <w:rPr>
          <w:rFonts w:ascii="Times New Roman" w:hAnsi="Times New Roman" w:cs="Times New Roman"/>
          <w:b/>
          <w:sz w:val="24"/>
          <w:szCs w:val="24"/>
          <w:lang w:val="sr-Latn-ME"/>
        </w:rPr>
        <w:t xml:space="preserve"> visok.</w:t>
      </w:r>
      <w:r w:rsidR="00DB60FC">
        <w:rPr>
          <w:rFonts w:ascii="Times New Roman" w:hAnsi="Times New Roman" w:cs="Times New Roman"/>
          <w:b/>
          <w:sz w:val="24"/>
          <w:szCs w:val="24"/>
          <w:lang w:val="sr-Latn-ME"/>
        </w:rPr>
        <w:t xml:space="preserve"> </w:t>
      </w:r>
      <w:r w:rsidR="003259D9">
        <w:rPr>
          <w:rFonts w:ascii="Times New Roman" w:hAnsi="Times New Roman" w:cs="Times New Roman"/>
          <w:sz w:val="24"/>
          <w:szCs w:val="24"/>
          <w:lang w:val="sr-Latn-ME"/>
        </w:rPr>
        <w:t xml:space="preserve">Može se konstatovati da dnevni centri, generalno posmatrano, prema prikazanim ljudskim resursima pokazuju orijentaciju ka </w:t>
      </w:r>
      <w:r w:rsidR="000D0726">
        <w:rPr>
          <w:rFonts w:ascii="Times New Roman" w:hAnsi="Times New Roman" w:cs="Times New Roman"/>
          <w:sz w:val="24"/>
          <w:szCs w:val="24"/>
          <w:lang w:val="sr-Latn-ME"/>
        </w:rPr>
        <w:t xml:space="preserve">direktnom radu sa korisnicima i </w:t>
      </w:r>
      <w:r w:rsidR="000D0726" w:rsidRPr="00AE1530">
        <w:rPr>
          <w:rFonts w:ascii="Times New Roman" w:hAnsi="Times New Roman" w:cs="Times New Roman"/>
          <w:b/>
          <w:sz w:val="24"/>
          <w:szCs w:val="24"/>
          <w:lang w:val="sr-Latn-ME"/>
        </w:rPr>
        <w:t>posjeduju visoke potencijale da korisnicima pruže intenzivne i kvalitetne usluge</w:t>
      </w:r>
      <w:r w:rsidR="000D0726">
        <w:rPr>
          <w:rFonts w:ascii="Times New Roman" w:hAnsi="Times New Roman" w:cs="Times New Roman"/>
          <w:sz w:val="24"/>
          <w:szCs w:val="24"/>
          <w:lang w:val="sr-Latn-ME"/>
        </w:rPr>
        <w:t>.</w:t>
      </w:r>
    </w:p>
    <w:p w:rsidR="004C343E" w:rsidRDefault="00C150D7" w:rsidP="004C343E">
      <w:pPr>
        <w:ind w:firstLine="567"/>
        <w:jc w:val="both"/>
        <w:rPr>
          <w:rFonts w:ascii="Times New Roman" w:hAnsi="Times New Roman" w:cs="Times New Roman"/>
          <w:sz w:val="24"/>
          <w:szCs w:val="24"/>
          <w:lang w:val="sr-Latn-ME"/>
        </w:rPr>
      </w:pPr>
      <w:r>
        <w:rPr>
          <w:rFonts w:ascii="Times New Roman" w:hAnsi="Times New Roman" w:cs="Times New Roman"/>
          <w:sz w:val="24"/>
          <w:szCs w:val="24"/>
          <w:lang w:val="sr-Latn-ME"/>
        </w:rPr>
        <w:t>Najveći broj korisnika imaju dnevni centri u Nikšiću, Beranama, Bijelom Polju, Pljevljima, a kada uporedimo odnos korisnika i zaposlenih</w:t>
      </w:r>
      <w:r w:rsidR="006E7E23">
        <w:rPr>
          <w:rFonts w:ascii="Times New Roman" w:hAnsi="Times New Roman" w:cs="Times New Roman"/>
          <w:sz w:val="24"/>
          <w:szCs w:val="24"/>
          <w:lang w:val="sr-Latn-ME"/>
        </w:rPr>
        <w:t xml:space="preserve"> u svim ustanovama,</w:t>
      </w:r>
      <w:r>
        <w:rPr>
          <w:rFonts w:ascii="Times New Roman" w:hAnsi="Times New Roman" w:cs="Times New Roman"/>
          <w:sz w:val="24"/>
          <w:szCs w:val="24"/>
          <w:lang w:val="sr-Latn-ME"/>
        </w:rPr>
        <w:t xml:space="preserve"> vidimo da on </w:t>
      </w:r>
      <w:r w:rsidR="006E7E23">
        <w:rPr>
          <w:rFonts w:ascii="Times New Roman" w:hAnsi="Times New Roman" w:cs="Times New Roman"/>
          <w:sz w:val="24"/>
          <w:szCs w:val="24"/>
          <w:lang w:val="sr-Latn-ME"/>
        </w:rPr>
        <w:t xml:space="preserve">uglavnom </w:t>
      </w:r>
      <w:r>
        <w:rPr>
          <w:rFonts w:ascii="Times New Roman" w:hAnsi="Times New Roman" w:cs="Times New Roman"/>
          <w:sz w:val="24"/>
          <w:szCs w:val="24"/>
          <w:lang w:val="sr-Latn-ME"/>
        </w:rPr>
        <w:t>ne korespondira sa trenutnim</w:t>
      </w:r>
      <w:r w:rsidR="004C343E">
        <w:rPr>
          <w:rFonts w:ascii="Times New Roman" w:hAnsi="Times New Roman" w:cs="Times New Roman"/>
          <w:sz w:val="24"/>
          <w:szCs w:val="24"/>
          <w:lang w:val="sr-Latn-ME"/>
        </w:rPr>
        <w:t>,</w:t>
      </w:r>
      <w:r>
        <w:rPr>
          <w:rFonts w:ascii="Times New Roman" w:hAnsi="Times New Roman" w:cs="Times New Roman"/>
          <w:sz w:val="24"/>
          <w:szCs w:val="24"/>
          <w:lang w:val="sr-Latn-ME"/>
        </w:rPr>
        <w:t xml:space="preserve"> </w:t>
      </w:r>
      <w:r w:rsidR="004C343E">
        <w:rPr>
          <w:rFonts w:ascii="Times New Roman" w:hAnsi="Times New Roman" w:cs="Times New Roman"/>
          <w:sz w:val="24"/>
          <w:szCs w:val="24"/>
          <w:lang w:val="sr-Latn-ME"/>
        </w:rPr>
        <w:t xml:space="preserve">propisanim, </w:t>
      </w:r>
      <w:r>
        <w:rPr>
          <w:rFonts w:ascii="Times New Roman" w:hAnsi="Times New Roman" w:cs="Times New Roman"/>
          <w:sz w:val="24"/>
          <w:szCs w:val="24"/>
          <w:lang w:val="sr-Latn-ME"/>
        </w:rPr>
        <w:t>potrebama u dnevnim centrima</w:t>
      </w:r>
      <w:r w:rsidR="00373E70">
        <w:rPr>
          <w:rFonts w:ascii="Times New Roman" w:hAnsi="Times New Roman" w:cs="Times New Roman"/>
          <w:sz w:val="24"/>
          <w:szCs w:val="24"/>
          <w:lang w:val="sr-Latn-ME"/>
        </w:rPr>
        <w:t xml:space="preserve">, tj njihov odnos je neujednačen. </w:t>
      </w:r>
      <w:r>
        <w:rPr>
          <w:rFonts w:ascii="Times New Roman" w:hAnsi="Times New Roman" w:cs="Times New Roman"/>
          <w:sz w:val="24"/>
          <w:szCs w:val="24"/>
          <w:lang w:val="sr-Latn-ME"/>
        </w:rPr>
        <w:t>Tako, d</w:t>
      </w:r>
      <w:r w:rsidR="00D2169A">
        <w:rPr>
          <w:rFonts w:ascii="Times New Roman" w:hAnsi="Times New Roman" w:cs="Times New Roman"/>
          <w:sz w:val="24"/>
          <w:szCs w:val="24"/>
          <w:lang w:val="sr-Latn-ME"/>
        </w:rPr>
        <w:t xml:space="preserve">nevni centri u </w:t>
      </w:r>
      <w:r w:rsidR="00373E70">
        <w:rPr>
          <w:rFonts w:ascii="Times New Roman" w:hAnsi="Times New Roman" w:cs="Times New Roman"/>
          <w:sz w:val="24"/>
          <w:szCs w:val="24"/>
          <w:lang w:val="sr-Latn-ME"/>
        </w:rPr>
        <w:t xml:space="preserve">Bijelom Polju, </w:t>
      </w:r>
      <w:r w:rsidR="00D2169A">
        <w:rPr>
          <w:rFonts w:ascii="Times New Roman" w:hAnsi="Times New Roman" w:cs="Times New Roman"/>
          <w:sz w:val="24"/>
          <w:szCs w:val="24"/>
          <w:lang w:val="sr-Latn-ME"/>
        </w:rPr>
        <w:t>Kotoru</w:t>
      </w:r>
      <w:r w:rsidR="00373E70">
        <w:rPr>
          <w:rFonts w:ascii="Times New Roman" w:hAnsi="Times New Roman" w:cs="Times New Roman"/>
          <w:sz w:val="24"/>
          <w:szCs w:val="24"/>
          <w:lang w:val="sr-Latn-ME"/>
        </w:rPr>
        <w:t xml:space="preserve">, Nikšiću i </w:t>
      </w:r>
      <w:r w:rsidR="00D2169A">
        <w:rPr>
          <w:rFonts w:ascii="Times New Roman" w:hAnsi="Times New Roman" w:cs="Times New Roman"/>
          <w:sz w:val="24"/>
          <w:szCs w:val="24"/>
          <w:lang w:val="sr-Latn-ME"/>
        </w:rPr>
        <w:t>Golubovcima imaju najveći broj korisnika po zaposlenom</w:t>
      </w:r>
      <w:r w:rsidR="006E7E23">
        <w:rPr>
          <w:rFonts w:ascii="Times New Roman" w:hAnsi="Times New Roman" w:cs="Times New Roman"/>
          <w:sz w:val="24"/>
          <w:szCs w:val="24"/>
          <w:lang w:val="sr-Latn-ME"/>
        </w:rPr>
        <w:t>,</w:t>
      </w:r>
      <w:r w:rsidR="004C343E">
        <w:rPr>
          <w:rFonts w:ascii="Times New Roman" w:hAnsi="Times New Roman" w:cs="Times New Roman"/>
          <w:sz w:val="24"/>
          <w:szCs w:val="24"/>
          <w:lang w:val="sr-Latn-ME"/>
        </w:rPr>
        <w:t xml:space="preserve"> u manjem broju centara ovaj odnos je ujednačen, dok je najveći broj onih u kojima je broj zaposlenih veći od onog koji je propisan</w:t>
      </w:r>
      <w:r w:rsidR="00814CE3">
        <w:rPr>
          <w:rFonts w:ascii="Times New Roman" w:hAnsi="Times New Roman" w:cs="Times New Roman"/>
          <w:sz w:val="24"/>
          <w:szCs w:val="24"/>
          <w:lang w:val="sr-Latn-ME"/>
        </w:rPr>
        <w:t xml:space="preserve"> </w:t>
      </w:r>
      <w:r w:rsidR="004C343E">
        <w:rPr>
          <w:rFonts w:ascii="Times New Roman" w:hAnsi="Times New Roman" w:cs="Times New Roman"/>
          <w:sz w:val="24"/>
          <w:szCs w:val="24"/>
          <w:lang w:val="sr-Latn-ME"/>
        </w:rPr>
        <w:t>standardima.</w:t>
      </w:r>
    </w:p>
    <w:p w:rsidR="00EA4B95" w:rsidRDefault="00B105E9" w:rsidP="00DF2CCD">
      <w:pPr>
        <w:ind w:firstLine="567"/>
        <w:jc w:val="both"/>
        <w:rPr>
          <w:rFonts w:ascii="Times New Roman" w:hAnsi="Times New Roman" w:cs="Times New Roman"/>
          <w:sz w:val="24"/>
          <w:szCs w:val="24"/>
          <w:lang w:val="sr-Latn-ME"/>
        </w:rPr>
      </w:pPr>
      <w:r>
        <w:rPr>
          <w:rFonts w:ascii="Times New Roman" w:hAnsi="Times New Roman" w:cs="Times New Roman"/>
          <w:sz w:val="24"/>
          <w:szCs w:val="24"/>
          <w:lang w:val="sr-Latn-ME"/>
        </w:rPr>
        <w:t>Kao ključne preduslove za bolje funkcionisanje i unapr</w:t>
      </w:r>
      <w:r w:rsidR="00E24916">
        <w:rPr>
          <w:rFonts w:ascii="Times New Roman" w:hAnsi="Times New Roman" w:cs="Times New Roman"/>
          <w:sz w:val="24"/>
          <w:szCs w:val="24"/>
          <w:lang w:val="sr-Latn-ME"/>
        </w:rPr>
        <w:t>j</w:t>
      </w:r>
      <w:r>
        <w:rPr>
          <w:rFonts w:ascii="Times New Roman" w:hAnsi="Times New Roman" w:cs="Times New Roman"/>
          <w:sz w:val="24"/>
          <w:szCs w:val="24"/>
          <w:lang w:val="sr-Latn-ME"/>
        </w:rPr>
        <w:t xml:space="preserve">eđenje usluge </w:t>
      </w:r>
      <w:r w:rsidR="00E24916">
        <w:rPr>
          <w:rFonts w:ascii="Times New Roman" w:hAnsi="Times New Roman" w:cs="Times New Roman"/>
          <w:sz w:val="24"/>
          <w:szCs w:val="24"/>
          <w:lang w:val="sr-Latn-ME"/>
        </w:rPr>
        <w:t xml:space="preserve">zaposleni iz </w:t>
      </w:r>
      <w:r>
        <w:rPr>
          <w:rFonts w:ascii="Times New Roman" w:hAnsi="Times New Roman" w:cs="Times New Roman"/>
          <w:sz w:val="24"/>
          <w:szCs w:val="24"/>
          <w:lang w:val="sr-Latn-ME"/>
        </w:rPr>
        <w:t>dnevni</w:t>
      </w:r>
      <w:r w:rsidR="00E24916">
        <w:rPr>
          <w:rFonts w:ascii="Times New Roman" w:hAnsi="Times New Roman" w:cs="Times New Roman"/>
          <w:sz w:val="24"/>
          <w:szCs w:val="24"/>
          <w:lang w:val="sr-Latn-ME"/>
        </w:rPr>
        <w:t>h</w:t>
      </w:r>
      <w:r>
        <w:rPr>
          <w:rFonts w:ascii="Times New Roman" w:hAnsi="Times New Roman" w:cs="Times New Roman"/>
          <w:sz w:val="24"/>
          <w:szCs w:val="24"/>
          <w:lang w:val="sr-Latn-ME"/>
        </w:rPr>
        <w:t xml:space="preserve"> cent</w:t>
      </w:r>
      <w:r w:rsidR="00E24916">
        <w:rPr>
          <w:rFonts w:ascii="Times New Roman" w:hAnsi="Times New Roman" w:cs="Times New Roman"/>
          <w:sz w:val="24"/>
          <w:szCs w:val="24"/>
          <w:lang w:val="sr-Latn-ME"/>
        </w:rPr>
        <w:t>ara</w:t>
      </w:r>
      <w:r>
        <w:rPr>
          <w:rFonts w:ascii="Times New Roman" w:hAnsi="Times New Roman" w:cs="Times New Roman"/>
          <w:sz w:val="24"/>
          <w:szCs w:val="24"/>
          <w:lang w:val="sr-Latn-ME"/>
        </w:rPr>
        <w:t xml:space="preserve"> </w:t>
      </w:r>
      <w:r w:rsidR="00E24916">
        <w:rPr>
          <w:rFonts w:ascii="Times New Roman" w:hAnsi="Times New Roman" w:cs="Times New Roman"/>
          <w:sz w:val="24"/>
          <w:szCs w:val="24"/>
          <w:lang w:val="sr-Latn-ME"/>
        </w:rPr>
        <w:t>naveli su sledeće faktore:</w:t>
      </w:r>
      <w:r>
        <w:rPr>
          <w:rFonts w:ascii="Times New Roman" w:hAnsi="Times New Roman" w:cs="Times New Roman"/>
          <w:sz w:val="24"/>
          <w:szCs w:val="24"/>
          <w:lang w:val="sr-Latn-ME"/>
        </w:rPr>
        <w:t xml:space="preserve"> održivo finansiranje, veći broj zaposlenih</w:t>
      </w:r>
      <w:r w:rsidR="00E24916">
        <w:rPr>
          <w:rFonts w:ascii="Times New Roman" w:hAnsi="Times New Roman" w:cs="Times New Roman"/>
          <w:sz w:val="24"/>
          <w:szCs w:val="24"/>
          <w:lang w:val="sr-Latn-ME"/>
        </w:rPr>
        <w:t xml:space="preserve"> - određeni profili</w:t>
      </w:r>
      <w:r>
        <w:rPr>
          <w:rFonts w:ascii="Times New Roman" w:hAnsi="Times New Roman" w:cs="Times New Roman"/>
          <w:sz w:val="24"/>
          <w:szCs w:val="24"/>
          <w:lang w:val="sr-Latn-ME"/>
        </w:rPr>
        <w:t>,</w:t>
      </w:r>
      <w:r w:rsidR="00854BCD">
        <w:rPr>
          <w:rFonts w:ascii="Times New Roman" w:hAnsi="Times New Roman" w:cs="Times New Roman"/>
          <w:sz w:val="24"/>
          <w:szCs w:val="24"/>
          <w:lang w:val="sr-Latn-ME"/>
        </w:rPr>
        <w:t xml:space="preserve"> </w:t>
      </w:r>
      <w:r>
        <w:rPr>
          <w:rFonts w:ascii="Times New Roman" w:hAnsi="Times New Roman" w:cs="Times New Roman"/>
          <w:sz w:val="24"/>
          <w:szCs w:val="24"/>
          <w:lang w:val="sr-Latn-ME"/>
        </w:rPr>
        <w:t>veći</w:t>
      </w:r>
      <w:r w:rsidR="00854BCD">
        <w:rPr>
          <w:rFonts w:ascii="Times New Roman" w:hAnsi="Times New Roman" w:cs="Times New Roman"/>
          <w:sz w:val="24"/>
          <w:szCs w:val="24"/>
          <w:lang w:val="sr-Latn-ME"/>
        </w:rPr>
        <w:t xml:space="preserve"> i funkcionalniji </w:t>
      </w:r>
      <w:r>
        <w:rPr>
          <w:rFonts w:ascii="Times New Roman" w:hAnsi="Times New Roman" w:cs="Times New Roman"/>
          <w:sz w:val="24"/>
          <w:szCs w:val="24"/>
          <w:lang w:val="sr-Latn-ME"/>
        </w:rPr>
        <w:t>prostor</w:t>
      </w:r>
      <w:r w:rsidR="00E24916">
        <w:rPr>
          <w:rFonts w:ascii="Times New Roman" w:hAnsi="Times New Roman" w:cs="Times New Roman"/>
          <w:sz w:val="24"/>
          <w:szCs w:val="24"/>
          <w:lang w:val="sr-Latn-ME"/>
        </w:rPr>
        <w:t>, f</w:t>
      </w:r>
      <w:r>
        <w:rPr>
          <w:rFonts w:ascii="Times New Roman" w:hAnsi="Times New Roman" w:cs="Times New Roman"/>
          <w:sz w:val="24"/>
          <w:szCs w:val="24"/>
          <w:lang w:val="sr-Latn-ME"/>
        </w:rPr>
        <w:t>leksibilniji programi (tokom vikenda, uključivanje opcije dužeg boravka i sl.).</w:t>
      </w:r>
      <w:r w:rsidR="002713E3">
        <w:rPr>
          <w:rFonts w:ascii="Times New Roman" w:hAnsi="Times New Roman" w:cs="Times New Roman"/>
          <w:sz w:val="24"/>
          <w:szCs w:val="24"/>
          <w:lang w:val="sr-Latn-ME"/>
        </w:rPr>
        <w:t xml:space="preserve"> Ističu neophodnost definisanja normativa o broju stručnih radnika, stručnih saradnika i saradnika u skladu sa stepenom podrške korisnicima, a ne uopšteno.</w:t>
      </w:r>
    </w:p>
    <w:p w:rsidR="00DF2CCD" w:rsidRDefault="00DF2CCD" w:rsidP="00DF2CCD">
      <w:pPr>
        <w:ind w:firstLine="567"/>
        <w:jc w:val="both"/>
        <w:rPr>
          <w:rFonts w:ascii="Times New Roman" w:hAnsi="Times New Roman" w:cs="Times New Roman"/>
          <w:sz w:val="24"/>
          <w:szCs w:val="24"/>
          <w:lang w:val="sr-Latn-ME"/>
        </w:rPr>
      </w:pPr>
      <w:r>
        <w:rPr>
          <w:rFonts w:ascii="Times New Roman" w:hAnsi="Times New Roman" w:cs="Times New Roman"/>
          <w:sz w:val="24"/>
          <w:szCs w:val="24"/>
          <w:lang w:val="sr-Latn-ME"/>
        </w:rPr>
        <w:t>Stručni kadrovi koji su naročito značajni dnevnim centrima, prema njihovim izvještajima, jesu različiti profili defektologa, odnosno specijalnih edukatora i rehabilitatora, među kojima se najviše ističu logopedi. Pored toga, neophodno je dodatno investirati u kontinuirano profesionalno usavršavanje stručnjaka u dnevnim centrima, za čiji razvoj su najvažnije usko specijalizovane obuke.</w:t>
      </w:r>
    </w:p>
    <w:p w:rsidR="00480E44" w:rsidRDefault="00480E44" w:rsidP="00DF2CCD">
      <w:pPr>
        <w:ind w:firstLine="567"/>
        <w:jc w:val="both"/>
        <w:rPr>
          <w:rFonts w:ascii="Times New Roman" w:hAnsi="Times New Roman" w:cs="Times New Roman"/>
          <w:sz w:val="24"/>
          <w:szCs w:val="24"/>
          <w:lang w:val="sr-Latn-ME"/>
        </w:rPr>
      </w:pPr>
      <w:r>
        <w:rPr>
          <w:rFonts w:ascii="Times New Roman" w:hAnsi="Times New Roman" w:cs="Times New Roman"/>
          <w:b/>
          <w:sz w:val="24"/>
          <w:szCs w:val="24"/>
          <w:lang w:val="sr-Latn-ME"/>
        </w:rPr>
        <w:t>Pri određivanju</w:t>
      </w:r>
      <w:r w:rsidRPr="00E90323">
        <w:rPr>
          <w:rFonts w:ascii="Times New Roman" w:hAnsi="Times New Roman" w:cs="Times New Roman"/>
          <w:b/>
          <w:sz w:val="24"/>
          <w:szCs w:val="24"/>
          <w:lang w:val="sr-Latn-ME"/>
        </w:rPr>
        <w:t xml:space="preserve"> optimalnog broja korisnika po jednom zaposlenom važno je voditi računa i o proc</w:t>
      </w:r>
      <w:r w:rsidR="00E24916">
        <w:rPr>
          <w:rFonts w:ascii="Times New Roman" w:hAnsi="Times New Roman" w:cs="Times New Roman"/>
          <w:b/>
          <w:sz w:val="24"/>
          <w:szCs w:val="24"/>
          <w:lang w:val="sr-Latn-ME"/>
        </w:rPr>
        <w:t>i</w:t>
      </w:r>
      <w:r w:rsidRPr="00E90323">
        <w:rPr>
          <w:rFonts w:ascii="Times New Roman" w:hAnsi="Times New Roman" w:cs="Times New Roman"/>
          <w:b/>
          <w:sz w:val="24"/>
          <w:szCs w:val="24"/>
          <w:lang w:val="sr-Latn-ME"/>
        </w:rPr>
        <w:t>jenjenom stepenu podrške koja je neophodna konkretnim korisnicima usluga u dnevnim centarima</w:t>
      </w:r>
      <w:r>
        <w:rPr>
          <w:rFonts w:ascii="Times New Roman" w:hAnsi="Times New Roman" w:cs="Times New Roman"/>
          <w:sz w:val="24"/>
          <w:szCs w:val="24"/>
          <w:lang w:val="sr-Latn-ME"/>
        </w:rPr>
        <w:t>.</w:t>
      </w:r>
    </w:p>
    <w:p w:rsidR="004F1DFD" w:rsidRDefault="006B086D" w:rsidP="004F1DFD">
      <w:pPr>
        <w:ind w:firstLine="567"/>
        <w:jc w:val="both"/>
        <w:rPr>
          <w:rFonts w:ascii="Times New Roman" w:hAnsi="Times New Roman" w:cs="Times New Roman"/>
          <w:sz w:val="24"/>
          <w:szCs w:val="24"/>
          <w:lang w:val="sr-Latn-ME"/>
        </w:rPr>
      </w:pPr>
      <w:r>
        <w:rPr>
          <w:rFonts w:ascii="Times New Roman" w:hAnsi="Times New Roman" w:cs="Times New Roman"/>
          <w:sz w:val="24"/>
          <w:szCs w:val="24"/>
          <w:lang w:val="sr-Latn-ME"/>
        </w:rPr>
        <w:t>D</w:t>
      </w:r>
      <w:r w:rsidR="00480E44">
        <w:rPr>
          <w:rFonts w:ascii="Times New Roman" w:hAnsi="Times New Roman" w:cs="Times New Roman"/>
          <w:sz w:val="24"/>
          <w:szCs w:val="24"/>
          <w:lang w:val="sr-Latn-ME"/>
        </w:rPr>
        <w:t>ominantno mišljenje je da d</w:t>
      </w:r>
      <w:r>
        <w:rPr>
          <w:rFonts w:ascii="Times New Roman" w:hAnsi="Times New Roman" w:cs="Times New Roman"/>
          <w:sz w:val="24"/>
          <w:szCs w:val="24"/>
          <w:lang w:val="sr-Latn-ME"/>
        </w:rPr>
        <w:t>nevne centre za djecu sa smetnjama u razvoju treba posmatrati kao podršku obrazovanju onih kategorija djece koja se trenutno suočavaju sa marginalizacijom i isključenošću, te kao posredničke centre za multidisciplinarnu rehabilitaciju i „laboratorije“ integrisanih pristupa za svu</w:t>
      </w:r>
      <w:r w:rsidR="00545E90">
        <w:rPr>
          <w:rFonts w:ascii="Times New Roman" w:hAnsi="Times New Roman" w:cs="Times New Roman"/>
          <w:sz w:val="24"/>
          <w:szCs w:val="24"/>
          <w:lang w:val="sr-Latn-ME"/>
        </w:rPr>
        <w:t xml:space="preserve"> djecu sa smetnjama u razvoju.</w:t>
      </w:r>
      <w:r w:rsidR="004F1DFD">
        <w:rPr>
          <w:rFonts w:ascii="Times New Roman" w:hAnsi="Times New Roman" w:cs="Times New Roman"/>
          <w:sz w:val="24"/>
          <w:szCs w:val="24"/>
          <w:lang w:val="sr-Latn-ME"/>
        </w:rPr>
        <w:t xml:space="preserve"> </w:t>
      </w:r>
      <w:r w:rsidR="00FA1ACA">
        <w:rPr>
          <w:rFonts w:ascii="Times New Roman" w:hAnsi="Times New Roman" w:cs="Times New Roman"/>
          <w:sz w:val="24"/>
          <w:szCs w:val="24"/>
          <w:lang w:val="sr-Latn-ME"/>
        </w:rPr>
        <w:t>Dalji razvoj usluge dnevni boravak i transparentna procedura utvrđivanja troškova</w:t>
      </w:r>
      <w:r w:rsidR="00CC7EAF">
        <w:rPr>
          <w:rFonts w:ascii="Times New Roman" w:hAnsi="Times New Roman" w:cs="Times New Roman"/>
          <w:sz w:val="24"/>
          <w:szCs w:val="24"/>
          <w:lang w:val="sr-Latn-ME"/>
        </w:rPr>
        <w:t>,</w:t>
      </w:r>
      <w:r w:rsidR="00FA1ACA">
        <w:rPr>
          <w:rFonts w:ascii="Times New Roman" w:hAnsi="Times New Roman" w:cs="Times New Roman"/>
          <w:sz w:val="24"/>
          <w:szCs w:val="24"/>
          <w:lang w:val="sr-Latn-ME"/>
        </w:rPr>
        <w:t xml:space="preserve"> povećava vjerovatnoću da</w:t>
      </w:r>
      <w:r w:rsidR="00CC7EAF">
        <w:rPr>
          <w:rFonts w:ascii="Times New Roman" w:hAnsi="Times New Roman" w:cs="Times New Roman"/>
          <w:sz w:val="24"/>
          <w:szCs w:val="24"/>
          <w:lang w:val="sr-Latn-ME"/>
        </w:rPr>
        <w:t xml:space="preserve"> se opštine više uključe u sistem socijalne i dječje zaštite.</w:t>
      </w:r>
    </w:p>
    <w:p w:rsidR="0043596C" w:rsidRDefault="00341B11" w:rsidP="00341B11">
      <w:pPr>
        <w:ind w:firstLine="567"/>
        <w:jc w:val="both"/>
        <w:rPr>
          <w:rFonts w:ascii="Times New Roman" w:hAnsi="Times New Roman" w:cs="Times New Roman"/>
          <w:sz w:val="24"/>
          <w:szCs w:val="24"/>
          <w:lang w:val="sr-Latn-ME"/>
        </w:rPr>
      </w:pPr>
      <w:r>
        <w:rPr>
          <w:rFonts w:ascii="Times New Roman" w:hAnsi="Times New Roman" w:cs="Times New Roman"/>
          <w:sz w:val="24"/>
          <w:szCs w:val="24"/>
          <w:lang w:val="sr-Latn-ME"/>
        </w:rPr>
        <w:t>Da bi se poboljšali uslovi rada i boravka kako za zaposlene tako i za korisnike</w:t>
      </w:r>
      <w:r w:rsidR="004F1DFD">
        <w:rPr>
          <w:rFonts w:ascii="Times New Roman" w:hAnsi="Times New Roman" w:cs="Times New Roman"/>
          <w:sz w:val="24"/>
          <w:szCs w:val="24"/>
          <w:lang w:val="sr-Latn-ME"/>
        </w:rPr>
        <w:t>, iz ovih ustanova ukazuju</w:t>
      </w:r>
      <w:r w:rsidR="00B74FE4">
        <w:rPr>
          <w:rFonts w:ascii="Times New Roman" w:hAnsi="Times New Roman" w:cs="Times New Roman"/>
          <w:sz w:val="24"/>
          <w:szCs w:val="24"/>
          <w:lang w:val="sr-Latn-ME"/>
        </w:rPr>
        <w:t xml:space="preserve"> i</w:t>
      </w:r>
      <w:r w:rsidR="004F1DFD">
        <w:rPr>
          <w:rFonts w:ascii="Times New Roman" w:hAnsi="Times New Roman" w:cs="Times New Roman"/>
          <w:sz w:val="24"/>
          <w:szCs w:val="24"/>
          <w:lang w:val="sr-Latn-ME"/>
        </w:rPr>
        <w:t xml:space="preserve"> </w:t>
      </w:r>
      <w:r>
        <w:rPr>
          <w:rFonts w:ascii="Times New Roman" w:hAnsi="Times New Roman" w:cs="Times New Roman"/>
          <w:sz w:val="24"/>
          <w:szCs w:val="24"/>
          <w:lang w:val="sr-Latn-ME"/>
        </w:rPr>
        <w:t>da bi trebalo povećati površinu prostora po korisniku - posebno kada u su u pitanju korisnici (čiji trend rasta je u porastu) iz domena autističnog spektra</w:t>
      </w:r>
      <w:r w:rsidR="00B74FE4">
        <w:rPr>
          <w:rFonts w:ascii="Times New Roman" w:hAnsi="Times New Roman" w:cs="Times New Roman"/>
          <w:sz w:val="24"/>
          <w:szCs w:val="24"/>
          <w:lang w:val="sr-Latn-ME"/>
        </w:rPr>
        <w:t>. P</w:t>
      </w:r>
      <w:r>
        <w:rPr>
          <w:rFonts w:ascii="Times New Roman" w:hAnsi="Times New Roman" w:cs="Times New Roman"/>
          <w:sz w:val="24"/>
          <w:szCs w:val="24"/>
          <w:lang w:val="sr-Latn-ME"/>
        </w:rPr>
        <w:t>ojedini</w:t>
      </w:r>
      <w:r w:rsidR="000A0FEA">
        <w:rPr>
          <w:rFonts w:ascii="Times New Roman" w:hAnsi="Times New Roman" w:cs="Times New Roman"/>
          <w:sz w:val="24"/>
          <w:szCs w:val="24"/>
          <w:lang w:val="sr-Latn-ME"/>
        </w:rPr>
        <w:t xml:space="preserve"> zaposleni </w:t>
      </w:r>
      <w:r w:rsidR="000A0FEA">
        <w:rPr>
          <w:rFonts w:ascii="Times New Roman" w:hAnsi="Times New Roman" w:cs="Times New Roman"/>
          <w:sz w:val="24"/>
          <w:szCs w:val="24"/>
          <w:lang w:val="sr-Latn-ME"/>
        </w:rPr>
        <w:lastRenderedPageBreak/>
        <w:t>iz dnevnih centara</w:t>
      </w:r>
      <w:r>
        <w:rPr>
          <w:rFonts w:ascii="Times New Roman" w:hAnsi="Times New Roman" w:cs="Times New Roman"/>
          <w:sz w:val="24"/>
          <w:szCs w:val="24"/>
          <w:lang w:val="sr-Latn-ME"/>
        </w:rPr>
        <w:t xml:space="preserve"> ističu da bi ova grupa korisnika trebalo da ima odvojen prostor. </w:t>
      </w:r>
      <w:r w:rsidR="004F1DFD">
        <w:rPr>
          <w:rFonts w:ascii="Times New Roman" w:hAnsi="Times New Roman" w:cs="Times New Roman"/>
          <w:sz w:val="24"/>
          <w:szCs w:val="24"/>
          <w:lang w:val="sr-Latn-ME"/>
        </w:rPr>
        <w:t>U vezi sa tim, procjenjuju i da bi procedure koje se odnose na rad sa djecom iz autističnog spektra trebalo uskladiti i unaprijediti.</w:t>
      </w:r>
    </w:p>
    <w:p w:rsidR="006148C8" w:rsidRDefault="006148C8" w:rsidP="00341B11">
      <w:pPr>
        <w:ind w:firstLine="567"/>
        <w:jc w:val="both"/>
        <w:rPr>
          <w:rFonts w:ascii="Times New Roman" w:hAnsi="Times New Roman" w:cs="Times New Roman"/>
          <w:sz w:val="24"/>
          <w:szCs w:val="24"/>
          <w:lang w:val="sr-Latn-ME"/>
        </w:rPr>
      </w:pPr>
      <w:r>
        <w:rPr>
          <w:rFonts w:ascii="Times New Roman" w:hAnsi="Times New Roman" w:cs="Times New Roman"/>
          <w:sz w:val="24"/>
          <w:szCs w:val="24"/>
          <w:lang w:val="sr-Latn-ME"/>
        </w:rPr>
        <w:t>Kao posebno pozitivno važno je istaći sve veću otvorenost dnevnih centara ali i zajednice kao ovoj populaciji, te prihvaćenosti i inkluziji korisnika u aktivnsotima u njihovim lokalnim samoupravama i u aktivnostima koja su namijenjena tipičnoj populaciji. Oni se posmatraju kao članovi koji imaju pravo i mogućnost na ravnopravno učeće u život zajednice, te sposobnost da daju doprinos svojim učešćem jednako kao i svaki drugi pojedinac. Ovo se smatra velikim pomakom kada je u pitanju socijalizacija i smanjenje diskriminacije djece i odraslih osoba sa smetnjama u razvoju.</w:t>
      </w:r>
    </w:p>
    <w:p w:rsidR="00EE7783" w:rsidRDefault="00EE7783" w:rsidP="00341B11">
      <w:pPr>
        <w:ind w:firstLine="567"/>
        <w:jc w:val="both"/>
        <w:rPr>
          <w:rFonts w:ascii="Times New Roman" w:hAnsi="Times New Roman" w:cs="Times New Roman"/>
          <w:sz w:val="24"/>
          <w:szCs w:val="24"/>
          <w:lang w:val="sr-Latn-ME"/>
        </w:rPr>
      </w:pPr>
      <w:r>
        <w:rPr>
          <w:rFonts w:ascii="Times New Roman" w:hAnsi="Times New Roman" w:cs="Times New Roman"/>
          <w:sz w:val="24"/>
          <w:szCs w:val="24"/>
          <w:lang w:val="sr-Latn-ME"/>
        </w:rPr>
        <w:t xml:space="preserve">Na kraju ne smijemo </w:t>
      </w:r>
      <w:r w:rsidR="009647D0">
        <w:rPr>
          <w:rFonts w:ascii="Times New Roman" w:hAnsi="Times New Roman" w:cs="Times New Roman"/>
          <w:sz w:val="24"/>
          <w:szCs w:val="24"/>
          <w:lang w:val="sr-Latn-ME"/>
        </w:rPr>
        <w:t xml:space="preserve">nikako </w:t>
      </w:r>
      <w:r>
        <w:rPr>
          <w:rFonts w:ascii="Times New Roman" w:hAnsi="Times New Roman" w:cs="Times New Roman"/>
          <w:sz w:val="24"/>
          <w:szCs w:val="24"/>
          <w:lang w:val="sr-Latn-ME"/>
        </w:rPr>
        <w:t xml:space="preserve">zaboraviti da još jednom naglasimo značaj postojanja ove usluge za korisnike i njihove porodice, koje osnažuju njihove potencijale i mogućnosti, te omogućavaju roditeljima na neki način predah od obaveza i mogućnost da rade dok djeca borave u dnevnim centrima. Njihova podržavajuća uloga je prepoznata i od samih porodica čija djeca ili odrasli članovi koriste ovu uslugu. </w:t>
      </w:r>
    </w:p>
    <w:p w:rsidR="009647D0" w:rsidRDefault="009647D0" w:rsidP="00341B11">
      <w:pPr>
        <w:ind w:firstLine="567"/>
        <w:jc w:val="both"/>
        <w:rPr>
          <w:rFonts w:ascii="Times New Roman" w:hAnsi="Times New Roman" w:cs="Times New Roman"/>
          <w:sz w:val="24"/>
          <w:szCs w:val="24"/>
          <w:lang w:val="sr-Latn-ME"/>
        </w:rPr>
      </w:pPr>
      <w:r>
        <w:rPr>
          <w:rFonts w:ascii="Times New Roman" w:hAnsi="Times New Roman" w:cs="Times New Roman"/>
          <w:sz w:val="24"/>
          <w:szCs w:val="24"/>
          <w:lang w:val="sr-Latn-ME"/>
        </w:rPr>
        <w:t xml:space="preserve">Prostora za unapređenje ima, što smo i naveli u samom izvještaju ali važno je naglasiti da ljudi koji su zaposleni  u ovim ustanovama vođeni isključivo  ljubavlju prema čovjeku i svom pozivu uz zdravu timsku saradnju  postižu sjajne rezultate sa korisnicima. </w:t>
      </w:r>
      <w:bookmarkStart w:id="587" w:name="_GoBack"/>
      <w:bookmarkEnd w:id="587"/>
    </w:p>
    <w:p w:rsidR="00EE7783" w:rsidRPr="0043596C" w:rsidRDefault="00EE7783" w:rsidP="00341B11">
      <w:pPr>
        <w:ind w:firstLine="567"/>
        <w:jc w:val="both"/>
        <w:rPr>
          <w:rFonts w:ascii="Times New Roman" w:hAnsi="Times New Roman" w:cs="Times New Roman"/>
          <w:sz w:val="24"/>
          <w:szCs w:val="24"/>
          <w:lang w:val="sr-Latn-ME"/>
        </w:rPr>
      </w:pPr>
    </w:p>
    <w:p w:rsidR="00C450AD" w:rsidRDefault="00C450AD" w:rsidP="00267137">
      <w:pPr>
        <w:pStyle w:val="Heading2"/>
        <w:numPr>
          <w:ilvl w:val="0"/>
          <w:numId w:val="25"/>
        </w:numPr>
      </w:pPr>
      <w:bookmarkStart w:id="588" w:name="_Toc137899919"/>
      <w:r w:rsidRPr="0057168B">
        <w:lastRenderedPageBreak/>
        <w:t>LITERATURA</w:t>
      </w:r>
      <w:bookmarkEnd w:id="588"/>
    </w:p>
    <w:p w:rsidR="00772029" w:rsidRPr="004F4D2F" w:rsidRDefault="00772029" w:rsidP="00B80409">
      <w:pPr>
        <w:pStyle w:val="ListParagraph"/>
        <w:numPr>
          <w:ilvl w:val="0"/>
          <w:numId w:val="23"/>
        </w:numPr>
        <w:jc w:val="both"/>
        <w:rPr>
          <w:rFonts w:ascii="Times New Roman" w:hAnsi="Times New Roman" w:cs="Times New Roman"/>
          <w:sz w:val="24"/>
          <w:szCs w:val="24"/>
          <w:lang w:val="sr-Latn-ME"/>
        </w:rPr>
      </w:pPr>
      <w:r w:rsidRPr="004F4D2F">
        <w:rPr>
          <w:rFonts w:ascii="Times New Roman" w:hAnsi="Times New Roman" w:cs="Times New Roman"/>
          <w:sz w:val="24"/>
          <w:szCs w:val="24"/>
          <w:lang w:val="sr-Latn-ME"/>
        </w:rPr>
        <w:t>Analiza licenciranih pružaoca usluga u oblasti socijalne i dječje zaštite u Crnoj Gori (2022), Zavod za socijalnu i dječju zaštitu Crne Gore</w:t>
      </w:r>
      <w:r w:rsidR="00652DEC" w:rsidRPr="004F4D2F">
        <w:rPr>
          <w:rFonts w:ascii="Times New Roman" w:hAnsi="Times New Roman" w:cs="Times New Roman"/>
          <w:sz w:val="24"/>
          <w:szCs w:val="24"/>
          <w:lang w:val="sr-Latn-ME"/>
        </w:rPr>
        <w:t>, Podgorica</w:t>
      </w:r>
    </w:p>
    <w:p w:rsidR="00772029" w:rsidRPr="004F4D2F" w:rsidRDefault="00772029" w:rsidP="00B80409">
      <w:pPr>
        <w:pStyle w:val="ListParagraph"/>
        <w:numPr>
          <w:ilvl w:val="0"/>
          <w:numId w:val="23"/>
        </w:numPr>
        <w:jc w:val="both"/>
        <w:rPr>
          <w:rFonts w:ascii="Times New Roman" w:hAnsi="Times New Roman" w:cs="Times New Roman"/>
          <w:sz w:val="24"/>
          <w:szCs w:val="24"/>
          <w:lang w:val="sr-Latn-ME"/>
        </w:rPr>
      </w:pPr>
      <w:r w:rsidRPr="004F4D2F">
        <w:rPr>
          <w:rFonts w:ascii="Times New Roman" w:hAnsi="Times New Roman" w:cs="Times New Roman"/>
          <w:sz w:val="24"/>
          <w:szCs w:val="24"/>
          <w:lang w:val="sr-Latn-ME"/>
        </w:rPr>
        <w:t>Analiza minimalnih standarda usluga u sistemu socijalne i dječje zaštite Crne Gore</w:t>
      </w:r>
      <w:r w:rsidR="00652DEC" w:rsidRPr="004F4D2F">
        <w:rPr>
          <w:rFonts w:ascii="Times New Roman" w:hAnsi="Times New Roman" w:cs="Times New Roman"/>
          <w:sz w:val="24"/>
          <w:szCs w:val="24"/>
          <w:lang w:val="sr-Latn-ME"/>
        </w:rPr>
        <w:t xml:space="preserve"> (2018)</w:t>
      </w:r>
      <w:r w:rsidRPr="004F4D2F">
        <w:rPr>
          <w:rFonts w:ascii="Times New Roman" w:hAnsi="Times New Roman" w:cs="Times New Roman"/>
          <w:sz w:val="24"/>
          <w:szCs w:val="24"/>
          <w:lang w:val="sr-Latn-ME"/>
        </w:rPr>
        <w:t>, Zavod za socijalnu i dječju zaštitu Crne Gore</w:t>
      </w:r>
      <w:r w:rsidR="00652DEC" w:rsidRPr="004F4D2F">
        <w:rPr>
          <w:rFonts w:ascii="Times New Roman" w:hAnsi="Times New Roman" w:cs="Times New Roman"/>
          <w:sz w:val="24"/>
          <w:szCs w:val="24"/>
          <w:lang w:val="sr-Latn-ME"/>
        </w:rPr>
        <w:t>, Podgorica</w:t>
      </w:r>
    </w:p>
    <w:p w:rsidR="00772029" w:rsidRPr="004F4D2F" w:rsidRDefault="00772029" w:rsidP="00B80409">
      <w:pPr>
        <w:pStyle w:val="ListParagraph"/>
        <w:numPr>
          <w:ilvl w:val="0"/>
          <w:numId w:val="23"/>
        </w:numPr>
        <w:jc w:val="both"/>
        <w:rPr>
          <w:rFonts w:ascii="Times New Roman" w:hAnsi="Times New Roman" w:cs="Times New Roman"/>
          <w:sz w:val="24"/>
          <w:szCs w:val="24"/>
          <w:lang w:val="sr-Latn-ME"/>
        </w:rPr>
      </w:pPr>
      <w:r w:rsidRPr="004F4D2F">
        <w:rPr>
          <w:rFonts w:ascii="Times New Roman" w:hAnsi="Times New Roman" w:cs="Times New Roman"/>
          <w:sz w:val="24"/>
          <w:szCs w:val="24"/>
          <w:lang w:val="sr-Latn-ME"/>
        </w:rPr>
        <w:t>Analiza multisektorskog odgovora na potrebe djece sa smetnjama u razvoju u Crnoj Gori (2019), UNICEF</w:t>
      </w:r>
    </w:p>
    <w:p w:rsidR="00772029" w:rsidRPr="004F4D2F" w:rsidRDefault="00772029" w:rsidP="00B80409">
      <w:pPr>
        <w:pStyle w:val="ListParagraph"/>
        <w:numPr>
          <w:ilvl w:val="0"/>
          <w:numId w:val="23"/>
        </w:numPr>
        <w:jc w:val="both"/>
        <w:rPr>
          <w:rFonts w:ascii="Times New Roman" w:hAnsi="Times New Roman" w:cs="Times New Roman"/>
          <w:sz w:val="24"/>
          <w:szCs w:val="24"/>
          <w:lang w:val="sr-Latn-ME"/>
        </w:rPr>
      </w:pPr>
      <w:r w:rsidRPr="004F4D2F">
        <w:rPr>
          <w:rFonts w:ascii="Times New Roman" w:hAnsi="Times New Roman" w:cs="Times New Roman"/>
          <w:sz w:val="24"/>
          <w:szCs w:val="24"/>
          <w:lang w:val="sr-Latn-ME"/>
        </w:rPr>
        <w:t>Analiza potreba i mogućnosti za uspostavljanje podrške porodici i usluga koje se pružaju na nivou zajednice za biološke porodice</w:t>
      </w:r>
      <w:r w:rsidR="007B141F" w:rsidRPr="004F4D2F">
        <w:rPr>
          <w:rFonts w:ascii="Times New Roman" w:hAnsi="Times New Roman" w:cs="Times New Roman"/>
          <w:sz w:val="24"/>
          <w:szCs w:val="24"/>
          <w:lang w:val="sr-Latn-ME"/>
        </w:rPr>
        <w:t xml:space="preserve"> </w:t>
      </w:r>
      <w:r w:rsidR="00652DEC" w:rsidRPr="004F4D2F">
        <w:rPr>
          <w:rFonts w:ascii="Times New Roman" w:hAnsi="Times New Roman" w:cs="Times New Roman"/>
          <w:sz w:val="24"/>
          <w:szCs w:val="24"/>
          <w:lang w:val="sr-Latn-ME"/>
        </w:rPr>
        <w:t>(2021), Zavod za socijalnu i dječju zaštitu, Podgorica</w:t>
      </w:r>
    </w:p>
    <w:p w:rsidR="00B6192A" w:rsidRPr="004F4D2F" w:rsidRDefault="00B6192A" w:rsidP="00B80409">
      <w:pPr>
        <w:pStyle w:val="ListParagraph"/>
        <w:numPr>
          <w:ilvl w:val="0"/>
          <w:numId w:val="23"/>
        </w:numPr>
        <w:jc w:val="both"/>
        <w:rPr>
          <w:rFonts w:ascii="Times New Roman" w:hAnsi="Times New Roman" w:cs="Times New Roman"/>
          <w:sz w:val="24"/>
          <w:szCs w:val="24"/>
          <w:lang w:val="sr-Latn-ME"/>
        </w:rPr>
      </w:pPr>
      <w:r w:rsidRPr="004F4D2F">
        <w:rPr>
          <w:rFonts w:ascii="Times New Roman" w:hAnsi="Times New Roman" w:cs="Times New Roman"/>
          <w:sz w:val="24"/>
          <w:szCs w:val="24"/>
          <w:lang w:val="sr-Latn-ME"/>
        </w:rPr>
        <w:t>Analiza primjene zakona o socijalnoj i dječjoj zaštiti (2021), Zavod za socijalnu i dječju zaštitu Crne Gore, Podgorica</w:t>
      </w:r>
    </w:p>
    <w:p w:rsidR="00772029" w:rsidRPr="004F4D2F" w:rsidRDefault="00772029" w:rsidP="00B80409">
      <w:pPr>
        <w:pStyle w:val="ListParagraph"/>
        <w:numPr>
          <w:ilvl w:val="0"/>
          <w:numId w:val="23"/>
        </w:numPr>
        <w:jc w:val="both"/>
        <w:rPr>
          <w:rFonts w:ascii="Times New Roman" w:hAnsi="Times New Roman" w:cs="Times New Roman"/>
          <w:color w:val="0000FF" w:themeColor="hyperlink"/>
          <w:sz w:val="24"/>
          <w:szCs w:val="24"/>
          <w:u w:val="single"/>
          <w:lang w:val="sr-Latn-ME"/>
        </w:rPr>
      </w:pPr>
      <w:r w:rsidRPr="004F4D2F">
        <w:rPr>
          <w:rFonts w:ascii="Times New Roman" w:hAnsi="Times New Roman" w:cs="Times New Roman"/>
          <w:sz w:val="24"/>
          <w:szCs w:val="24"/>
          <w:lang w:val="sr-Latn-ME"/>
        </w:rPr>
        <w:t xml:space="preserve">Ažurirani registar licenciranih pružaoca usluga (objavljen 09.11.2021.) </w:t>
      </w:r>
      <w:r w:rsidRPr="004F4D2F">
        <w:rPr>
          <w:rFonts w:ascii="Times New Roman" w:hAnsi="Times New Roman" w:cs="Times New Roman"/>
          <w:sz w:val="24"/>
          <w:szCs w:val="24"/>
          <w:u w:val="single"/>
          <w:lang w:val="sr-Latn-ME"/>
        </w:rPr>
        <w:t>https://www.gov.me/dokumenta/27210c08-2965-425b-917f-4504a761b1aa</w:t>
      </w:r>
    </w:p>
    <w:p w:rsidR="0097531F" w:rsidRPr="004F4D2F" w:rsidRDefault="0097531F" w:rsidP="00B80409">
      <w:pPr>
        <w:pStyle w:val="ListParagraph"/>
        <w:numPr>
          <w:ilvl w:val="0"/>
          <w:numId w:val="23"/>
        </w:numPr>
        <w:jc w:val="both"/>
        <w:rPr>
          <w:rFonts w:ascii="Times New Roman" w:hAnsi="Times New Roman" w:cs="Times New Roman"/>
          <w:sz w:val="24"/>
          <w:szCs w:val="24"/>
          <w:lang w:val="sr-Latn-ME"/>
        </w:rPr>
      </w:pPr>
      <w:r w:rsidRPr="004F4D2F">
        <w:rPr>
          <w:rFonts w:ascii="Times New Roman" w:hAnsi="Times New Roman" w:cs="Times New Roman"/>
          <w:sz w:val="24"/>
          <w:szCs w:val="24"/>
          <w:lang w:val="sr-Latn-ME"/>
        </w:rPr>
        <w:t>Djeca u Crn</w:t>
      </w:r>
      <w:r w:rsidR="007B141F" w:rsidRPr="004F4D2F">
        <w:rPr>
          <w:rFonts w:ascii="Times New Roman" w:hAnsi="Times New Roman" w:cs="Times New Roman"/>
          <w:sz w:val="24"/>
          <w:szCs w:val="24"/>
          <w:lang w:val="sr-Latn-ME"/>
        </w:rPr>
        <w:t>oj Gori - Podaci iz Popisa 2011</w:t>
      </w:r>
      <w:r w:rsidRPr="004F4D2F">
        <w:rPr>
          <w:rFonts w:ascii="Times New Roman" w:hAnsi="Times New Roman" w:cs="Times New Roman"/>
          <w:sz w:val="24"/>
          <w:szCs w:val="24"/>
          <w:lang w:val="sr-Latn-ME"/>
        </w:rPr>
        <w:t xml:space="preserve"> (2012), Zavod za statistiku Crne Gore -MONSTAT&amp;UNICEF Crna Gora</w:t>
      </w:r>
    </w:p>
    <w:p w:rsidR="00285988" w:rsidRPr="004F4D2F" w:rsidRDefault="00CC7EAF" w:rsidP="00B80409">
      <w:pPr>
        <w:pStyle w:val="ListParagraph"/>
        <w:numPr>
          <w:ilvl w:val="0"/>
          <w:numId w:val="23"/>
        </w:numPr>
        <w:jc w:val="both"/>
        <w:rPr>
          <w:rFonts w:ascii="Times New Roman" w:hAnsi="Times New Roman" w:cs="Times New Roman"/>
          <w:color w:val="0000FF" w:themeColor="hyperlink"/>
          <w:sz w:val="24"/>
          <w:szCs w:val="24"/>
          <w:u w:val="single"/>
          <w:lang w:val="sr-Latn-ME"/>
        </w:rPr>
      </w:pPr>
      <w:r w:rsidRPr="004F4D2F">
        <w:rPr>
          <w:rFonts w:ascii="Times New Roman" w:hAnsi="Times New Roman" w:cs="Times New Roman"/>
          <w:sz w:val="24"/>
          <w:szCs w:val="24"/>
          <w:lang w:val="sr-Latn-ME"/>
        </w:rPr>
        <w:t xml:space="preserve">Sektorska analiza za utvrđivanje predloga prioritetnih oblasti od javnog interesa i potrebnih sredstava </w:t>
      </w:r>
      <w:r w:rsidR="00B6154C" w:rsidRPr="004F4D2F">
        <w:rPr>
          <w:rFonts w:ascii="Times New Roman" w:hAnsi="Times New Roman" w:cs="Times New Roman"/>
          <w:sz w:val="24"/>
          <w:szCs w:val="24"/>
          <w:lang w:val="sr-Latn-ME"/>
        </w:rPr>
        <w:t xml:space="preserve">za finansiranje projekata i programa nevladinih organizacija iz Budžeta Crne Gore u 2023. godini, Crna Gora, Ministarstvo rada i socijalnog staranja </w:t>
      </w:r>
      <w:r w:rsidR="00772029" w:rsidRPr="004F4D2F">
        <w:rPr>
          <w:rFonts w:ascii="Times New Roman" w:hAnsi="Times New Roman" w:cs="Times New Roman"/>
          <w:sz w:val="24"/>
          <w:szCs w:val="24"/>
          <w:u w:val="single"/>
          <w:lang w:val="sr-Latn-ME"/>
        </w:rPr>
        <w:t>https://www.google.com/search?q=Sektorska+analiza&amp;oq=Sektorska+analiza&amp;aqs=chrome..69i57j0i512l2j0i22i30l6.9113j0j15&amp;sourceid=chrome&amp;ie=UTF-8</w:t>
      </w:r>
    </w:p>
    <w:p w:rsidR="007B141F" w:rsidRPr="004F4D2F" w:rsidRDefault="00285988" w:rsidP="00B80409">
      <w:pPr>
        <w:pStyle w:val="ListParagraph"/>
        <w:numPr>
          <w:ilvl w:val="0"/>
          <w:numId w:val="23"/>
        </w:numPr>
        <w:jc w:val="both"/>
        <w:rPr>
          <w:rFonts w:ascii="Times New Roman" w:hAnsi="Times New Roman" w:cs="Times New Roman"/>
          <w:sz w:val="24"/>
          <w:szCs w:val="24"/>
          <w:lang w:val="sr-Latn-ME"/>
        </w:rPr>
      </w:pPr>
      <w:r w:rsidRPr="004F4D2F">
        <w:rPr>
          <w:rFonts w:ascii="Times New Roman" w:hAnsi="Times New Roman" w:cs="Times New Roman"/>
          <w:sz w:val="24"/>
          <w:szCs w:val="24"/>
          <w:lang w:val="sr-Latn-ME"/>
        </w:rPr>
        <w:t>Golubović, V. (2016): Analiza isplativosti pružanja socijalnih usluga namijenjenih ranjivim populacijama</w:t>
      </w:r>
      <w:r w:rsidR="007B141F" w:rsidRPr="004F4D2F">
        <w:rPr>
          <w:rFonts w:ascii="Times New Roman" w:hAnsi="Times New Roman" w:cs="Times New Roman"/>
          <w:sz w:val="24"/>
          <w:szCs w:val="24"/>
          <w:lang w:val="sr-Latn-ME"/>
        </w:rPr>
        <w:t xml:space="preserve"> u Crnoj Gori, CAZAS, Podgorica, http://dpnsee.org/wp-content/uploads/2022/02/Analiza-isplativosti-pru%C5%BEanja-socijalnih-usluga-namijenjenih-ranjivim-populacijama-u-Crnoj-Gori.pdf</w:t>
      </w:r>
    </w:p>
    <w:p w:rsidR="00772029" w:rsidRPr="004F4D2F" w:rsidRDefault="00772029" w:rsidP="00B80409">
      <w:pPr>
        <w:pStyle w:val="ListParagraph"/>
        <w:numPr>
          <w:ilvl w:val="0"/>
          <w:numId w:val="23"/>
        </w:numPr>
        <w:jc w:val="both"/>
        <w:rPr>
          <w:rFonts w:ascii="Times New Roman" w:hAnsi="Times New Roman" w:cs="Times New Roman"/>
          <w:sz w:val="24"/>
          <w:szCs w:val="24"/>
          <w:lang w:val="sr-Latn-ME"/>
        </w:rPr>
      </w:pPr>
      <w:r w:rsidRPr="004F4D2F">
        <w:rPr>
          <w:rFonts w:ascii="Times New Roman" w:hAnsi="Times New Roman" w:cs="Times New Roman"/>
          <w:sz w:val="24"/>
          <w:szCs w:val="24"/>
          <w:lang w:val="sr-Latn-ME"/>
        </w:rPr>
        <w:t>Istraživanje o potrebama stručnih radnika u oblasti socijalne i dječje zaštite s posebnim akcentom na prava djece s invaliditetom i osoba s invaliditetom (2021), UMHCG&amp;Zavod za socijalnu i dječju zaštitu Crne Gore</w:t>
      </w:r>
    </w:p>
    <w:p w:rsidR="00772029" w:rsidRPr="004F4D2F" w:rsidRDefault="00772029" w:rsidP="00B80409">
      <w:pPr>
        <w:pStyle w:val="ListParagraph"/>
        <w:numPr>
          <w:ilvl w:val="0"/>
          <w:numId w:val="23"/>
        </w:numPr>
        <w:jc w:val="both"/>
        <w:rPr>
          <w:rFonts w:ascii="Times New Roman" w:hAnsi="Times New Roman" w:cs="Times New Roman"/>
          <w:sz w:val="24"/>
          <w:szCs w:val="24"/>
          <w:lang w:val="sr-Latn-ME"/>
        </w:rPr>
      </w:pPr>
      <w:r w:rsidRPr="004F4D2F">
        <w:rPr>
          <w:rFonts w:ascii="Times New Roman" w:hAnsi="Times New Roman" w:cs="Times New Roman"/>
          <w:sz w:val="24"/>
          <w:szCs w:val="24"/>
          <w:lang w:val="sr-Latn-ME"/>
        </w:rPr>
        <w:t>Istraživanje o potrebi za razvojem i standardizacijom novih usluga socijalne i dječje zaštite u Crnoj Gori (2021), Zavod za socijalnu i dječju zaštitu&amp;Projekat Jačanje kapaciteta socijalne i dječje zaštite u Crnoj Gori</w:t>
      </w:r>
    </w:p>
    <w:p w:rsidR="00285988" w:rsidRPr="004F4D2F" w:rsidRDefault="00285988" w:rsidP="00B80409">
      <w:pPr>
        <w:pStyle w:val="ListParagraph"/>
        <w:numPr>
          <w:ilvl w:val="0"/>
          <w:numId w:val="23"/>
        </w:numPr>
        <w:jc w:val="both"/>
        <w:rPr>
          <w:rFonts w:ascii="Times New Roman" w:hAnsi="Times New Roman" w:cs="Times New Roman"/>
          <w:sz w:val="24"/>
          <w:szCs w:val="24"/>
          <w:lang w:val="sr-Latn-ME"/>
        </w:rPr>
      </w:pPr>
      <w:r w:rsidRPr="004F4D2F">
        <w:rPr>
          <w:rFonts w:ascii="Times New Roman" w:hAnsi="Times New Roman" w:cs="Times New Roman"/>
          <w:sz w:val="24"/>
          <w:szCs w:val="24"/>
          <w:lang w:val="sr-Latn-ME"/>
        </w:rPr>
        <w:t>Matković, G. (2009): Dnevni boravak kao pravo i usluga u sistemu socijalne zaštite, Stanovništvo 1/2009, 69-88</w:t>
      </w:r>
    </w:p>
    <w:p w:rsidR="0097531F" w:rsidRPr="004F4D2F" w:rsidRDefault="0097531F" w:rsidP="00B80409">
      <w:pPr>
        <w:pStyle w:val="ListParagraph"/>
        <w:numPr>
          <w:ilvl w:val="0"/>
          <w:numId w:val="23"/>
        </w:numPr>
        <w:jc w:val="both"/>
        <w:rPr>
          <w:rFonts w:ascii="Times New Roman" w:hAnsi="Times New Roman" w:cs="Times New Roman"/>
          <w:sz w:val="24"/>
          <w:szCs w:val="24"/>
          <w:lang w:val="sr-Latn-ME"/>
        </w:rPr>
      </w:pPr>
      <w:r w:rsidRPr="004F4D2F">
        <w:rPr>
          <w:rFonts w:ascii="Times New Roman" w:hAnsi="Times New Roman" w:cs="Times New Roman"/>
          <w:sz w:val="24"/>
          <w:szCs w:val="24"/>
          <w:lang w:val="sr-Latn-ME"/>
        </w:rPr>
        <w:t>Mišljenje br. 01-170/22 i 01-300/22 (2022), Zaštitnik ljudskih prava i sloboda Crne Gore, Podgorica</w:t>
      </w:r>
    </w:p>
    <w:p w:rsidR="00772029" w:rsidRPr="004F4D2F" w:rsidRDefault="00772029" w:rsidP="00B80409">
      <w:pPr>
        <w:pStyle w:val="ListParagraph"/>
        <w:numPr>
          <w:ilvl w:val="0"/>
          <w:numId w:val="23"/>
        </w:numPr>
        <w:jc w:val="both"/>
        <w:rPr>
          <w:rFonts w:ascii="Times New Roman" w:hAnsi="Times New Roman" w:cs="Times New Roman"/>
          <w:sz w:val="24"/>
          <w:szCs w:val="24"/>
          <w:u w:val="single"/>
          <w:lang w:val="sr-Latn-ME"/>
        </w:rPr>
      </w:pPr>
      <w:r w:rsidRPr="004F4D2F">
        <w:rPr>
          <w:rFonts w:ascii="Times New Roman" w:hAnsi="Times New Roman" w:cs="Times New Roman"/>
          <w:sz w:val="24"/>
          <w:szCs w:val="24"/>
          <w:lang w:val="sr-Latn-ME"/>
        </w:rPr>
        <w:t xml:space="preserve">Nacionalna strategija održivog razvoja do 2030. godine, </w:t>
      </w:r>
      <w:r w:rsidRPr="004F4D2F">
        <w:rPr>
          <w:rFonts w:ascii="Times New Roman" w:hAnsi="Times New Roman" w:cs="Times New Roman"/>
          <w:sz w:val="24"/>
          <w:szCs w:val="24"/>
          <w:u w:val="single"/>
          <w:lang w:val="sr-Latn-ME"/>
        </w:rPr>
        <w:t>https://www.gov.me/dokumenta/6852d215-af43- 4671-b940-cbd0525896c1</w:t>
      </w:r>
    </w:p>
    <w:p w:rsidR="00B6154C" w:rsidRPr="004F4D2F" w:rsidRDefault="00B6154C" w:rsidP="00B80409">
      <w:pPr>
        <w:pStyle w:val="ListParagraph"/>
        <w:numPr>
          <w:ilvl w:val="0"/>
          <w:numId w:val="23"/>
        </w:numPr>
        <w:jc w:val="both"/>
        <w:rPr>
          <w:rFonts w:ascii="Times New Roman" w:hAnsi="Times New Roman" w:cs="Times New Roman"/>
          <w:sz w:val="24"/>
          <w:szCs w:val="24"/>
          <w:lang w:val="sr-Latn-ME"/>
        </w:rPr>
      </w:pPr>
      <w:r w:rsidRPr="004F4D2F">
        <w:rPr>
          <w:rFonts w:ascii="Times New Roman" w:hAnsi="Times New Roman" w:cs="Times New Roman"/>
          <w:sz w:val="24"/>
          <w:szCs w:val="24"/>
          <w:lang w:val="sr-Latn-ME"/>
        </w:rPr>
        <w:t>Nikolov, M., Radević, D.: Pregled propisa koji regulišu pitanje usluga socijalne i dječje zaštite u Crnoj Gori</w:t>
      </w:r>
      <w:r w:rsidR="001456A1" w:rsidRPr="004F4D2F">
        <w:rPr>
          <w:rFonts w:ascii="Times New Roman" w:hAnsi="Times New Roman" w:cs="Times New Roman"/>
          <w:sz w:val="24"/>
          <w:szCs w:val="24"/>
          <w:lang w:val="sr-Latn-ME"/>
        </w:rPr>
        <w:t>, Program EU i CG za zapošljavanje, obrazovanje i socijalnu zaštitu</w:t>
      </w:r>
    </w:p>
    <w:p w:rsidR="00772029" w:rsidRPr="004F4D2F" w:rsidRDefault="00772029" w:rsidP="00B80409">
      <w:pPr>
        <w:pStyle w:val="ListParagraph"/>
        <w:numPr>
          <w:ilvl w:val="0"/>
          <w:numId w:val="23"/>
        </w:numPr>
        <w:jc w:val="both"/>
        <w:rPr>
          <w:rFonts w:ascii="Times New Roman" w:hAnsi="Times New Roman" w:cs="Times New Roman"/>
          <w:sz w:val="24"/>
          <w:szCs w:val="24"/>
          <w:lang w:val="sr-Latn-ME"/>
        </w:rPr>
      </w:pPr>
      <w:r w:rsidRPr="004F4D2F">
        <w:rPr>
          <w:rFonts w:ascii="Times New Roman" w:hAnsi="Times New Roman" w:cs="Times New Roman"/>
          <w:sz w:val="24"/>
          <w:szCs w:val="24"/>
          <w:lang w:val="sr-Latn-ME"/>
        </w:rPr>
        <w:t>Okvir za pružanje usluga iz oblasti socijalne i dječje zaštite i proces deinstitucionalizacije – Nedostajuće usluge za starija lica i osobe sa invaliditetom (2022), CEED Consulting, Podgorica</w:t>
      </w:r>
    </w:p>
    <w:p w:rsidR="00772029" w:rsidRPr="004F4D2F" w:rsidRDefault="00772029" w:rsidP="00B80409">
      <w:pPr>
        <w:pStyle w:val="ListParagraph"/>
        <w:numPr>
          <w:ilvl w:val="0"/>
          <w:numId w:val="23"/>
        </w:numPr>
        <w:jc w:val="both"/>
        <w:rPr>
          <w:rFonts w:ascii="Times New Roman" w:hAnsi="Times New Roman" w:cs="Times New Roman"/>
          <w:sz w:val="24"/>
          <w:szCs w:val="24"/>
          <w:lang w:val="sr-Latn-ME"/>
        </w:rPr>
      </w:pPr>
      <w:r w:rsidRPr="004F4D2F">
        <w:rPr>
          <w:rFonts w:ascii="Times New Roman" w:hAnsi="Times New Roman" w:cs="Times New Roman"/>
          <w:sz w:val="24"/>
          <w:szCs w:val="24"/>
          <w:lang w:val="sr-Latn-ME"/>
        </w:rPr>
        <w:lastRenderedPageBreak/>
        <w:t>Pravilnik o bližim uslovima i standardima za obavljanje stručnih poslova</w:t>
      </w:r>
      <w:r w:rsidR="001D2021" w:rsidRPr="004F4D2F">
        <w:rPr>
          <w:rFonts w:ascii="Times New Roman" w:hAnsi="Times New Roman" w:cs="Times New Roman"/>
          <w:sz w:val="24"/>
          <w:szCs w:val="24"/>
          <w:lang w:val="sr-Latn-ME"/>
        </w:rPr>
        <w:t xml:space="preserve"> u socijalnoj i dječjoj zaštiti („Službeni list Crne Gore“, br. 56/13 od 06.12.2013, 14/14 od 22.</w:t>
      </w:r>
      <w:r w:rsidR="00F82395" w:rsidRPr="004F4D2F">
        <w:rPr>
          <w:rFonts w:ascii="Times New Roman" w:hAnsi="Times New Roman" w:cs="Times New Roman"/>
          <w:sz w:val="24"/>
          <w:szCs w:val="24"/>
          <w:lang w:val="sr-Latn-ME"/>
        </w:rPr>
        <w:t>03.2014, 073/19 od 27.12.2019 )</w:t>
      </w:r>
    </w:p>
    <w:p w:rsidR="00772029" w:rsidRPr="004F4D2F" w:rsidRDefault="00772029" w:rsidP="00B80409">
      <w:pPr>
        <w:pStyle w:val="ListParagraph"/>
        <w:numPr>
          <w:ilvl w:val="0"/>
          <w:numId w:val="23"/>
        </w:numPr>
        <w:jc w:val="both"/>
        <w:rPr>
          <w:rFonts w:ascii="Times New Roman" w:hAnsi="Times New Roman" w:cs="Times New Roman"/>
          <w:sz w:val="24"/>
          <w:szCs w:val="24"/>
          <w:lang w:val="sr-Latn-ME"/>
        </w:rPr>
      </w:pPr>
      <w:r w:rsidRPr="004F4D2F">
        <w:rPr>
          <w:rFonts w:ascii="Times New Roman" w:hAnsi="Times New Roman" w:cs="Times New Roman"/>
          <w:sz w:val="24"/>
          <w:szCs w:val="24"/>
          <w:lang w:val="sr-Latn-ME"/>
        </w:rPr>
        <w:t>Pravilnik o bližim uslovima za izdavanje, obnavljanje i oduzimanje licence za rad stručnim radnicima u oblasti socijalne i dječje zaštite („Služ</w:t>
      </w:r>
      <w:r w:rsidR="001646BE">
        <w:rPr>
          <w:rFonts w:ascii="Times New Roman" w:hAnsi="Times New Roman" w:cs="Times New Roman"/>
          <w:sz w:val="24"/>
          <w:szCs w:val="24"/>
          <w:lang w:val="sr-Latn-ME"/>
        </w:rPr>
        <w:t xml:space="preserve">beni list Crne Gore“, br. </w:t>
      </w:r>
      <w:r w:rsidR="00D81E24">
        <w:rPr>
          <w:rFonts w:ascii="Times New Roman" w:hAnsi="Times New Roman" w:cs="Times New Roman"/>
          <w:sz w:val="24"/>
          <w:szCs w:val="24"/>
          <w:lang w:val="sr-Latn-ME"/>
        </w:rPr>
        <w:t>0</w:t>
      </w:r>
      <w:r w:rsidR="001646BE">
        <w:rPr>
          <w:rFonts w:ascii="Times New Roman" w:hAnsi="Times New Roman" w:cs="Times New Roman"/>
          <w:sz w:val="24"/>
          <w:szCs w:val="24"/>
          <w:lang w:val="sr-Latn-ME"/>
        </w:rPr>
        <w:t>59/22 od 2022</w:t>
      </w:r>
      <w:r w:rsidRPr="004F4D2F">
        <w:rPr>
          <w:rFonts w:ascii="Times New Roman" w:hAnsi="Times New Roman" w:cs="Times New Roman"/>
          <w:sz w:val="24"/>
          <w:szCs w:val="24"/>
          <w:lang w:val="sr-Latn-ME"/>
        </w:rPr>
        <w:t>)</w:t>
      </w:r>
    </w:p>
    <w:p w:rsidR="00772029" w:rsidRPr="004F4D2F" w:rsidRDefault="00772029" w:rsidP="00B80409">
      <w:pPr>
        <w:pStyle w:val="ListParagraph"/>
        <w:numPr>
          <w:ilvl w:val="0"/>
          <w:numId w:val="23"/>
        </w:numPr>
        <w:jc w:val="both"/>
        <w:rPr>
          <w:rFonts w:ascii="Times New Roman" w:hAnsi="Times New Roman" w:cs="Times New Roman"/>
          <w:sz w:val="24"/>
          <w:szCs w:val="24"/>
          <w:lang w:val="sr-Latn-ME"/>
        </w:rPr>
      </w:pPr>
      <w:r w:rsidRPr="004F4D2F">
        <w:rPr>
          <w:rFonts w:ascii="Times New Roman" w:hAnsi="Times New Roman" w:cs="Times New Roman"/>
          <w:sz w:val="24"/>
          <w:szCs w:val="24"/>
          <w:lang w:val="sr-Latn-ME"/>
        </w:rPr>
        <w:t>Pravilnik o bližim uslovima za izdavanje, obnavljanje i oduzimanje licence za obavljanje djelatnosti socijalne i dječje zaštite</w:t>
      </w:r>
      <w:r w:rsidR="00F82395" w:rsidRPr="004F4D2F">
        <w:rPr>
          <w:rFonts w:ascii="Times New Roman" w:hAnsi="Times New Roman" w:cs="Times New Roman"/>
          <w:sz w:val="24"/>
          <w:szCs w:val="24"/>
          <w:lang w:val="sr-Latn-ME"/>
        </w:rPr>
        <w:t xml:space="preserve"> („Službeni list Crne Gore“, br. 038/18 od 13.06.2018, 076/19 od 31.12.2019, 016/21 od 17.02.2021 i 084/21 od 02.08.2021)</w:t>
      </w:r>
    </w:p>
    <w:p w:rsidR="00772029" w:rsidRPr="004F4D2F" w:rsidRDefault="00772029" w:rsidP="00B80409">
      <w:pPr>
        <w:pStyle w:val="ListParagraph"/>
        <w:numPr>
          <w:ilvl w:val="0"/>
          <w:numId w:val="23"/>
        </w:numPr>
        <w:jc w:val="both"/>
        <w:rPr>
          <w:rFonts w:ascii="Times New Roman" w:hAnsi="Times New Roman" w:cs="Times New Roman"/>
          <w:sz w:val="24"/>
          <w:szCs w:val="24"/>
          <w:lang w:val="sr-Latn-ME"/>
        </w:rPr>
      </w:pPr>
      <w:r w:rsidRPr="004F4D2F">
        <w:rPr>
          <w:rFonts w:ascii="Times New Roman" w:hAnsi="Times New Roman" w:cs="Times New Roman"/>
          <w:sz w:val="24"/>
          <w:szCs w:val="24"/>
          <w:lang w:val="sr-Latn-ME"/>
        </w:rPr>
        <w:t>Pravilnik o bližim uslovima za pružanje i korišćenje, normativima i minimalnim standardima usluge podrške za život u zajednici („Službeni list Crne Gore“ br</w:t>
      </w:r>
      <w:r w:rsidR="00F82395" w:rsidRPr="004F4D2F">
        <w:rPr>
          <w:rFonts w:ascii="Times New Roman" w:hAnsi="Times New Roman" w:cs="Times New Roman"/>
          <w:sz w:val="24"/>
          <w:szCs w:val="24"/>
          <w:lang w:val="sr-Latn-ME"/>
        </w:rPr>
        <w:t>. 063/19 od 18.11.2019. godine)</w:t>
      </w:r>
    </w:p>
    <w:p w:rsidR="00772029" w:rsidRPr="004F4D2F" w:rsidRDefault="00772029" w:rsidP="00B80409">
      <w:pPr>
        <w:pStyle w:val="ListParagraph"/>
        <w:numPr>
          <w:ilvl w:val="0"/>
          <w:numId w:val="23"/>
        </w:numPr>
        <w:jc w:val="both"/>
        <w:rPr>
          <w:rFonts w:ascii="Times New Roman" w:hAnsi="Times New Roman" w:cs="Times New Roman"/>
          <w:sz w:val="24"/>
          <w:szCs w:val="24"/>
          <w:lang w:val="sr-Latn-ME"/>
        </w:rPr>
      </w:pPr>
      <w:r w:rsidRPr="004F4D2F">
        <w:rPr>
          <w:rFonts w:ascii="Times New Roman" w:hAnsi="Times New Roman" w:cs="Times New Roman"/>
          <w:sz w:val="24"/>
          <w:szCs w:val="24"/>
          <w:lang w:val="sr-Latn-ME"/>
        </w:rPr>
        <w:t>Pravilnik o bližim uslovima za pružanje i korišćenje, normativima i minimalnim standardima savjetodavno-terapijskih</w:t>
      </w:r>
      <w:r w:rsidR="00F82395" w:rsidRPr="004F4D2F">
        <w:rPr>
          <w:rFonts w:ascii="Times New Roman" w:hAnsi="Times New Roman" w:cs="Times New Roman"/>
          <w:sz w:val="24"/>
          <w:szCs w:val="24"/>
          <w:lang w:val="sr-Latn-ME"/>
        </w:rPr>
        <w:t xml:space="preserve"> i socijalno-edukativnih usluga („Službeni list Crne Gore“, br. 076/19)</w:t>
      </w:r>
    </w:p>
    <w:p w:rsidR="00772029" w:rsidRPr="004F4D2F" w:rsidRDefault="00772029" w:rsidP="00B80409">
      <w:pPr>
        <w:pStyle w:val="ListParagraph"/>
        <w:numPr>
          <w:ilvl w:val="0"/>
          <w:numId w:val="23"/>
        </w:numPr>
        <w:jc w:val="both"/>
        <w:rPr>
          <w:rFonts w:ascii="Times New Roman" w:hAnsi="Times New Roman" w:cs="Times New Roman"/>
          <w:sz w:val="24"/>
          <w:szCs w:val="24"/>
          <w:lang w:val="sr-Latn-ME"/>
        </w:rPr>
      </w:pPr>
      <w:r w:rsidRPr="004F4D2F">
        <w:rPr>
          <w:rFonts w:ascii="Times New Roman" w:hAnsi="Times New Roman" w:cs="Times New Roman"/>
          <w:sz w:val="24"/>
          <w:szCs w:val="24"/>
          <w:lang w:val="sr-Latn-ME"/>
        </w:rPr>
        <w:t>Pravilnik o kriterijumima i mjerilima za učešće korisnika, roditelja odnosno srodnika u plaćanju troškova usluga podrške za život u zajednici, savjetodavno-terapijskih i socijalno-edukat</w:t>
      </w:r>
      <w:r w:rsidR="00F82395" w:rsidRPr="004F4D2F">
        <w:rPr>
          <w:rFonts w:ascii="Times New Roman" w:hAnsi="Times New Roman" w:cs="Times New Roman"/>
          <w:sz w:val="24"/>
          <w:szCs w:val="24"/>
          <w:lang w:val="sr-Latn-ME"/>
        </w:rPr>
        <w:t>i</w:t>
      </w:r>
      <w:r w:rsidR="007771C7" w:rsidRPr="004F4D2F">
        <w:rPr>
          <w:rFonts w:ascii="Times New Roman" w:hAnsi="Times New Roman" w:cs="Times New Roman"/>
          <w:sz w:val="24"/>
          <w:szCs w:val="24"/>
          <w:lang w:val="sr-Latn-ME"/>
        </w:rPr>
        <w:t xml:space="preserve">vnih usluga i usluga smještaja </w:t>
      </w:r>
      <w:r w:rsidR="007B141F" w:rsidRPr="004F4D2F">
        <w:rPr>
          <w:rFonts w:ascii="Times New Roman" w:hAnsi="Times New Roman" w:cs="Times New Roman"/>
          <w:sz w:val="24"/>
          <w:szCs w:val="24"/>
          <w:lang w:val="sr-Latn-ME"/>
        </w:rPr>
        <w:t>(„</w:t>
      </w:r>
      <w:r w:rsidR="00E12EFD" w:rsidRPr="004F4D2F">
        <w:rPr>
          <w:rFonts w:ascii="Times New Roman" w:hAnsi="Times New Roman" w:cs="Times New Roman"/>
          <w:sz w:val="24"/>
          <w:szCs w:val="24"/>
          <w:lang w:val="sr-Latn-ME"/>
        </w:rPr>
        <w:t>Službeni list Crne Gore“, br. 77/2015 i 58/2020)</w:t>
      </w:r>
    </w:p>
    <w:p w:rsidR="00772029" w:rsidRPr="004F4D2F" w:rsidRDefault="00772029" w:rsidP="00B80409">
      <w:pPr>
        <w:pStyle w:val="ListParagraph"/>
        <w:numPr>
          <w:ilvl w:val="0"/>
          <w:numId w:val="23"/>
        </w:numPr>
        <w:jc w:val="both"/>
        <w:rPr>
          <w:rFonts w:ascii="Times New Roman" w:hAnsi="Times New Roman" w:cs="Times New Roman"/>
          <w:sz w:val="24"/>
          <w:szCs w:val="24"/>
          <w:lang w:val="sr-Latn-ME"/>
        </w:rPr>
      </w:pPr>
      <w:r w:rsidRPr="004F4D2F">
        <w:rPr>
          <w:rFonts w:ascii="Times New Roman" w:hAnsi="Times New Roman" w:cs="Times New Roman"/>
          <w:sz w:val="24"/>
          <w:szCs w:val="24"/>
          <w:lang w:val="sr-Latn-ME"/>
        </w:rPr>
        <w:t>Pravilnik o kriterijumima i mjerilima za utvrđivanje cijena usluga dnevnog boravka, pomoći u kući i personalne asistencije, koje obezbjeđuje država</w:t>
      </w:r>
      <w:r w:rsidR="001456A1" w:rsidRPr="004F4D2F">
        <w:rPr>
          <w:rFonts w:ascii="Times New Roman" w:hAnsi="Times New Roman" w:cs="Times New Roman"/>
          <w:sz w:val="24"/>
          <w:szCs w:val="24"/>
          <w:lang w:val="sr-Latn-ME"/>
        </w:rPr>
        <w:t xml:space="preserve"> („Službeni list Crne Gore“, br. 075/15 i 038/19)</w:t>
      </w:r>
    </w:p>
    <w:p w:rsidR="00772029" w:rsidRPr="004F4D2F" w:rsidRDefault="00772029" w:rsidP="00B80409">
      <w:pPr>
        <w:pStyle w:val="ListParagraph"/>
        <w:numPr>
          <w:ilvl w:val="0"/>
          <w:numId w:val="23"/>
        </w:numPr>
        <w:jc w:val="both"/>
        <w:rPr>
          <w:rFonts w:ascii="Times New Roman" w:hAnsi="Times New Roman" w:cs="Times New Roman"/>
          <w:sz w:val="24"/>
          <w:szCs w:val="24"/>
          <w:lang w:val="sr-Latn-ME"/>
        </w:rPr>
      </w:pPr>
      <w:r w:rsidRPr="004F4D2F">
        <w:rPr>
          <w:rFonts w:ascii="Times New Roman" w:hAnsi="Times New Roman" w:cs="Times New Roman"/>
          <w:sz w:val="24"/>
          <w:szCs w:val="24"/>
          <w:lang w:val="sr-Latn-ME"/>
        </w:rPr>
        <w:t xml:space="preserve">Pravilnik o standardima za akreditaciju programa obuke, odnosno programa pružanja usluge, načinu sprovođenja postupka akreditacije programa </w:t>
      </w:r>
      <w:r w:rsidR="00F82395" w:rsidRPr="004F4D2F">
        <w:rPr>
          <w:rFonts w:ascii="Times New Roman" w:hAnsi="Times New Roman" w:cs="Times New Roman"/>
          <w:sz w:val="24"/>
          <w:szCs w:val="24"/>
          <w:lang w:val="sr-Latn-ME"/>
        </w:rPr>
        <w:t>i sadržaju i obliku sertifikata (</w:t>
      </w:r>
      <w:r w:rsidR="007771C7" w:rsidRPr="004F4D2F">
        <w:rPr>
          <w:rFonts w:ascii="Times New Roman" w:hAnsi="Times New Roman" w:cs="Times New Roman"/>
          <w:sz w:val="24"/>
          <w:szCs w:val="24"/>
          <w:lang w:val="sr-Latn-ME"/>
        </w:rPr>
        <w:t>„Služ</w:t>
      </w:r>
      <w:r w:rsidR="001646BE">
        <w:rPr>
          <w:rFonts w:ascii="Times New Roman" w:hAnsi="Times New Roman" w:cs="Times New Roman"/>
          <w:sz w:val="24"/>
          <w:szCs w:val="24"/>
          <w:lang w:val="sr-Latn-ME"/>
        </w:rPr>
        <w:t>beni list Crne Gore“, br. 147/22 od 2022.</w:t>
      </w:r>
      <w:r w:rsidR="007771C7" w:rsidRPr="004F4D2F">
        <w:rPr>
          <w:rFonts w:ascii="Times New Roman" w:hAnsi="Times New Roman" w:cs="Times New Roman"/>
          <w:sz w:val="24"/>
          <w:szCs w:val="24"/>
          <w:lang w:val="sr-Latn-ME"/>
        </w:rPr>
        <w:t>)</w:t>
      </w:r>
    </w:p>
    <w:p w:rsidR="00772029" w:rsidRPr="004F4D2F" w:rsidRDefault="00772029" w:rsidP="00B80409">
      <w:pPr>
        <w:pStyle w:val="ListParagraph"/>
        <w:numPr>
          <w:ilvl w:val="0"/>
          <w:numId w:val="23"/>
        </w:numPr>
        <w:jc w:val="both"/>
        <w:rPr>
          <w:rFonts w:ascii="Times New Roman" w:hAnsi="Times New Roman" w:cs="Times New Roman"/>
          <w:sz w:val="24"/>
          <w:szCs w:val="24"/>
          <w:lang w:val="sr-Latn-ME"/>
        </w:rPr>
      </w:pPr>
      <w:r w:rsidRPr="004F4D2F">
        <w:rPr>
          <w:rFonts w:ascii="Times New Roman" w:hAnsi="Times New Roman" w:cs="Times New Roman"/>
          <w:sz w:val="24"/>
          <w:szCs w:val="24"/>
          <w:lang w:val="sr-Latn-ME"/>
        </w:rPr>
        <w:t>Pravilnik o visini sredstava za razvoj, odnosno finansiranje usluga socijalne i dječje zaštite i krit</w:t>
      </w:r>
      <w:r w:rsidR="00F82395" w:rsidRPr="004F4D2F">
        <w:rPr>
          <w:rFonts w:ascii="Times New Roman" w:hAnsi="Times New Roman" w:cs="Times New Roman"/>
          <w:sz w:val="24"/>
          <w:szCs w:val="24"/>
          <w:lang w:val="sr-Latn-ME"/>
        </w:rPr>
        <w:t>erijumima za njihovu raspodjelu (</w:t>
      </w:r>
      <w:r w:rsidR="00D827A5" w:rsidRPr="004F4D2F">
        <w:rPr>
          <w:rFonts w:ascii="Times New Roman" w:hAnsi="Times New Roman" w:cs="Times New Roman"/>
          <w:sz w:val="24"/>
          <w:szCs w:val="24"/>
          <w:lang w:val="sr-Latn-ME"/>
        </w:rPr>
        <w:t>„Službeni list Crne Gore“, br. 042/15)</w:t>
      </w:r>
    </w:p>
    <w:p w:rsidR="00981F02" w:rsidRPr="004F4D2F" w:rsidRDefault="00772029" w:rsidP="00B80409">
      <w:pPr>
        <w:pStyle w:val="ListParagraph"/>
        <w:numPr>
          <w:ilvl w:val="0"/>
          <w:numId w:val="23"/>
        </w:numPr>
        <w:spacing w:after="0" w:line="240" w:lineRule="auto"/>
        <w:jc w:val="both"/>
        <w:rPr>
          <w:rFonts w:ascii="Times New Roman" w:hAnsi="Times New Roman" w:cs="Times New Roman"/>
          <w:sz w:val="24"/>
          <w:szCs w:val="24"/>
          <w:lang w:val="sr-Latn-ME"/>
        </w:rPr>
      </w:pPr>
      <w:r w:rsidRPr="004F4D2F">
        <w:rPr>
          <w:rFonts w:ascii="Times New Roman" w:hAnsi="Times New Roman" w:cs="Times New Roman"/>
          <w:sz w:val="24"/>
          <w:szCs w:val="24"/>
          <w:lang w:val="sr-Latn-ME"/>
        </w:rPr>
        <w:t xml:space="preserve">Strategija inkluzivnog obrazovanja 2019-2025, https://www.gov.me/dokumenta/fd79fbb0-4e6a-454b-a39f5cdafc2b85b8 </w:t>
      </w:r>
    </w:p>
    <w:p w:rsidR="00772029" w:rsidRPr="004F4D2F" w:rsidRDefault="00772029" w:rsidP="00B80409">
      <w:pPr>
        <w:pStyle w:val="ListParagraph"/>
        <w:numPr>
          <w:ilvl w:val="0"/>
          <w:numId w:val="23"/>
        </w:numPr>
        <w:jc w:val="both"/>
        <w:rPr>
          <w:rFonts w:ascii="Times New Roman" w:hAnsi="Times New Roman" w:cs="Times New Roman"/>
          <w:sz w:val="24"/>
          <w:szCs w:val="24"/>
          <w:lang w:val="sr-Latn-ME"/>
        </w:rPr>
      </w:pPr>
      <w:r w:rsidRPr="004F4D2F">
        <w:rPr>
          <w:rFonts w:ascii="Times New Roman" w:hAnsi="Times New Roman" w:cs="Times New Roman"/>
          <w:sz w:val="24"/>
          <w:szCs w:val="24"/>
          <w:lang w:val="sr-Latn-ME"/>
        </w:rPr>
        <w:t xml:space="preserve">Strategija Savjeta Evrope o licima sa invaliditetom 2017-2023, </w:t>
      </w:r>
      <w:r w:rsidRPr="004F4D2F">
        <w:rPr>
          <w:rFonts w:ascii="Times New Roman" w:hAnsi="Times New Roman" w:cs="Times New Roman"/>
          <w:sz w:val="24"/>
          <w:szCs w:val="24"/>
          <w:u w:val="single"/>
          <w:lang w:val="sr-Latn-ME"/>
        </w:rPr>
        <w:t>https://rm.coe.int/16806fe7d4</w:t>
      </w:r>
    </w:p>
    <w:p w:rsidR="00772029" w:rsidRPr="004F4D2F" w:rsidRDefault="00772029" w:rsidP="00B80409">
      <w:pPr>
        <w:pStyle w:val="ListParagraph"/>
        <w:numPr>
          <w:ilvl w:val="0"/>
          <w:numId w:val="23"/>
        </w:numPr>
        <w:jc w:val="both"/>
        <w:rPr>
          <w:rFonts w:ascii="Times New Roman" w:hAnsi="Times New Roman" w:cs="Times New Roman"/>
          <w:sz w:val="24"/>
          <w:szCs w:val="24"/>
          <w:lang w:val="sr-Latn-ME"/>
        </w:rPr>
      </w:pPr>
      <w:r w:rsidRPr="004F4D2F">
        <w:rPr>
          <w:rFonts w:ascii="Times New Roman" w:hAnsi="Times New Roman" w:cs="Times New Roman"/>
          <w:sz w:val="24"/>
          <w:szCs w:val="24"/>
          <w:lang w:val="sr-Latn-ME"/>
        </w:rPr>
        <w:t xml:space="preserve">Strategija za integraciju osoba s invaliditetom za period 2008-2016; </w:t>
      </w:r>
    </w:p>
    <w:p w:rsidR="00772029" w:rsidRPr="004F4D2F" w:rsidRDefault="00772029" w:rsidP="00B80409">
      <w:pPr>
        <w:pStyle w:val="ListParagraph"/>
        <w:numPr>
          <w:ilvl w:val="0"/>
          <w:numId w:val="23"/>
        </w:numPr>
        <w:jc w:val="both"/>
        <w:rPr>
          <w:rFonts w:ascii="Times New Roman" w:hAnsi="Times New Roman" w:cs="Times New Roman"/>
          <w:sz w:val="24"/>
          <w:szCs w:val="24"/>
          <w:lang w:val="sr-Latn-ME"/>
        </w:rPr>
      </w:pPr>
      <w:r w:rsidRPr="004F4D2F">
        <w:rPr>
          <w:rFonts w:ascii="Times New Roman" w:hAnsi="Times New Roman" w:cs="Times New Roman"/>
          <w:sz w:val="24"/>
          <w:szCs w:val="24"/>
          <w:lang w:val="sr-Latn-ME"/>
        </w:rPr>
        <w:t xml:space="preserve">Strategija za integraciju osoba s invaliditetom za period 2016-2020; </w:t>
      </w:r>
    </w:p>
    <w:p w:rsidR="00772029" w:rsidRPr="004F4D2F" w:rsidRDefault="00772029" w:rsidP="00B80409">
      <w:pPr>
        <w:pStyle w:val="ListParagraph"/>
        <w:numPr>
          <w:ilvl w:val="0"/>
          <w:numId w:val="23"/>
        </w:numPr>
        <w:jc w:val="both"/>
        <w:rPr>
          <w:rFonts w:ascii="Times New Roman" w:hAnsi="Times New Roman" w:cs="Times New Roman"/>
          <w:sz w:val="24"/>
          <w:szCs w:val="24"/>
          <w:lang w:val="sr-Latn-ME"/>
        </w:rPr>
      </w:pPr>
      <w:r w:rsidRPr="004F4D2F">
        <w:rPr>
          <w:rFonts w:ascii="Times New Roman" w:hAnsi="Times New Roman" w:cs="Times New Roman"/>
          <w:sz w:val="24"/>
          <w:szCs w:val="24"/>
          <w:lang w:val="sr-Latn-ME"/>
        </w:rPr>
        <w:t>Strategija za ostva</w:t>
      </w:r>
      <w:r w:rsidR="00560F71" w:rsidRPr="004F4D2F">
        <w:rPr>
          <w:rFonts w:ascii="Times New Roman" w:hAnsi="Times New Roman" w:cs="Times New Roman"/>
          <w:sz w:val="24"/>
          <w:szCs w:val="24"/>
          <w:lang w:val="sr-Latn-ME"/>
        </w:rPr>
        <w:t>rivanje prava djeteta 2019-2023</w:t>
      </w:r>
    </w:p>
    <w:p w:rsidR="001D2021" w:rsidRPr="004F4D2F" w:rsidRDefault="00772029" w:rsidP="00B80409">
      <w:pPr>
        <w:pStyle w:val="ListParagraph"/>
        <w:numPr>
          <w:ilvl w:val="0"/>
          <w:numId w:val="23"/>
        </w:numPr>
        <w:jc w:val="both"/>
        <w:rPr>
          <w:rFonts w:ascii="Times New Roman" w:hAnsi="Times New Roman" w:cs="Times New Roman"/>
          <w:sz w:val="24"/>
          <w:szCs w:val="24"/>
          <w:lang w:val="sr-Latn-ME"/>
        </w:rPr>
      </w:pPr>
      <w:r w:rsidRPr="004F4D2F">
        <w:rPr>
          <w:rFonts w:ascii="Times New Roman" w:hAnsi="Times New Roman" w:cs="Times New Roman"/>
          <w:sz w:val="24"/>
          <w:szCs w:val="24"/>
          <w:lang w:val="sr-Latn-ME"/>
        </w:rPr>
        <w:t xml:space="preserve">Strategija za zaštitu lica sa invaliditetom od diskriminacije i promociju </w:t>
      </w:r>
      <w:r w:rsidR="0043596C" w:rsidRPr="004F4D2F">
        <w:rPr>
          <w:rFonts w:ascii="Times New Roman" w:hAnsi="Times New Roman" w:cs="Times New Roman"/>
          <w:sz w:val="24"/>
          <w:szCs w:val="24"/>
          <w:lang w:val="sr-Latn-ME"/>
        </w:rPr>
        <w:t xml:space="preserve">jednakosti za period 2017-2021, </w:t>
      </w:r>
      <w:r w:rsidR="001D2021" w:rsidRPr="004F4D2F">
        <w:rPr>
          <w:rFonts w:ascii="Times New Roman" w:hAnsi="Times New Roman" w:cs="Times New Roman"/>
          <w:lang w:val="sr-Latn-ME"/>
        </w:rPr>
        <w:t>file:///C:/Users/Win%2010/Downloads/strategija-za-zastitu-lica-sa-invaliditetom-od-diskriminacije-i-promociju-jednakosti-za-period-2022-2027%20(1).pdf</w:t>
      </w:r>
    </w:p>
    <w:p w:rsidR="00772029" w:rsidRPr="004F4D2F" w:rsidRDefault="00772029" w:rsidP="00B80409">
      <w:pPr>
        <w:pStyle w:val="ListParagraph"/>
        <w:numPr>
          <w:ilvl w:val="0"/>
          <w:numId w:val="23"/>
        </w:numPr>
        <w:jc w:val="both"/>
        <w:rPr>
          <w:rFonts w:ascii="Times New Roman" w:hAnsi="Times New Roman" w:cs="Times New Roman"/>
          <w:sz w:val="24"/>
          <w:szCs w:val="24"/>
          <w:lang w:val="sr-Latn-ME"/>
        </w:rPr>
      </w:pPr>
      <w:r w:rsidRPr="004F4D2F">
        <w:rPr>
          <w:rFonts w:ascii="Times New Roman" w:hAnsi="Times New Roman" w:cs="Times New Roman"/>
          <w:sz w:val="24"/>
          <w:szCs w:val="24"/>
          <w:lang w:val="sr-Latn-ME"/>
        </w:rPr>
        <w:t>Strategija za zaštitu lica sa invaliditetom od diskriminacije i promociju</w:t>
      </w:r>
      <w:r w:rsidR="00560F71" w:rsidRPr="004F4D2F">
        <w:rPr>
          <w:rFonts w:ascii="Times New Roman" w:hAnsi="Times New Roman" w:cs="Times New Roman"/>
          <w:sz w:val="24"/>
          <w:szCs w:val="24"/>
          <w:lang w:val="sr-Latn-ME"/>
        </w:rPr>
        <w:t xml:space="preserve"> jednakosti za period 2022-2027</w:t>
      </w:r>
    </w:p>
    <w:p w:rsidR="00772029" w:rsidRPr="004F4D2F" w:rsidRDefault="00772029" w:rsidP="00B80409">
      <w:pPr>
        <w:pStyle w:val="ListParagraph"/>
        <w:numPr>
          <w:ilvl w:val="0"/>
          <w:numId w:val="23"/>
        </w:numPr>
        <w:jc w:val="both"/>
        <w:rPr>
          <w:rFonts w:ascii="Times New Roman" w:hAnsi="Times New Roman" w:cs="Times New Roman"/>
          <w:sz w:val="24"/>
          <w:szCs w:val="24"/>
          <w:lang w:val="sr-Latn-ME"/>
        </w:rPr>
      </w:pPr>
      <w:r w:rsidRPr="004F4D2F">
        <w:rPr>
          <w:rFonts w:ascii="Times New Roman" w:hAnsi="Times New Roman" w:cs="Times New Roman"/>
          <w:sz w:val="24"/>
          <w:szCs w:val="24"/>
          <w:lang w:val="sr-Latn-ME"/>
        </w:rPr>
        <w:t xml:space="preserve">Strategija zaštite i unapređenja mentalnog </w:t>
      </w:r>
      <w:r w:rsidR="00560F71" w:rsidRPr="004F4D2F">
        <w:rPr>
          <w:rFonts w:ascii="Times New Roman" w:hAnsi="Times New Roman" w:cs="Times New Roman"/>
          <w:sz w:val="24"/>
          <w:szCs w:val="24"/>
          <w:lang w:val="sr-Latn-ME"/>
        </w:rPr>
        <w:t>zdravlja u Crnoj Gori 2019-2023</w:t>
      </w:r>
    </w:p>
    <w:p w:rsidR="00772029" w:rsidRPr="004F4D2F" w:rsidRDefault="00772029" w:rsidP="00B80409">
      <w:pPr>
        <w:pStyle w:val="ListParagraph"/>
        <w:numPr>
          <w:ilvl w:val="0"/>
          <w:numId w:val="23"/>
        </w:numPr>
        <w:jc w:val="both"/>
        <w:rPr>
          <w:rFonts w:ascii="Times New Roman" w:hAnsi="Times New Roman" w:cs="Times New Roman"/>
          <w:sz w:val="24"/>
          <w:szCs w:val="24"/>
          <w:lang w:val="sr-Latn-ME"/>
        </w:rPr>
      </w:pPr>
      <w:r w:rsidRPr="004F4D2F">
        <w:rPr>
          <w:rFonts w:ascii="Times New Roman" w:hAnsi="Times New Roman" w:cs="Times New Roman"/>
          <w:sz w:val="24"/>
          <w:szCs w:val="24"/>
          <w:lang w:val="sr-Latn-ME"/>
        </w:rPr>
        <w:t>Ustav Crne Gore („Službeni list Crne Gore", br. 001/07 i 038/13)</w:t>
      </w:r>
    </w:p>
    <w:p w:rsidR="00AF3721" w:rsidRPr="004F4D2F" w:rsidRDefault="00AF3721" w:rsidP="00B80409">
      <w:pPr>
        <w:pStyle w:val="ListParagraph"/>
        <w:numPr>
          <w:ilvl w:val="0"/>
          <w:numId w:val="23"/>
        </w:numPr>
        <w:jc w:val="both"/>
        <w:rPr>
          <w:rFonts w:ascii="Times New Roman" w:hAnsi="Times New Roman" w:cs="Times New Roman"/>
          <w:sz w:val="24"/>
          <w:szCs w:val="24"/>
          <w:lang w:val="sr-Latn-ME"/>
        </w:rPr>
      </w:pPr>
      <w:r w:rsidRPr="004F4D2F">
        <w:rPr>
          <w:rFonts w:ascii="Times New Roman" w:hAnsi="Times New Roman" w:cs="Times New Roman"/>
          <w:sz w:val="24"/>
          <w:szCs w:val="24"/>
          <w:lang w:val="sr-Latn-ME"/>
        </w:rPr>
        <w:t>Vuković, D., Dakić, B. (2016). Usluge socijalne i dječje zaštite: Priručnik za polaganje stručnog ispita, Ministarstvo rada i socijalnog staranja&amp;UNDP&amp;Zavod za socijalnu i dječju zaštitu, Podgorica</w:t>
      </w:r>
    </w:p>
    <w:p w:rsidR="00772029" w:rsidRPr="004F4D2F" w:rsidRDefault="00772029" w:rsidP="00B80409">
      <w:pPr>
        <w:pStyle w:val="ListParagraph"/>
        <w:numPr>
          <w:ilvl w:val="0"/>
          <w:numId w:val="23"/>
        </w:numPr>
        <w:jc w:val="both"/>
        <w:rPr>
          <w:rFonts w:ascii="Times New Roman" w:hAnsi="Times New Roman" w:cs="Times New Roman"/>
          <w:sz w:val="24"/>
          <w:szCs w:val="24"/>
          <w:lang w:val="sr-Latn-ME"/>
        </w:rPr>
      </w:pPr>
      <w:r w:rsidRPr="004F4D2F">
        <w:rPr>
          <w:rFonts w:ascii="Times New Roman" w:hAnsi="Times New Roman" w:cs="Times New Roman"/>
          <w:sz w:val="24"/>
          <w:szCs w:val="24"/>
          <w:lang w:val="sr-Latn-ME"/>
        </w:rPr>
        <w:lastRenderedPageBreak/>
        <w:t>Zaključci („Službeni list Crne Gore” br. 084/22 od 01.08.2022)</w:t>
      </w:r>
    </w:p>
    <w:p w:rsidR="001D2021" w:rsidRPr="004F4D2F" w:rsidRDefault="00772029" w:rsidP="00B80409">
      <w:pPr>
        <w:pStyle w:val="ListParagraph"/>
        <w:numPr>
          <w:ilvl w:val="0"/>
          <w:numId w:val="23"/>
        </w:numPr>
        <w:spacing w:after="0" w:line="240" w:lineRule="auto"/>
        <w:jc w:val="both"/>
        <w:rPr>
          <w:rFonts w:ascii="Times New Roman" w:hAnsi="Times New Roman" w:cs="Times New Roman"/>
          <w:sz w:val="24"/>
          <w:szCs w:val="24"/>
          <w:lang w:val="sr-Latn-ME"/>
        </w:rPr>
      </w:pPr>
      <w:r w:rsidRPr="004F4D2F">
        <w:rPr>
          <w:rFonts w:ascii="Times New Roman" w:hAnsi="Times New Roman" w:cs="Times New Roman"/>
          <w:sz w:val="24"/>
          <w:szCs w:val="24"/>
          <w:lang w:val="sr-Latn-ME"/>
        </w:rPr>
        <w:t>Zakon o boračkoj i invalidskoj zaštiti („Službeni list Republike Crne Gore", br. 069/03, „Službeni list Crne Gore", br. 021/08, 073/10, 040/11, 001/15 i 052/16)</w:t>
      </w:r>
    </w:p>
    <w:p w:rsidR="00981F02" w:rsidRPr="004F4D2F" w:rsidRDefault="00772029" w:rsidP="00B80409">
      <w:pPr>
        <w:pStyle w:val="ListParagraph"/>
        <w:numPr>
          <w:ilvl w:val="0"/>
          <w:numId w:val="23"/>
        </w:numPr>
        <w:spacing w:after="0" w:line="240" w:lineRule="auto"/>
        <w:jc w:val="both"/>
        <w:rPr>
          <w:rFonts w:ascii="Times New Roman" w:hAnsi="Times New Roman" w:cs="Times New Roman"/>
          <w:sz w:val="24"/>
          <w:szCs w:val="24"/>
          <w:lang w:val="sr-Latn-ME"/>
        </w:rPr>
      </w:pPr>
      <w:r w:rsidRPr="004F4D2F">
        <w:rPr>
          <w:rFonts w:ascii="Times New Roman" w:hAnsi="Times New Roman" w:cs="Times New Roman"/>
          <w:sz w:val="24"/>
          <w:szCs w:val="24"/>
          <w:lang w:val="sr-Latn-ME"/>
        </w:rPr>
        <w:t>Zakon o kretanju lica s invaliditetom uz pomoć psa vodiča („Službeni list Crne Gore", br. 076/09 i 040/11)</w:t>
      </w:r>
    </w:p>
    <w:p w:rsidR="00772029" w:rsidRPr="004F4D2F" w:rsidRDefault="00772029" w:rsidP="00B80409">
      <w:pPr>
        <w:pStyle w:val="ListParagraph"/>
        <w:numPr>
          <w:ilvl w:val="0"/>
          <w:numId w:val="23"/>
        </w:numPr>
        <w:jc w:val="both"/>
        <w:rPr>
          <w:rFonts w:ascii="Times New Roman" w:hAnsi="Times New Roman" w:cs="Times New Roman"/>
          <w:sz w:val="24"/>
          <w:szCs w:val="24"/>
          <w:lang w:val="sr-Latn-ME"/>
        </w:rPr>
      </w:pPr>
      <w:r w:rsidRPr="004F4D2F">
        <w:rPr>
          <w:rFonts w:ascii="Times New Roman" w:hAnsi="Times New Roman" w:cs="Times New Roman"/>
          <w:sz w:val="24"/>
          <w:szCs w:val="24"/>
          <w:lang w:val="sr-Latn-ME"/>
        </w:rPr>
        <w:t>Zakon o mladima ("Službeni list Crne Gore", br. 025/19 od 30.04.2019, 027/19 od 17.05.2019)</w:t>
      </w:r>
    </w:p>
    <w:p w:rsidR="001D2021" w:rsidRPr="004F4D2F" w:rsidRDefault="00772029" w:rsidP="00B80409">
      <w:pPr>
        <w:pStyle w:val="ListParagraph"/>
        <w:numPr>
          <w:ilvl w:val="0"/>
          <w:numId w:val="23"/>
        </w:numPr>
        <w:spacing w:after="0" w:line="240" w:lineRule="auto"/>
        <w:jc w:val="both"/>
        <w:rPr>
          <w:rFonts w:ascii="Times New Roman" w:hAnsi="Times New Roman" w:cs="Times New Roman"/>
          <w:sz w:val="24"/>
          <w:szCs w:val="24"/>
          <w:lang w:val="sr-Latn-ME"/>
        </w:rPr>
      </w:pPr>
      <w:r w:rsidRPr="004F4D2F">
        <w:rPr>
          <w:rFonts w:ascii="Times New Roman" w:hAnsi="Times New Roman" w:cs="Times New Roman"/>
          <w:sz w:val="24"/>
          <w:szCs w:val="24"/>
          <w:lang w:val="sr-Latn-ME"/>
        </w:rPr>
        <w:t>Zakon o obrazovanju i vaspitanju („Službeni list Republike Crne Gore", br. 064/02, 031/05, 049/07, „Službeni list Crne Gore", br. 004/08, 021/09, 045/10, 073/10, 040/11, 045/11, 036/13, 039/13, 044/13, 047/17, 059/21, 076/21 i 146/21)</w:t>
      </w:r>
    </w:p>
    <w:p w:rsidR="001D2021" w:rsidRPr="004F4D2F" w:rsidRDefault="00772029" w:rsidP="00B80409">
      <w:pPr>
        <w:pStyle w:val="ListParagraph"/>
        <w:numPr>
          <w:ilvl w:val="0"/>
          <w:numId w:val="23"/>
        </w:numPr>
        <w:spacing w:after="0" w:line="240" w:lineRule="auto"/>
        <w:jc w:val="both"/>
        <w:rPr>
          <w:rFonts w:ascii="Times New Roman" w:hAnsi="Times New Roman" w:cs="Times New Roman"/>
          <w:sz w:val="24"/>
          <w:szCs w:val="24"/>
          <w:lang w:val="sr-Latn-ME"/>
        </w:rPr>
      </w:pPr>
      <w:r w:rsidRPr="004F4D2F">
        <w:rPr>
          <w:rFonts w:ascii="Times New Roman" w:hAnsi="Times New Roman" w:cs="Times New Roman"/>
          <w:sz w:val="24"/>
          <w:szCs w:val="24"/>
          <w:lang w:val="sr-Latn-ME"/>
        </w:rPr>
        <w:t>Zakon o penzijskom i invalidskom osiguranju („Službeni list Republike Crne Gore", br. 054/03, 039/04, 061/04, 079/04, 081/04, 029/05, 014/07, 047/07, „ Službeni list Crne Gore", br. 012/07, 013/07, 079/08, 014/10, 078/10, 034/11, 039/11, 040/11, 066/12, 036/13, 038/13, 061/13, 006/14, 060/14, 060/14, 010/15, 044/15, 042/16, 055/16, 080/20, 145/21)</w:t>
      </w:r>
    </w:p>
    <w:p w:rsidR="00981F02" w:rsidRPr="004F4D2F" w:rsidRDefault="00772029" w:rsidP="00B80409">
      <w:pPr>
        <w:pStyle w:val="ListParagraph"/>
        <w:numPr>
          <w:ilvl w:val="0"/>
          <w:numId w:val="23"/>
        </w:numPr>
        <w:spacing w:after="0" w:line="240" w:lineRule="auto"/>
        <w:jc w:val="both"/>
        <w:rPr>
          <w:rFonts w:ascii="Times New Roman" w:hAnsi="Times New Roman" w:cs="Times New Roman"/>
          <w:sz w:val="24"/>
          <w:szCs w:val="24"/>
          <w:lang w:val="sr-Latn-ME"/>
        </w:rPr>
      </w:pPr>
      <w:r w:rsidRPr="004F4D2F">
        <w:rPr>
          <w:rFonts w:ascii="Times New Roman" w:hAnsi="Times New Roman" w:cs="Times New Roman"/>
          <w:sz w:val="24"/>
          <w:szCs w:val="24"/>
          <w:lang w:val="sr-Latn-ME"/>
        </w:rPr>
        <w:t>Zakon o povlastici na putovanje lica s invaliditetom („Službeni list Crne Gore", br. 080/08, 040/11, 010/15 i 050/17)</w:t>
      </w:r>
    </w:p>
    <w:p w:rsidR="00772029" w:rsidRPr="004F4D2F" w:rsidRDefault="00772029" w:rsidP="00B80409">
      <w:pPr>
        <w:pStyle w:val="ListParagraph"/>
        <w:numPr>
          <w:ilvl w:val="0"/>
          <w:numId w:val="23"/>
        </w:numPr>
        <w:jc w:val="both"/>
        <w:rPr>
          <w:rFonts w:ascii="Times New Roman" w:hAnsi="Times New Roman" w:cs="Times New Roman"/>
          <w:sz w:val="24"/>
          <w:szCs w:val="24"/>
          <w:lang w:val="sr-Latn-ME"/>
        </w:rPr>
      </w:pPr>
      <w:r w:rsidRPr="004F4D2F">
        <w:rPr>
          <w:rFonts w:ascii="Times New Roman" w:hAnsi="Times New Roman" w:cs="Times New Roman"/>
          <w:sz w:val="24"/>
          <w:szCs w:val="24"/>
          <w:lang w:val="sr-Latn-ME"/>
        </w:rPr>
        <w:t>Zakon o socijalnoj i dječjoj zaštiti („Službeni list Crne Gore", br. 027/13, 001/15, 042/15, 047/15, 056/16, 066/16, 001/17, 031/17, 042/17, 050/17, 059/21 i 145/21)</w:t>
      </w:r>
    </w:p>
    <w:p w:rsidR="001D2021" w:rsidRPr="004F4D2F" w:rsidRDefault="00772029" w:rsidP="00B80409">
      <w:pPr>
        <w:pStyle w:val="ListParagraph"/>
        <w:numPr>
          <w:ilvl w:val="0"/>
          <w:numId w:val="23"/>
        </w:numPr>
        <w:spacing w:after="0" w:line="240" w:lineRule="auto"/>
        <w:jc w:val="both"/>
        <w:rPr>
          <w:rFonts w:ascii="Times New Roman" w:hAnsi="Times New Roman" w:cs="Times New Roman"/>
          <w:sz w:val="24"/>
          <w:szCs w:val="24"/>
          <w:lang w:val="sr-Latn-ME"/>
        </w:rPr>
      </w:pPr>
      <w:r w:rsidRPr="004F4D2F">
        <w:rPr>
          <w:rFonts w:ascii="Times New Roman" w:hAnsi="Times New Roman" w:cs="Times New Roman"/>
          <w:sz w:val="24"/>
          <w:szCs w:val="24"/>
          <w:lang w:val="sr-Latn-ME"/>
        </w:rPr>
        <w:t>Zakon o vaspitanju i obrazovanju djece sa posebnim obrazovnim potrebama („Službeni list Republike Crne Gore", br. 080/04, „Službeni list Crne Gore", br. 045/10, 047/17 i 145/21)</w:t>
      </w:r>
    </w:p>
    <w:p w:rsidR="001D2021" w:rsidRPr="004F4D2F" w:rsidRDefault="00772029" w:rsidP="00B80409">
      <w:pPr>
        <w:pStyle w:val="ListParagraph"/>
        <w:numPr>
          <w:ilvl w:val="0"/>
          <w:numId w:val="23"/>
        </w:numPr>
        <w:spacing w:after="0" w:line="240" w:lineRule="auto"/>
        <w:jc w:val="both"/>
        <w:rPr>
          <w:rFonts w:ascii="Times New Roman" w:hAnsi="Times New Roman" w:cs="Times New Roman"/>
          <w:sz w:val="24"/>
          <w:szCs w:val="24"/>
          <w:lang w:val="sr-Latn-ME"/>
        </w:rPr>
      </w:pPr>
      <w:r w:rsidRPr="004F4D2F">
        <w:rPr>
          <w:rFonts w:ascii="Times New Roman" w:hAnsi="Times New Roman" w:cs="Times New Roman"/>
          <w:sz w:val="24"/>
          <w:szCs w:val="24"/>
          <w:lang w:val="sr-Latn-ME"/>
        </w:rPr>
        <w:t>Zakon o zabrani diskriminacije („Službeni list Crne Gore", br. 046/10, 040/11, 018/14 i 042/17)</w:t>
      </w:r>
    </w:p>
    <w:p w:rsidR="00772029" w:rsidRPr="004F4D2F" w:rsidRDefault="00772029" w:rsidP="00B80409">
      <w:pPr>
        <w:pStyle w:val="ListParagraph"/>
        <w:numPr>
          <w:ilvl w:val="0"/>
          <w:numId w:val="23"/>
        </w:numPr>
        <w:jc w:val="both"/>
        <w:rPr>
          <w:rFonts w:ascii="Times New Roman" w:hAnsi="Times New Roman" w:cs="Times New Roman"/>
          <w:sz w:val="24"/>
          <w:szCs w:val="24"/>
          <w:lang w:val="sr-Latn-ME"/>
        </w:rPr>
      </w:pPr>
      <w:r w:rsidRPr="004F4D2F">
        <w:rPr>
          <w:rFonts w:ascii="Times New Roman" w:hAnsi="Times New Roman" w:cs="Times New Roman"/>
          <w:sz w:val="24"/>
          <w:szCs w:val="24"/>
          <w:lang w:val="sr-Latn-ME"/>
        </w:rPr>
        <w:t>Zakon o zabrani diskriminacije lica s invaliditetom („Službeni list Crne Gore", br. 035/15 i 044/15)</w:t>
      </w:r>
    </w:p>
    <w:p w:rsidR="005E5D48" w:rsidRDefault="005E5D48" w:rsidP="00C450AD">
      <w:pPr>
        <w:jc w:val="both"/>
        <w:rPr>
          <w:rFonts w:ascii="Times New Roman" w:hAnsi="Times New Roman" w:cs="Times New Roman"/>
          <w:sz w:val="24"/>
          <w:szCs w:val="24"/>
          <w:lang w:val="sr-Latn-ME"/>
        </w:rPr>
      </w:pPr>
    </w:p>
    <w:sectPr w:rsidR="005E5D48" w:rsidSect="00B36DC4">
      <w:headerReference w:type="default" r:id="rId27"/>
      <w:pgSz w:w="11907" w:h="16839" w:code="9"/>
      <w:pgMar w:top="1418" w:right="1418" w:bottom="1418" w:left="1418" w:header="964" w:footer="397"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3CE1" w:rsidRDefault="009B3CE1" w:rsidP="003244AD">
      <w:pPr>
        <w:spacing w:after="0" w:line="240" w:lineRule="auto"/>
      </w:pPr>
      <w:r>
        <w:separator/>
      </w:r>
    </w:p>
  </w:endnote>
  <w:endnote w:type="continuationSeparator" w:id="0">
    <w:p w:rsidR="009B3CE1" w:rsidRDefault="009B3CE1" w:rsidP="003244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Times new roman Roman">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Times-Roman">
    <w:altName w:val="Times New Roman"/>
    <w:charset w:val="00"/>
    <w:family w:val="roman"/>
    <w:pitch w:val="variable"/>
    <w:sig w:usb0="E0000AFF" w:usb1="500078FF" w:usb2="00000021"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028107"/>
      <w:docPartObj>
        <w:docPartGallery w:val="Page Numbers (Bottom of Page)"/>
        <w:docPartUnique/>
      </w:docPartObj>
    </w:sdtPr>
    <w:sdtEndPr>
      <w:rPr>
        <w:noProof/>
      </w:rPr>
    </w:sdtEndPr>
    <w:sdtContent>
      <w:p w:rsidR="00082875" w:rsidRDefault="00082875">
        <w:pPr>
          <w:pStyle w:val="Footer"/>
          <w:jc w:val="right"/>
        </w:pPr>
        <w:r>
          <w:fldChar w:fldCharType="begin"/>
        </w:r>
        <w:r>
          <w:instrText xml:space="preserve"> PAGE   \* MERGEFORMAT </w:instrText>
        </w:r>
        <w:r>
          <w:fldChar w:fldCharType="separate"/>
        </w:r>
        <w:r w:rsidR="00A2498C">
          <w:rPr>
            <w:noProof/>
          </w:rPr>
          <w:t>70</w:t>
        </w:r>
        <w:r>
          <w:rPr>
            <w:noProof/>
          </w:rPr>
          <w:fldChar w:fldCharType="end"/>
        </w:r>
      </w:p>
    </w:sdtContent>
  </w:sdt>
  <w:p w:rsidR="00082875" w:rsidRDefault="0008287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2875" w:rsidRPr="006C2F0D" w:rsidRDefault="00082875" w:rsidP="006C2F0D">
    <w:pPr>
      <w:pStyle w:val="Footer"/>
      <w:rPr>
        <w:color w:val="474747"/>
      </w:rPr>
    </w:pPr>
  </w:p>
  <w:p w:rsidR="00082875" w:rsidRDefault="00082875">
    <w:pPr>
      <w:pStyle w:val="Footer"/>
    </w:pPr>
  </w:p>
  <w:p w:rsidR="00082875" w:rsidRPr="00BE4DAB" w:rsidRDefault="00082875" w:rsidP="006408E2">
    <w:pPr>
      <w:pStyle w:val="Footer"/>
      <w:jc w:val="center"/>
      <w:rPr>
        <w:rFonts w:ascii="Arial" w:hAnsi="Arial" w:cs="Arial"/>
        <w:b/>
        <w:u w:val="single"/>
        <w:lang w:val="sr-Latn-M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3CE1" w:rsidRDefault="009B3CE1" w:rsidP="003244AD">
      <w:pPr>
        <w:spacing w:after="0" w:line="240" w:lineRule="auto"/>
      </w:pPr>
      <w:r>
        <w:separator/>
      </w:r>
    </w:p>
  </w:footnote>
  <w:footnote w:type="continuationSeparator" w:id="0">
    <w:p w:rsidR="009B3CE1" w:rsidRDefault="009B3CE1" w:rsidP="003244AD">
      <w:pPr>
        <w:spacing w:after="0" w:line="240" w:lineRule="auto"/>
      </w:pPr>
      <w:r>
        <w:continuationSeparator/>
      </w:r>
    </w:p>
  </w:footnote>
  <w:footnote w:id="1">
    <w:p w:rsidR="00082875" w:rsidRPr="00E11C95" w:rsidRDefault="00082875" w:rsidP="00C450AD">
      <w:pPr>
        <w:pStyle w:val="FootnoteText"/>
        <w:spacing w:before="240"/>
        <w:rPr>
          <w:rFonts w:ascii="Times New Roman" w:hAnsi="Times New Roman" w:cs="Times New Roman"/>
          <w:lang w:val="sr-Latn-ME"/>
        </w:rPr>
      </w:pPr>
      <w:r w:rsidRPr="00E11C95">
        <w:rPr>
          <w:rStyle w:val="FootnoteReference"/>
          <w:rFonts w:ascii="Times New Roman" w:hAnsi="Times New Roman" w:cs="Times New Roman"/>
          <w:lang w:val="sr-Latn-ME"/>
        </w:rPr>
        <w:footnoteRef/>
      </w:r>
      <w:r w:rsidRPr="00E11C95">
        <w:rPr>
          <w:rFonts w:ascii="Times New Roman" w:hAnsi="Times New Roman" w:cs="Times New Roman"/>
          <w:lang w:val="sr-Latn-ME"/>
        </w:rPr>
        <w:t>Čl.62 Zakona o socijalnoj i dječjoj zaštiti („Službeni list Crne Gore“ br. 027/13, 001/15, 042/15, 047/15, 056/16, 066/16, 001/17, 031/17, 042/17, 050/17, 059/21 i 145/21)</w:t>
      </w:r>
    </w:p>
  </w:footnote>
  <w:footnote w:id="2">
    <w:p w:rsidR="00082875" w:rsidRPr="00E11C95" w:rsidRDefault="00082875" w:rsidP="00C450AD">
      <w:pPr>
        <w:pStyle w:val="FootnoteText"/>
        <w:rPr>
          <w:rFonts w:ascii="Times New Roman" w:hAnsi="Times New Roman" w:cs="Times New Roman"/>
          <w:lang w:val="sr-Latn-ME"/>
        </w:rPr>
      </w:pPr>
      <w:r w:rsidRPr="00E11C95">
        <w:rPr>
          <w:rStyle w:val="FootnoteReference"/>
          <w:rFonts w:ascii="Times New Roman" w:hAnsi="Times New Roman" w:cs="Times New Roman"/>
          <w:lang w:val="sr-Latn-ME"/>
        </w:rPr>
        <w:footnoteRef/>
      </w:r>
      <w:r w:rsidRPr="00E11C95">
        <w:rPr>
          <w:rFonts w:ascii="Times New Roman" w:hAnsi="Times New Roman" w:cs="Times New Roman"/>
          <w:lang w:val="sr-Latn-ME"/>
        </w:rPr>
        <w:t xml:space="preserve"> Podaci iz registra obuhvaćeni navedenom analizom odr</w:t>
      </w:r>
      <w:r>
        <w:rPr>
          <w:rFonts w:ascii="Times New Roman" w:hAnsi="Times New Roman" w:cs="Times New Roman"/>
          <w:lang w:val="sr-Latn-ME"/>
        </w:rPr>
        <w:t>ažavaju stanje na dan 31.12 2022</w:t>
      </w:r>
      <w:r w:rsidRPr="00E11C95">
        <w:rPr>
          <w:rFonts w:ascii="Times New Roman" w:hAnsi="Times New Roman" w:cs="Times New Roman"/>
          <w:lang w:val="sr-Latn-ME"/>
        </w:rPr>
        <w:t>. godine</w:t>
      </w:r>
    </w:p>
  </w:footnote>
  <w:footnote w:id="3">
    <w:p w:rsidR="00082875" w:rsidRPr="00E11C95" w:rsidRDefault="00082875" w:rsidP="00C450AD">
      <w:pPr>
        <w:pStyle w:val="FootnoteText"/>
        <w:rPr>
          <w:lang w:val="sr-Latn-ME"/>
        </w:rPr>
      </w:pPr>
      <w:r w:rsidRPr="00E11C95">
        <w:rPr>
          <w:rStyle w:val="FootnoteReference"/>
          <w:rFonts w:ascii="Times New Roman" w:hAnsi="Times New Roman" w:cs="Times New Roman"/>
          <w:lang w:val="sr-Latn-ME"/>
        </w:rPr>
        <w:footnoteRef/>
      </w:r>
      <w:r w:rsidRPr="00E11C95">
        <w:rPr>
          <w:rFonts w:ascii="Times New Roman" w:hAnsi="Times New Roman" w:cs="Times New Roman"/>
          <w:lang w:val="sr-Latn-ME"/>
        </w:rPr>
        <w:t xml:space="preserve"> Pravilnik o bližim uslovima za pružanje i korišćenje, normativima i minimalnim standardima usluge podrške za život u zajednici („Službeni list Crne Gore“ br. 063/19 od 18.11.2019. godine)</w:t>
      </w:r>
    </w:p>
  </w:footnote>
  <w:footnote w:id="4">
    <w:p w:rsidR="00082875" w:rsidRPr="00E11C95" w:rsidRDefault="00082875" w:rsidP="00C450AD">
      <w:pPr>
        <w:pStyle w:val="FootnoteText"/>
        <w:rPr>
          <w:rFonts w:ascii="Times New Roman" w:hAnsi="Times New Roman" w:cs="Times New Roman"/>
          <w:lang w:val="sr-Latn-ME"/>
        </w:rPr>
      </w:pPr>
      <w:r w:rsidRPr="00E11C95">
        <w:rPr>
          <w:rStyle w:val="FootnoteReference"/>
          <w:rFonts w:ascii="Times New Roman" w:hAnsi="Times New Roman" w:cs="Times New Roman"/>
          <w:lang w:val="sr-Latn-ME"/>
        </w:rPr>
        <w:footnoteRef/>
      </w:r>
      <w:r w:rsidRPr="00E11C95">
        <w:rPr>
          <w:rFonts w:ascii="Times New Roman" w:hAnsi="Times New Roman" w:cs="Times New Roman"/>
          <w:lang w:val="sr-Latn-ME"/>
        </w:rPr>
        <w:t xml:space="preserve"> U daljem tekstu biće korišćen termin dnevni centri za pružaoce usluga dnevnog boravka za djecu i mlade sa smetnjama i teškoćama u razvoju</w:t>
      </w:r>
    </w:p>
  </w:footnote>
  <w:footnote w:id="5">
    <w:p w:rsidR="00082875" w:rsidRPr="004E242C" w:rsidRDefault="00082875" w:rsidP="00C450AD">
      <w:pPr>
        <w:pStyle w:val="FootnoteText"/>
        <w:rPr>
          <w:rFonts w:ascii="Times New Roman" w:hAnsi="Times New Roman" w:cs="Times New Roman"/>
          <w:lang w:val="sr-Latn-ME"/>
        </w:rPr>
      </w:pPr>
      <w:r w:rsidRPr="00E11C95">
        <w:rPr>
          <w:rStyle w:val="FootnoteReference"/>
          <w:rFonts w:ascii="Times New Roman" w:hAnsi="Times New Roman" w:cs="Times New Roman"/>
          <w:lang w:val="sr-Latn-ME"/>
        </w:rPr>
        <w:footnoteRef/>
      </w:r>
      <w:r w:rsidRPr="00E11C95">
        <w:rPr>
          <w:rFonts w:ascii="Times New Roman" w:hAnsi="Times New Roman" w:cs="Times New Roman"/>
          <w:lang w:val="sr-Latn-ME"/>
        </w:rPr>
        <w:t xml:space="preserve"> Dijete je lice do navršene 18. godine života</w:t>
      </w:r>
    </w:p>
  </w:footnote>
  <w:footnote w:id="6">
    <w:p w:rsidR="00082875" w:rsidRPr="00E11C95" w:rsidRDefault="00082875" w:rsidP="00C450AD">
      <w:pPr>
        <w:pStyle w:val="FootnoteText"/>
        <w:rPr>
          <w:rFonts w:ascii="Times New Roman" w:hAnsi="Times New Roman" w:cs="Times New Roman"/>
          <w:lang w:val="sr-Latn-ME"/>
        </w:rPr>
      </w:pPr>
      <w:r w:rsidRPr="00E11C95">
        <w:rPr>
          <w:rStyle w:val="FootnoteReference"/>
          <w:rFonts w:ascii="Times New Roman" w:hAnsi="Times New Roman" w:cs="Times New Roman"/>
          <w:lang w:val="sr-Latn-ME"/>
        </w:rPr>
        <w:footnoteRef/>
      </w:r>
      <w:r w:rsidRPr="00E11C95">
        <w:rPr>
          <w:rFonts w:ascii="Times New Roman" w:hAnsi="Times New Roman" w:cs="Times New Roman"/>
          <w:lang w:val="sr-Latn-ME"/>
        </w:rPr>
        <w:t xml:space="preserve"> Pravilnik o bližim uslovima i standardima za pružanje i korišćenje, normativima i minimalnim standardima usluga podrške za život u zajednici („Službeni list Crne Gore”, br. 063/19 od 18.11.2019. godine)</w:t>
      </w:r>
    </w:p>
  </w:footnote>
  <w:footnote w:id="7">
    <w:p w:rsidR="00082875" w:rsidRPr="0081326F" w:rsidRDefault="00082875" w:rsidP="00C450AD">
      <w:pPr>
        <w:pStyle w:val="FootnoteText"/>
        <w:spacing w:before="240"/>
        <w:rPr>
          <w:rFonts w:ascii="Times New Roman" w:hAnsi="Times New Roman" w:cs="Times New Roman"/>
          <w:lang w:val="sr-Latn-RS"/>
        </w:rPr>
      </w:pPr>
      <w:r w:rsidRPr="0081326F">
        <w:rPr>
          <w:rStyle w:val="FootnoteReference"/>
          <w:rFonts w:ascii="Times New Roman" w:hAnsi="Times New Roman" w:cs="Times New Roman"/>
        </w:rPr>
        <w:footnoteRef/>
      </w:r>
      <w:r w:rsidRPr="00A3493D">
        <w:rPr>
          <w:rFonts w:ascii="Times New Roman" w:hAnsi="Times New Roman" w:cs="Times New Roman"/>
          <w:lang w:val="sr-Latn-ME"/>
        </w:rPr>
        <w:t xml:space="preserve"> </w:t>
      </w:r>
      <w:r w:rsidRPr="0081326F">
        <w:rPr>
          <w:rFonts w:ascii="Times New Roman" w:hAnsi="Times New Roman" w:cs="Times New Roman"/>
          <w:lang w:val="sr-Latn-RS"/>
        </w:rPr>
        <w:t>Čl.121 Zakona o socijalnoj i dječjoj zaštiti („Službeni list Crne Gore“</w:t>
      </w:r>
      <w:r w:rsidRPr="00A3493D">
        <w:rPr>
          <w:rFonts w:ascii="Times New Roman" w:hAnsi="Times New Roman" w:cs="Times New Roman"/>
          <w:lang w:val="sr-Latn-ME"/>
        </w:rPr>
        <w:t xml:space="preserve"> </w:t>
      </w:r>
      <w:r w:rsidRPr="0081326F">
        <w:rPr>
          <w:rFonts w:ascii="Times New Roman" w:hAnsi="Times New Roman" w:cs="Times New Roman"/>
        </w:rPr>
        <w:t>br</w:t>
      </w:r>
      <w:r w:rsidRPr="00A3493D">
        <w:rPr>
          <w:rFonts w:ascii="Times New Roman" w:hAnsi="Times New Roman" w:cs="Times New Roman"/>
          <w:lang w:val="sr-Latn-ME"/>
        </w:rPr>
        <w:t>. 027/13, 001/15, 042/15, 047/15, 056/16, 066/16, 001/17, 031/17, 042/17, 050/</w:t>
      </w:r>
      <w:r w:rsidRPr="0081326F">
        <w:rPr>
          <w:rFonts w:ascii="Times New Roman" w:hAnsi="Times New Roman" w:cs="Times New Roman"/>
          <w:lang w:val="sr-Latn-ME"/>
        </w:rPr>
        <w:t>17, 059/21 i 145/21)</w:t>
      </w:r>
    </w:p>
  </w:footnote>
  <w:footnote w:id="8">
    <w:p w:rsidR="00082875" w:rsidRPr="00E11C95" w:rsidRDefault="00082875" w:rsidP="00C450AD">
      <w:pPr>
        <w:pStyle w:val="FootnoteText"/>
        <w:rPr>
          <w:rFonts w:ascii="Times New Roman" w:hAnsi="Times New Roman" w:cs="Times New Roman"/>
          <w:lang w:val="sr-Latn-ME"/>
        </w:rPr>
      </w:pPr>
      <w:r w:rsidRPr="00E11C95">
        <w:rPr>
          <w:rStyle w:val="FootnoteReference"/>
          <w:rFonts w:ascii="Times New Roman" w:hAnsi="Times New Roman" w:cs="Times New Roman"/>
          <w:lang w:val="sr-Latn-ME"/>
        </w:rPr>
        <w:footnoteRef/>
      </w:r>
      <w:r w:rsidRPr="00E11C95">
        <w:rPr>
          <w:rFonts w:ascii="Times New Roman" w:hAnsi="Times New Roman" w:cs="Times New Roman"/>
          <w:lang w:val="sr-Latn-ME"/>
        </w:rPr>
        <w:t xml:space="preserve"> Ustav Crne Gore („Službeni list Crne Gore", br. 001/07 i 038/13)</w:t>
      </w:r>
    </w:p>
  </w:footnote>
  <w:footnote w:id="9">
    <w:p w:rsidR="00082875" w:rsidRPr="00E11C95" w:rsidRDefault="00082875" w:rsidP="00C450AD">
      <w:pPr>
        <w:pStyle w:val="FootnoteText"/>
        <w:rPr>
          <w:rFonts w:ascii="Times New Roman" w:hAnsi="Times New Roman" w:cs="Times New Roman"/>
          <w:lang w:val="sr-Latn-ME"/>
        </w:rPr>
      </w:pPr>
      <w:r w:rsidRPr="00E11C95">
        <w:rPr>
          <w:rStyle w:val="FootnoteReference"/>
          <w:rFonts w:ascii="Times New Roman" w:hAnsi="Times New Roman" w:cs="Times New Roman"/>
          <w:lang w:val="sr-Latn-ME"/>
        </w:rPr>
        <w:footnoteRef/>
      </w:r>
      <w:r w:rsidRPr="00E11C95">
        <w:rPr>
          <w:rFonts w:ascii="Times New Roman" w:hAnsi="Times New Roman" w:cs="Times New Roman"/>
          <w:lang w:val="sr-Latn-ME"/>
        </w:rPr>
        <w:t xml:space="preserve"> Član 9. Ustava Crne Gore</w:t>
      </w:r>
    </w:p>
  </w:footnote>
  <w:footnote w:id="10">
    <w:p w:rsidR="00082875" w:rsidRPr="00A3493D" w:rsidRDefault="00082875" w:rsidP="00C450AD">
      <w:pPr>
        <w:pStyle w:val="FootnoteText"/>
        <w:rPr>
          <w:lang w:val="sr-Latn-ME"/>
        </w:rPr>
      </w:pPr>
      <w:r w:rsidRPr="00E11C95">
        <w:rPr>
          <w:rStyle w:val="FootnoteReference"/>
          <w:rFonts w:ascii="Times New Roman" w:hAnsi="Times New Roman" w:cs="Times New Roman"/>
          <w:lang w:val="sr-Latn-ME"/>
        </w:rPr>
        <w:footnoteRef/>
      </w:r>
      <w:r w:rsidRPr="00E11C95">
        <w:rPr>
          <w:rFonts w:ascii="Times New Roman" w:hAnsi="Times New Roman" w:cs="Times New Roman"/>
          <w:lang w:val="sr-Latn-ME"/>
        </w:rPr>
        <w:t xml:space="preserve"> Čl. 23 CRC</w:t>
      </w:r>
    </w:p>
  </w:footnote>
  <w:footnote w:id="11">
    <w:p w:rsidR="00082875" w:rsidRPr="00E11C95" w:rsidRDefault="00082875" w:rsidP="00C450AD">
      <w:pPr>
        <w:pStyle w:val="FootnoteText"/>
        <w:rPr>
          <w:rFonts w:ascii="Times New Roman" w:hAnsi="Times New Roman" w:cs="Times New Roman"/>
          <w:lang w:val="sr-Latn-ME"/>
        </w:rPr>
      </w:pPr>
      <w:r w:rsidRPr="00E11C95">
        <w:rPr>
          <w:rStyle w:val="FootnoteReference"/>
          <w:rFonts w:ascii="Times New Roman" w:hAnsi="Times New Roman" w:cs="Times New Roman"/>
          <w:lang w:val="sr-Latn-ME"/>
        </w:rPr>
        <w:footnoteRef/>
      </w:r>
      <w:r w:rsidRPr="00E11C95">
        <w:rPr>
          <w:rFonts w:ascii="Times New Roman" w:hAnsi="Times New Roman" w:cs="Times New Roman"/>
          <w:lang w:val="sr-Latn-ME"/>
        </w:rPr>
        <w:t xml:space="preserve"> Zakon o socijalnoj i dječjoj zaštiti („Službeni list Crne Gore", br. 027/13, 001/15, 042/15, 047/15, 056/16, 066/16, 001/17, 031/17, 042/17, 050/17, 059/21 i 145/21)</w:t>
      </w:r>
    </w:p>
  </w:footnote>
  <w:footnote w:id="12">
    <w:p w:rsidR="00082875" w:rsidRPr="00E11C95" w:rsidRDefault="00082875" w:rsidP="00C450AD">
      <w:pPr>
        <w:pStyle w:val="FootnoteText"/>
        <w:rPr>
          <w:rFonts w:ascii="Times New Roman" w:hAnsi="Times New Roman" w:cs="Times New Roman"/>
          <w:lang w:val="sr-Latn-ME"/>
        </w:rPr>
      </w:pPr>
      <w:r w:rsidRPr="00E11C95">
        <w:rPr>
          <w:rStyle w:val="FootnoteReference"/>
          <w:rFonts w:ascii="Times New Roman" w:hAnsi="Times New Roman" w:cs="Times New Roman"/>
          <w:lang w:val="sr-Latn-ME"/>
        </w:rPr>
        <w:footnoteRef/>
      </w:r>
      <w:r w:rsidRPr="00E11C95">
        <w:rPr>
          <w:rFonts w:ascii="Times New Roman" w:hAnsi="Times New Roman" w:cs="Times New Roman"/>
          <w:lang w:val="sr-Latn-ME"/>
        </w:rPr>
        <w:t xml:space="preserve"> Zakon o obrazovanju i vaspitanju („Službeni list Republike Crne Gore", br. 064/02, 031/05, 049/07, „Službeni list Crne Gore", br. 004/08, 021/09, 045/10, 073/10, 040/11, 045/11, 036/13, 039/13, 044/13, 047/17, 059/21, 076/21 i 146/21)</w:t>
      </w:r>
    </w:p>
  </w:footnote>
  <w:footnote w:id="13">
    <w:p w:rsidR="00082875" w:rsidRPr="00A3493D" w:rsidRDefault="00082875" w:rsidP="00C450AD">
      <w:pPr>
        <w:pStyle w:val="FootnoteText"/>
        <w:rPr>
          <w:rFonts w:ascii="Times New Roman" w:hAnsi="Times New Roman" w:cs="Times New Roman"/>
          <w:lang w:val="sr-Latn-ME"/>
        </w:rPr>
      </w:pPr>
      <w:r w:rsidRPr="00E11C95">
        <w:rPr>
          <w:rStyle w:val="FootnoteReference"/>
          <w:rFonts w:ascii="Times New Roman" w:hAnsi="Times New Roman" w:cs="Times New Roman"/>
          <w:lang w:val="sr-Latn-ME"/>
        </w:rPr>
        <w:footnoteRef/>
      </w:r>
      <w:r w:rsidRPr="00E11C95">
        <w:rPr>
          <w:rFonts w:ascii="Times New Roman" w:hAnsi="Times New Roman" w:cs="Times New Roman"/>
          <w:lang w:val="sr-Latn-ME"/>
        </w:rPr>
        <w:t xml:space="preserve"> Zakon o vaspitanju i obrazovanju djece sa posebnim obrazovnim potrebama („Službeni list Republike Crne Gore", br. 080/04, „Službeni list Crne Gore", br. 045/10, 047/17 i 145/21)</w:t>
      </w:r>
    </w:p>
  </w:footnote>
  <w:footnote w:id="14">
    <w:p w:rsidR="00082875" w:rsidRPr="00E11C95" w:rsidRDefault="00082875" w:rsidP="00C450AD">
      <w:pPr>
        <w:pStyle w:val="FootnoteText"/>
        <w:rPr>
          <w:rFonts w:ascii="Times New Roman" w:hAnsi="Times New Roman" w:cs="Times New Roman"/>
          <w:lang w:val="sr-Latn-ME"/>
        </w:rPr>
      </w:pPr>
      <w:r w:rsidRPr="00E11C95">
        <w:rPr>
          <w:rStyle w:val="FootnoteReference"/>
          <w:rFonts w:ascii="Times New Roman" w:hAnsi="Times New Roman" w:cs="Times New Roman"/>
          <w:lang w:val="sr-Latn-ME"/>
        </w:rPr>
        <w:footnoteRef/>
      </w:r>
      <w:r w:rsidRPr="00E11C95">
        <w:rPr>
          <w:rFonts w:ascii="Times New Roman" w:hAnsi="Times New Roman" w:cs="Times New Roman"/>
          <w:lang w:val="sr-Latn-ME"/>
        </w:rPr>
        <w:t xml:space="preserve"> Zakon o boračkoj i invalidskoj zaštiti („Službeni list Republike Crne Gore", br. 069/03, „Službeni list Crne Gore", br. 021/08, 073/10, 040/11, 001/15 i 052/16)</w:t>
      </w:r>
    </w:p>
    <w:p w:rsidR="00082875" w:rsidRPr="00E11C95" w:rsidRDefault="00082875" w:rsidP="00C450AD">
      <w:pPr>
        <w:pStyle w:val="FootnoteText"/>
        <w:rPr>
          <w:rFonts w:ascii="Times New Roman" w:hAnsi="Times New Roman" w:cs="Times New Roman"/>
          <w:lang w:val="sr-Latn-ME"/>
        </w:rPr>
      </w:pPr>
    </w:p>
  </w:footnote>
  <w:footnote w:id="15">
    <w:p w:rsidR="00082875" w:rsidRPr="00E11C95" w:rsidRDefault="00082875" w:rsidP="00C450AD">
      <w:pPr>
        <w:pStyle w:val="FootnoteText"/>
        <w:rPr>
          <w:rFonts w:ascii="Times New Roman" w:hAnsi="Times New Roman" w:cs="Times New Roman"/>
          <w:lang w:val="sr-Latn-ME"/>
        </w:rPr>
      </w:pPr>
      <w:r w:rsidRPr="00E11C95">
        <w:rPr>
          <w:rStyle w:val="FootnoteReference"/>
          <w:rFonts w:ascii="Times New Roman" w:hAnsi="Times New Roman" w:cs="Times New Roman"/>
          <w:lang w:val="sr-Latn-ME"/>
        </w:rPr>
        <w:footnoteRef/>
      </w:r>
      <w:r w:rsidRPr="00E11C95">
        <w:rPr>
          <w:rFonts w:ascii="Times New Roman" w:hAnsi="Times New Roman" w:cs="Times New Roman"/>
          <w:lang w:val="sr-Latn-ME"/>
        </w:rPr>
        <w:t xml:space="preserve"> Zakon o penzijskom i invalidskom osiguranju („Službeni list Republike Crne Gore", br. 054/03, 039/04, 061/04, 079/04, 081/04, 029/05, 014/07, 047/07, „ Službeni list Crne Gore", br. 012/07, 013/07, 079/08, 014/10, 078/10, 034/11, 039/11, 040/11, 066/12, 036/13, 038/13, 061/13, 006/14, 060/14, 060/14, 010/15, 044/15, 042/16, 055/16, 080/20, 145/21)</w:t>
      </w:r>
    </w:p>
  </w:footnote>
  <w:footnote w:id="16">
    <w:p w:rsidR="00082875" w:rsidRPr="00E11C95" w:rsidRDefault="00082875" w:rsidP="00C450AD">
      <w:pPr>
        <w:pStyle w:val="FootnoteText"/>
        <w:rPr>
          <w:rFonts w:ascii="Times New Roman" w:hAnsi="Times New Roman" w:cs="Times New Roman"/>
          <w:lang w:val="sr-Latn-ME"/>
        </w:rPr>
      </w:pPr>
      <w:r w:rsidRPr="00E11C95">
        <w:rPr>
          <w:rStyle w:val="FootnoteReference"/>
          <w:rFonts w:ascii="Times New Roman" w:hAnsi="Times New Roman" w:cs="Times New Roman"/>
          <w:lang w:val="sr-Latn-ME"/>
        </w:rPr>
        <w:footnoteRef/>
      </w:r>
      <w:r w:rsidRPr="00E11C95">
        <w:rPr>
          <w:rFonts w:ascii="Times New Roman" w:hAnsi="Times New Roman" w:cs="Times New Roman"/>
          <w:lang w:val="sr-Latn-ME"/>
        </w:rPr>
        <w:t xml:space="preserve"> Zakon o kretanju lica s invaliditetom uz pomoć psa vodiča („Službeni list Crne Gore", br. 076/09 i 040/11)</w:t>
      </w:r>
    </w:p>
  </w:footnote>
  <w:footnote w:id="17">
    <w:p w:rsidR="00082875" w:rsidRPr="00E11C95" w:rsidRDefault="00082875" w:rsidP="00C450AD">
      <w:pPr>
        <w:pStyle w:val="FootnoteText"/>
        <w:rPr>
          <w:rFonts w:ascii="Times New Roman" w:hAnsi="Times New Roman" w:cs="Times New Roman"/>
          <w:lang w:val="sr-Latn-ME"/>
        </w:rPr>
      </w:pPr>
      <w:r w:rsidRPr="00E11C95">
        <w:rPr>
          <w:rStyle w:val="FootnoteReference"/>
          <w:rFonts w:ascii="Times New Roman" w:hAnsi="Times New Roman" w:cs="Times New Roman"/>
          <w:lang w:val="sr-Latn-ME"/>
        </w:rPr>
        <w:footnoteRef/>
      </w:r>
      <w:r w:rsidRPr="00E11C95">
        <w:rPr>
          <w:rFonts w:ascii="Times New Roman" w:hAnsi="Times New Roman" w:cs="Times New Roman"/>
          <w:lang w:val="sr-Latn-ME"/>
        </w:rPr>
        <w:t xml:space="preserve"> Zakon o povlastici na putovanje lica s invaliditetom („Službeni list Crne Gore", br. 080/08, 040/11, 010/15 i 050/17)</w:t>
      </w:r>
    </w:p>
  </w:footnote>
  <w:footnote w:id="18">
    <w:p w:rsidR="00082875" w:rsidRPr="00E11C95" w:rsidRDefault="00082875" w:rsidP="00C450AD">
      <w:pPr>
        <w:pStyle w:val="FootnoteText"/>
        <w:rPr>
          <w:rFonts w:ascii="Times New Roman" w:hAnsi="Times New Roman" w:cs="Times New Roman"/>
          <w:lang w:val="sr-Latn-ME"/>
        </w:rPr>
      </w:pPr>
      <w:r w:rsidRPr="00E11C95">
        <w:rPr>
          <w:rStyle w:val="FootnoteReference"/>
          <w:rFonts w:ascii="Times New Roman" w:hAnsi="Times New Roman" w:cs="Times New Roman"/>
          <w:lang w:val="sr-Latn-ME"/>
        </w:rPr>
        <w:footnoteRef/>
      </w:r>
      <w:r w:rsidRPr="00E11C95">
        <w:rPr>
          <w:rFonts w:ascii="Times New Roman" w:hAnsi="Times New Roman" w:cs="Times New Roman"/>
          <w:lang w:val="sr-Latn-ME"/>
        </w:rPr>
        <w:t xml:space="preserve"> Zakon o zabrani diskriminacije („Službeni list Crne Gore", br. 046/10, 040/11, 018/14 i 042/17)</w:t>
      </w:r>
    </w:p>
  </w:footnote>
  <w:footnote w:id="19">
    <w:p w:rsidR="00082875" w:rsidRPr="00E11C95" w:rsidRDefault="00082875" w:rsidP="00C450AD">
      <w:pPr>
        <w:pStyle w:val="FootnoteText"/>
        <w:rPr>
          <w:rFonts w:ascii="Times New Roman" w:hAnsi="Times New Roman" w:cs="Times New Roman"/>
          <w:lang w:val="sr-Latn-ME"/>
        </w:rPr>
      </w:pPr>
      <w:r w:rsidRPr="00E11C95">
        <w:rPr>
          <w:rStyle w:val="FootnoteReference"/>
          <w:rFonts w:ascii="Times New Roman" w:hAnsi="Times New Roman" w:cs="Times New Roman"/>
          <w:lang w:val="sr-Latn-ME"/>
        </w:rPr>
        <w:footnoteRef/>
      </w:r>
      <w:r w:rsidRPr="00E11C95">
        <w:rPr>
          <w:rFonts w:ascii="Times New Roman" w:hAnsi="Times New Roman" w:cs="Times New Roman"/>
          <w:lang w:val="sr-Latn-ME"/>
        </w:rPr>
        <w:t xml:space="preserve"> Zakon o zabrani diskriminacije lica s invaliditetom („Službeni list Crne Gore", br. 035/15 i 044/15)</w:t>
      </w:r>
    </w:p>
  </w:footnote>
  <w:footnote w:id="20">
    <w:p w:rsidR="00082875" w:rsidRPr="00E11C95" w:rsidRDefault="00082875" w:rsidP="00C450AD">
      <w:pPr>
        <w:pStyle w:val="FootnoteText"/>
        <w:rPr>
          <w:rFonts w:ascii="Times New Roman" w:hAnsi="Times New Roman" w:cs="Times New Roman"/>
          <w:lang w:val="sr-Latn-ME"/>
        </w:rPr>
      </w:pPr>
      <w:r w:rsidRPr="00E11C95">
        <w:rPr>
          <w:rStyle w:val="FootnoteReference"/>
          <w:rFonts w:ascii="Times New Roman" w:hAnsi="Times New Roman" w:cs="Times New Roman"/>
          <w:lang w:val="sr-Latn-ME"/>
        </w:rPr>
        <w:footnoteRef/>
      </w:r>
      <w:r w:rsidRPr="00E11C95">
        <w:rPr>
          <w:rFonts w:ascii="Times New Roman" w:hAnsi="Times New Roman" w:cs="Times New Roman"/>
          <w:lang w:val="sr-Latn-ME"/>
        </w:rPr>
        <w:t xml:space="preserve"> Čl. 18. Zakona o zabrani diskriminacije</w:t>
      </w:r>
    </w:p>
  </w:footnote>
  <w:footnote w:id="21">
    <w:p w:rsidR="00082875" w:rsidRPr="001F0FC3" w:rsidRDefault="00082875" w:rsidP="00C450AD">
      <w:pPr>
        <w:pStyle w:val="FootnoteText"/>
        <w:rPr>
          <w:lang w:val="sr-Latn-ME"/>
        </w:rPr>
      </w:pPr>
      <w:r w:rsidRPr="00E11C95">
        <w:rPr>
          <w:rStyle w:val="FootnoteReference"/>
          <w:lang w:val="sr-Latn-ME"/>
        </w:rPr>
        <w:footnoteRef/>
      </w:r>
      <w:r w:rsidRPr="00E11C95">
        <w:rPr>
          <w:lang w:val="sr-Latn-ME"/>
        </w:rPr>
        <w:t xml:space="preserve"> </w:t>
      </w:r>
      <w:r w:rsidRPr="00E11C95">
        <w:rPr>
          <w:rFonts w:ascii="Times New Roman" w:hAnsi="Times New Roman" w:cs="Times New Roman"/>
          <w:lang w:val="sr-Latn-ME"/>
        </w:rPr>
        <w:t>Čl. 4. st. 2. tač. 4. i st.3. tač. 1. Zakona o socijalnoj i dječjoj zaštiti</w:t>
      </w:r>
      <w:r w:rsidRPr="001F0FC3">
        <w:rPr>
          <w:lang w:val="sr-Latn-ME"/>
        </w:rPr>
        <w:t xml:space="preserve"> </w:t>
      </w:r>
    </w:p>
  </w:footnote>
  <w:footnote w:id="22">
    <w:p w:rsidR="00082875" w:rsidRPr="00A3493D" w:rsidRDefault="00082875" w:rsidP="00C450AD">
      <w:pPr>
        <w:pStyle w:val="FootnoteText"/>
        <w:rPr>
          <w:rFonts w:ascii="Times New Roman" w:hAnsi="Times New Roman" w:cs="Times New Roman"/>
          <w:lang w:val="sr-Latn-ME"/>
        </w:rPr>
      </w:pPr>
      <w:r w:rsidRPr="001F0FC3">
        <w:rPr>
          <w:rStyle w:val="FootnoteReference"/>
          <w:rFonts w:ascii="Times New Roman" w:hAnsi="Times New Roman" w:cs="Times New Roman"/>
          <w:lang w:val="sr-Latn-ME"/>
        </w:rPr>
        <w:footnoteRef/>
      </w:r>
      <w:r>
        <w:rPr>
          <w:rFonts w:ascii="Times New Roman" w:hAnsi="Times New Roman" w:cs="Times New Roman"/>
          <w:lang w:val="sr-Latn-ME"/>
        </w:rPr>
        <w:t xml:space="preserve"> Čl.</w:t>
      </w:r>
      <w:r w:rsidRPr="001F0FC3">
        <w:rPr>
          <w:rFonts w:ascii="Times New Roman" w:hAnsi="Times New Roman" w:cs="Times New Roman"/>
          <w:lang w:val="sr-Latn-ME"/>
        </w:rPr>
        <w:t>11. Zakona o socijalnoj i dječjoj zaštiti</w:t>
      </w:r>
    </w:p>
  </w:footnote>
  <w:footnote w:id="23">
    <w:p w:rsidR="00082875" w:rsidRPr="00805978" w:rsidRDefault="00082875" w:rsidP="00C450AD">
      <w:pPr>
        <w:pStyle w:val="FootnoteText"/>
        <w:rPr>
          <w:lang w:val="sr-Latn-ME"/>
        </w:rPr>
      </w:pPr>
      <w:r w:rsidRPr="00805978">
        <w:rPr>
          <w:rStyle w:val="FootnoteReference"/>
          <w:rFonts w:ascii="Times New Roman" w:hAnsi="Times New Roman" w:cs="Times New Roman"/>
          <w:lang w:val="sr-Latn-ME"/>
        </w:rPr>
        <w:footnoteRef/>
      </w:r>
      <w:r w:rsidRPr="00805978">
        <w:rPr>
          <w:rFonts w:ascii="Times New Roman" w:hAnsi="Times New Roman" w:cs="Times New Roman"/>
          <w:lang w:val="sr-Latn-ME"/>
        </w:rPr>
        <w:t xml:space="preserve"> Čl. 16. Zakona o socijalnoj i dječjoj zaštiti</w:t>
      </w:r>
      <w:r w:rsidRPr="00805978">
        <w:rPr>
          <w:lang w:val="sr-Latn-ME"/>
        </w:rPr>
        <w:t xml:space="preserve"> </w:t>
      </w:r>
    </w:p>
  </w:footnote>
  <w:footnote w:id="24">
    <w:p w:rsidR="00082875" w:rsidRPr="008B4983" w:rsidRDefault="00082875" w:rsidP="00C450AD">
      <w:pPr>
        <w:pStyle w:val="FootnoteText"/>
        <w:rPr>
          <w:rFonts w:ascii="Times New Roman" w:hAnsi="Times New Roman" w:cs="Times New Roman"/>
          <w:lang w:val="sr-Latn-ME"/>
        </w:rPr>
      </w:pPr>
      <w:r w:rsidRPr="008B4983">
        <w:rPr>
          <w:rStyle w:val="FootnoteReference"/>
          <w:rFonts w:ascii="Times New Roman" w:hAnsi="Times New Roman" w:cs="Times New Roman"/>
        </w:rPr>
        <w:footnoteRef/>
      </w:r>
      <w:r w:rsidRPr="00A3493D">
        <w:rPr>
          <w:rFonts w:ascii="Times New Roman" w:hAnsi="Times New Roman" w:cs="Times New Roman"/>
          <w:lang w:val="sr-Latn-ME"/>
        </w:rPr>
        <w:t xml:space="preserve"> </w:t>
      </w:r>
      <w:r w:rsidRPr="008B4983">
        <w:rPr>
          <w:rFonts w:ascii="Times New Roman" w:hAnsi="Times New Roman" w:cs="Times New Roman"/>
          <w:lang w:val="sr-Latn-ME"/>
        </w:rPr>
        <w:t>Čl. 5</w:t>
      </w:r>
      <w:r>
        <w:rPr>
          <w:rFonts w:ascii="Times New Roman" w:hAnsi="Times New Roman" w:cs="Times New Roman"/>
          <w:lang w:val="sr-Latn-ME"/>
        </w:rPr>
        <w:t>.</w:t>
      </w:r>
      <w:r w:rsidRPr="008B4983">
        <w:rPr>
          <w:rFonts w:ascii="Times New Roman" w:hAnsi="Times New Roman" w:cs="Times New Roman"/>
          <w:lang w:val="sr-Latn-ME"/>
        </w:rPr>
        <w:t xml:space="preserve"> Zakona o socijalnoj i dječjoj zaštiti</w:t>
      </w:r>
    </w:p>
  </w:footnote>
  <w:footnote w:id="25">
    <w:p w:rsidR="00082875" w:rsidRPr="00E11C95" w:rsidRDefault="00082875" w:rsidP="00C450AD">
      <w:pPr>
        <w:pStyle w:val="FootnoteText"/>
        <w:rPr>
          <w:rFonts w:ascii="Times New Roman" w:hAnsi="Times New Roman" w:cs="Times New Roman"/>
          <w:lang w:val="sr-Latn-ME"/>
        </w:rPr>
      </w:pPr>
      <w:r w:rsidRPr="00E11C95">
        <w:rPr>
          <w:rStyle w:val="FootnoteReference"/>
          <w:rFonts w:ascii="Times New Roman" w:hAnsi="Times New Roman" w:cs="Times New Roman"/>
          <w:lang w:val="sr-Latn-ME"/>
        </w:rPr>
        <w:footnoteRef/>
      </w:r>
      <w:r w:rsidRPr="00E11C95">
        <w:rPr>
          <w:rFonts w:ascii="Times New Roman" w:hAnsi="Times New Roman" w:cs="Times New Roman"/>
          <w:lang w:val="sr-Latn-ME"/>
        </w:rPr>
        <w:t xml:space="preserve"> Detaljniji podaci o navedenim Pravilnicima sadržani su u literaturi</w:t>
      </w:r>
    </w:p>
  </w:footnote>
  <w:footnote w:id="26">
    <w:p w:rsidR="00082875" w:rsidRPr="008B4983" w:rsidRDefault="00082875" w:rsidP="00C450AD">
      <w:pPr>
        <w:pStyle w:val="FootnoteText"/>
        <w:rPr>
          <w:rFonts w:ascii="Times New Roman" w:hAnsi="Times New Roman" w:cs="Times New Roman"/>
          <w:lang w:val="sr-Latn-ME"/>
        </w:rPr>
      </w:pPr>
      <w:r w:rsidRPr="008B4983">
        <w:rPr>
          <w:rStyle w:val="FootnoteReference"/>
          <w:rFonts w:ascii="Times New Roman" w:hAnsi="Times New Roman" w:cs="Times New Roman"/>
          <w:lang w:val="sr-Latn-ME"/>
        </w:rPr>
        <w:footnoteRef/>
      </w:r>
      <w:r w:rsidRPr="008B4983">
        <w:rPr>
          <w:rFonts w:ascii="Times New Roman" w:hAnsi="Times New Roman" w:cs="Times New Roman"/>
          <w:lang w:val="sr-Latn-ME"/>
        </w:rPr>
        <w:t xml:space="preserve"> Čl. 40. Zakona o socijalnoj i dječjoj zaštiti</w:t>
      </w:r>
    </w:p>
  </w:footnote>
  <w:footnote w:id="27">
    <w:p w:rsidR="00082875" w:rsidRPr="008B4983" w:rsidRDefault="00082875" w:rsidP="00C450AD">
      <w:pPr>
        <w:pStyle w:val="FootnoteText"/>
        <w:rPr>
          <w:rFonts w:ascii="Times New Roman" w:hAnsi="Times New Roman" w:cs="Times New Roman"/>
          <w:lang w:val="sr-Latn-ME"/>
        </w:rPr>
      </w:pPr>
      <w:r w:rsidRPr="008B4983">
        <w:rPr>
          <w:rStyle w:val="FootnoteReference"/>
          <w:rFonts w:ascii="Times New Roman" w:hAnsi="Times New Roman" w:cs="Times New Roman"/>
          <w:lang w:val="sr-Latn-ME"/>
        </w:rPr>
        <w:footnoteRef/>
      </w:r>
      <w:r w:rsidRPr="008B4983">
        <w:rPr>
          <w:rFonts w:ascii="Times New Roman" w:hAnsi="Times New Roman" w:cs="Times New Roman"/>
          <w:lang w:val="sr-Latn-ME"/>
        </w:rPr>
        <w:t xml:space="preserve"> Zakon o vaspitanju i obrazovanju djece sa posebnim obrazovnim potrebama</w:t>
      </w:r>
    </w:p>
  </w:footnote>
  <w:footnote w:id="28">
    <w:p w:rsidR="00082875" w:rsidRPr="00A3493D" w:rsidRDefault="00082875" w:rsidP="00C450AD">
      <w:pPr>
        <w:pStyle w:val="FootnoteText"/>
        <w:rPr>
          <w:lang w:val="sr-Latn-ME"/>
        </w:rPr>
      </w:pPr>
      <w:r w:rsidRPr="008B4983">
        <w:rPr>
          <w:rStyle w:val="FootnoteReference"/>
          <w:rFonts w:ascii="Times New Roman" w:hAnsi="Times New Roman" w:cs="Times New Roman"/>
          <w:lang w:val="sr-Latn-ME"/>
        </w:rPr>
        <w:footnoteRef/>
      </w:r>
      <w:r w:rsidRPr="008B4983">
        <w:rPr>
          <w:rFonts w:ascii="Times New Roman" w:hAnsi="Times New Roman" w:cs="Times New Roman"/>
          <w:lang w:val="sr-Latn-ME"/>
        </w:rPr>
        <w:t xml:space="preserve"> Čl. 4. Zakona o vaspitanju i obrazovanju djece sa posebnim obrazovnim potrebama</w:t>
      </w:r>
    </w:p>
  </w:footnote>
  <w:footnote w:id="29">
    <w:p w:rsidR="00082875" w:rsidRPr="00A3493D" w:rsidRDefault="00082875" w:rsidP="00C450AD">
      <w:pPr>
        <w:pStyle w:val="FootnoteText"/>
        <w:rPr>
          <w:lang w:val="sr-Latn-ME"/>
        </w:rPr>
      </w:pPr>
      <w:r>
        <w:rPr>
          <w:rStyle w:val="FootnoteReference"/>
        </w:rPr>
        <w:footnoteRef/>
      </w:r>
      <w:r w:rsidRPr="00A3493D">
        <w:rPr>
          <w:lang w:val="sr-Latn-ME"/>
        </w:rPr>
        <w:t xml:space="preserve"> </w:t>
      </w:r>
      <w:r w:rsidRPr="00F45BBF">
        <w:rPr>
          <w:rFonts w:ascii="Times New Roman" w:hAnsi="Times New Roman" w:cs="Times New Roman"/>
        </w:rPr>
        <w:t>file</w:t>
      </w:r>
      <w:r w:rsidRPr="00A3493D">
        <w:rPr>
          <w:rFonts w:ascii="Times New Roman" w:hAnsi="Times New Roman" w:cs="Times New Roman"/>
          <w:lang w:val="sr-Latn-ME"/>
        </w:rPr>
        <w:t>:///</w:t>
      </w:r>
      <w:r w:rsidRPr="00F45BBF">
        <w:rPr>
          <w:rFonts w:ascii="Times New Roman" w:hAnsi="Times New Roman" w:cs="Times New Roman"/>
        </w:rPr>
        <w:t>C</w:t>
      </w:r>
      <w:r w:rsidRPr="00A3493D">
        <w:rPr>
          <w:rFonts w:ascii="Times New Roman" w:hAnsi="Times New Roman" w:cs="Times New Roman"/>
          <w:lang w:val="sr-Latn-ME"/>
        </w:rPr>
        <w:t>:/</w:t>
      </w:r>
      <w:r w:rsidRPr="00F45BBF">
        <w:rPr>
          <w:rFonts w:ascii="Times New Roman" w:hAnsi="Times New Roman" w:cs="Times New Roman"/>
        </w:rPr>
        <w:t>Users</w:t>
      </w:r>
      <w:r w:rsidRPr="00A3493D">
        <w:rPr>
          <w:rFonts w:ascii="Times New Roman" w:hAnsi="Times New Roman" w:cs="Times New Roman"/>
          <w:lang w:val="sr-Latn-ME"/>
        </w:rPr>
        <w:t>/</w:t>
      </w:r>
      <w:r w:rsidRPr="00F45BBF">
        <w:rPr>
          <w:rFonts w:ascii="Times New Roman" w:hAnsi="Times New Roman" w:cs="Times New Roman"/>
        </w:rPr>
        <w:t>Win</w:t>
      </w:r>
      <w:r w:rsidRPr="00A3493D">
        <w:rPr>
          <w:rFonts w:ascii="Times New Roman" w:hAnsi="Times New Roman" w:cs="Times New Roman"/>
          <w:lang w:val="sr-Latn-ME"/>
        </w:rPr>
        <w:t>%2010/</w:t>
      </w:r>
      <w:r w:rsidRPr="00F45BBF">
        <w:rPr>
          <w:rFonts w:ascii="Times New Roman" w:hAnsi="Times New Roman" w:cs="Times New Roman"/>
        </w:rPr>
        <w:t>Downloads</w:t>
      </w:r>
      <w:r w:rsidRPr="00A3493D">
        <w:rPr>
          <w:rFonts w:ascii="Times New Roman" w:hAnsi="Times New Roman" w:cs="Times New Roman"/>
          <w:lang w:val="sr-Latn-ME"/>
        </w:rPr>
        <w:t>/</w:t>
      </w:r>
      <w:r w:rsidRPr="00F45BBF">
        <w:rPr>
          <w:rFonts w:ascii="Times New Roman" w:hAnsi="Times New Roman" w:cs="Times New Roman"/>
        </w:rPr>
        <w:t>strategija</w:t>
      </w:r>
      <w:r w:rsidRPr="00A3493D">
        <w:rPr>
          <w:rFonts w:ascii="Times New Roman" w:hAnsi="Times New Roman" w:cs="Times New Roman"/>
          <w:lang w:val="sr-Latn-ME"/>
        </w:rPr>
        <w:t>-</w:t>
      </w:r>
      <w:r w:rsidRPr="00F45BBF">
        <w:rPr>
          <w:rFonts w:ascii="Times New Roman" w:hAnsi="Times New Roman" w:cs="Times New Roman"/>
        </w:rPr>
        <w:t>za</w:t>
      </w:r>
      <w:r w:rsidRPr="00A3493D">
        <w:rPr>
          <w:rFonts w:ascii="Times New Roman" w:hAnsi="Times New Roman" w:cs="Times New Roman"/>
          <w:lang w:val="sr-Latn-ME"/>
        </w:rPr>
        <w:t>-</w:t>
      </w:r>
      <w:r w:rsidRPr="00F45BBF">
        <w:rPr>
          <w:rFonts w:ascii="Times New Roman" w:hAnsi="Times New Roman" w:cs="Times New Roman"/>
        </w:rPr>
        <w:t>zastitu</w:t>
      </w:r>
      <w:r w:rsidRPr="00A3493D">
        <w:rPr>
          <w:rFonts w:ascii="Times New Roman" w:hAnsi="Times New Roman" w:cs="Times New Roman"/>
          <w:lang w:val="sr-Latn-ME"/>
        </w:rPr>
        <w:t>-</w:t>
      </w:r>
      <w:r w:rsidRPr="00F45BBF">
        <w:rPr>
          <w:rFonts w:ascii="Times New Roman" w:hAnsi="Times New Roman" w:cs="Times New Roman"/>
        </w:rPr>
        <w:t>lica</w:t>
      </w:r>
      <w:r w:rsidRPr="00A3493D">
        <w:rPr>
          <w:rFonts w:ascii="Times New Roman" w:hAnsi="Times New Roman" w:cs="Times New Roman"/>
          <w:lang w:val="sr-Latn-ME"/>
        </w:rPr>
        <w:t>-</w:t>
      </w:r>
      <w:r w:rsidRPr="00F45BBF">
        <w:rPr>
          <w:rFonts w:ascii="Times New Roman" w:hAnsi="Times New Roman" w:cs="Times New Roman"/>
        </w:rPr>
        <w:t>sa</w:t>
      </w:r>
      <w:r w:rsidRPr="00A3493D">
        <w:rPr>
          <w:rFonts w:ascii="Times New Roman" w:hAnsi="Times New Roman" w:cs="Times New Roman"/>
          <w:lang w:val="sr-Latn-ME"/>
        </w:rPr>
        <w:t>-</w:t>
      </w:r>
      <w:r w:rsidRPr="00F45BBF">
        <w:rPr>
          <w:rFonts w:ascii="Times New Roman" w:hAnsi="Times New Roman" w:cs="Times New Roman"/>
        </w:rPr>
        <w:t>invaliditetom</w:t>
      </w:r>
      <w:r w:rsidRPr="00A3493D">
        <w:rPr>
          <w:rFonts w:ascii="Times New Roman" w:hAnsi="Times New Roman" w:cs="Times New Roman"/>
          <w:lang w:val="sr-Latn-ME"/>
        </w:rPr>
        <w:t>-</w:t>
      </w:r>
      <w:r w:rsidRPr="00F45BBF">
        <w:rPr>
          <w:rFonts w:ascii="Times New Roman" w:hAnsi="Times New Roman" w:cs="Times New Roman"/>
        </w:rPr>
        <w:t>od</w:t>
      </w:r>
      <w:r w:rsidRPr="00A3493D">
        <w:rPr>
          <w:rFonts w:ascii="Times New Roman" w:hAnsi="Times New Roman" w:cs="Times New Roman"/>
          <w:lang w:val="sr-Latn-ME"/>
        </w:rPr>
        <w:t>-</w:t>
      </w:r>
      <w:r w:rsidRPr="00F45BBF">
        <w:rPr>
          <w:rFonts w:ascii="Times New Roman" w:hAnsi="Times New Roman" w:cs="Times New Roman"/>
        </w:rPr>
        <w:t>diskriminacije</w:t>
      </w:r>
      <w:r w:rsidRPr="00A3493D">
        <w:rPr>
          <w:rFonts w:ascii="Times New Roman" w:hAnsi="Times New Roman" w:cs="Times New Roman"/>
          <w:lang w:val="sr-Latn-ME"/>
        </w:rPr>
        <w:t>-</w:t>
      </w:r>
      <w:r w:rsidRPr="00F45BBF">
        <w:rPr>
          <w:rFonts w:ascii="Times New Roman" w:hAnsi="Times New Roman" w:cs="Times New Roman"/>
        </w:rPr>
        <w:t>i</w:t>
      </w:r>
      <w:r w:rsidRPr="00A3493D">
        <w:rPr>
          <w:rFonts w:ascii="Times New Roman" w:hAnsi="Times New Roman" w:cs="Times New Roman"/>
          <w:lang w:val="sr-Latn-ME"/>
        </w:rPr>
        <w:t>-</w:t>
      </w:r>
      <w:r w:rsidRPr="00F45BBF">
        <w:rPr>
          <w:rFonts w:ascii="Times New Roman" w:hAnsi="Times New Roman" w:cs="Times New Roman"/>
        </w:rPr>
        <w:t>promociju</w:t>
      </w:r>
      <w:r w:rsidRPr="00A3493D">
        <w:rPr>
          <w:rFonts w:ascii="Times New Roman" w:hAnsi="Times New Roman" w:cs="Times New Roman"/>
          <w:lang w:val="sr-Latn-ME"/>
        </w:rPr>
        <w:t>-</w:t>
      </w:r>
      <w:r w:rsidRPr="00F45BBF">
        <w:rPr>
          <w:rFonts w:ascii="Times New Roman" w:hAnsi="Times New Roman" w:cs="Times New Roman"/>
        </w:rPr>
        <w:t>jednakosti</w:t>
      </w:r>
      <w:r w:rsidRPr="00A3493D">
        <w:rPr>
          <w:rFonts w:ascii="Times New Roman" w:hAnsi="Times New Roman" w:cs="Times New Roman"/>
          <w:lang w:val="sr-Latn-ME"/>
        </w:rPr>
        <w:t>-</w:t>
      </w:r>
      <w:r w:rsidRPr="00F45BBF">
        <w:rPr>
          <w:rFonts w:ascii="Times New Roman" w:hAnsi="Times New Roman" w:cs="Times New Roman"/>
        </w:rPr>
        <w:t>za</w:t>
      </w:r>
      <w:r w:rsidRPr="00A3493D">
        <w:rPr>
          <w:rFonts w:ascii="Times New Roman" w:hAnsi="Times New Roman" w:cs="Times New Roman"/>
          <w:lang w:val="sr-Latn-ME"/>
        </w:rPr>
        <w:t>-</w:t>
      </w:r>
      <w:r w:rsidRPr="00F45BBF">
        <w:rPr>
          <w:rFonts w:ascii="Times New Roman" w:hAnsi="Times New Roman" w:cs="Times New Roman"/>
        </w:rPr>
        <w:t>period</w:t>
      </w:r>
      <w:r w:rsidRPr="00A3493D">
        <w:rPr>
          <w:rFonts w:ascii="Times New Roman" w:hAnsi="Times New Roman" w:cs="Times New Roman"/>
          <w:lang w:val="sr-Latn-ME"/>
        </w:rPr>
        <w:t>-2022-2027%20(1).</w:t>
      </w:r>
      <w:r w:rsidRPr="00F45BBF">
        <w:rPr>
          <w:rFonts w:ascii="Times New Roman" w:hAnsi="Times New Roman" w:cs="Times New Roman"/>
        </w:rPr>
        <w:t>pdf</w:t>
      </w:r>
    </w:p>
  </w:footnote>
  <w:footnote w:id="30">
    <w:p w:rsidR="00082875" w:rsidRPr="00E11C95" w:rsidRDefault="00082875" w:rsidP="00C450AD">
      <w:pPr>
        <w:pStyle w:val="FootnoteText"/>
        <w:rPr>
          <w:lang w:val="sr-Latn-ME"/>
        </w:rPr>
      </w:pPr>
      <w:r w:rsidRPr="00E11C95">
        <w:rPr>
          <w:rStyle w:val="FootnoteReference"/>
          <w:lang w:val="sr-Latn-ME"/>
        </w:rPr>
        <w:footnoteRef/>
      </w:r>
      <w:r w:rsidRPr="00E11C95">
        <w:rPr>
          <w:lang w:val="sr-Latn-ME"/>
        </w:rPr>
        <w:t xml:space="preserve"> </w:t>
      </w:r>
      <w:r w:rsidRPr="00E11C95">
        <w:rPr>
          <w:rFonts w:ascii="Times New Roman" w:hAnsi="Times New Roman" w:cs="Times New Roman"/>
          <w:lang w:val="sr-Latn-ME"/>
        </w:rPr>
        <w:t>https://www.gov.me/dokumenta/1cf876c8-3bd2-4e28-acf2-abcbd5261ad6 5 Nacionalna strategija održivog razvoja do 2030. godine, https://www.gov.me/dokumenta/6852d215-af43- 4671-b940-cbd0525896c1</w:t>
      </w:r>
    </w:p>
  </w:footnote>
  <w:footnote w:id="31">
    <w:p w:rsidR="00082875" w:rsidRPr="00E11C95" w:rsidRDefault="00082875" w:rsidP="00C450AD">
      <w:pPr>
        <w:pStyle w:val="FootnoteText"/>
        <w:rPr>
          <w:rFonts w:ascii="Times New Roman" w:hAnsi="Times New Roman" w:cs="Times New Roman"/>
          <w:lang w:val="sr-Latn-ME"/>
        </w:rPr>
      </w:pPr>
      <w:r w:rsidRPr="00E11C95">
        <w:rPr>
          <w:rStyle w:val="FootnoteReference"/>
          <w:rFonts w:ascii="Times New Roman" w:hAnsi="Times New Roman" w:cs="Times New Roman"/>
          <w:lang w:val="sr-Latn-ME"/>
        </w:rPr>
        <w:footnoteRef/>
      </w:r>
      <w:r w:rsidRPr="00E11C95">
        <w:rPr>
          <w:rFonts w:ascii="Times New Roman" w:hAnsi="Times New Roman" w:cs="Times New Roman"/>
          <w:lang w:val="sr-Latn-ME"/>
        </w:rPr>
        <w:t xml:space="preserve"> Strategija inkluzivnog obrazovanja 2019-2025, https://www.gov.me/dokumenta/fd79fbb0-4e6a-454b-a39f5cdafc2b85b8 </w:t>
      </w:r>
    </w:p>
  </w:footnote>
  <w:footnote w:id="32">
    <w:p w:rsidR="00082875" w:rsidRPr="00A3493D" w:rsidRDefault="00082875" w:rsidP="00C450AD">
      <w:pPr>
        <w:pStyle w:val="FootnoteText"/>
        <w:rPr>
          <w:rFonts w:ascii="Times New Roman" w:hAnsi="Times New Roman" w:cs="Times New Roman"/>
          <w:lang w:val="fr-CM"/>
        </w:rPr>
      </w:pPr>
      <w:r w:rsidRPr="00E11C95">
        <w:rPr>
          <w:rStyle w:val="FootnoteReference"/>
          <w:rFonts w:ascii="Times New Roman" w:hAnsi="Times New Roman" w:cs="Times New Roman"/>
          <w:lang w:val="sr-Latn-ME"/>
        </w:rPr>
        <w:footnoteRef/>
      </w:r>
      <w:r w:rsidRPr="00E11C95">
        <w:rPr>
          <w:rFonts w:ascii="Times New Roman" w:hAnsi="Times New Roman" w:cs="Times New Roman"/>
          <w:lang w:val="sr-Latn-ME"/>
        </w:rPr>
        <w:t xml:space="preserve"> Strategija Savjeta Evrope o licima sa invaliditetom 2017-2023, https://rm.coe.int/16806fe7d4</w:t>
      </w:r>
    </w:p>
  </w:footnote>
  <w:footnote w:id="33">
    <w:p w:rsidR="00082875" w:rsidRPr="0034039E" w:rsidRDefault="00082875" w:rsidP="00C450AD">
      <w:pPr>
        <w:pStyle w:val="FootnoteText"/>
        <w:rPr>
          <w:rFonts w:ascii="Times New Roman" w:hAnsi="Times New Roman" w:cs="Times New Roman"/>
        </w:rPr>
      </w:pPr>
      <w:r w:rsidRPr="0034039E">
        <w:rPr>
          <w:rStyle w:val="FootnoteReference"/>
          <w:rFonts w:ascii="Times New Roman" w:hAnsi="Times New Roman" w:cs="Times New Roman"/>
        </w:rPr>
        <w:footnoteRef/>
      </w:r>
      <w:r w:rsidRPr="0034039E">
        <w:rPr>
          <w:rFonts w:ascii="Times New Roman" w:hAnsi="Times New Roman" w:cs="Times New Roman"/>
        </w:rPr>
        <w:t xml:space="preserve"> </w:t>
      </w:r>
      <w:r w:rsidRPr="0034039E">
        <w:rPr>
          <w:rFonts w:ascii="Times New Roman" w:hAnsi="Times New Roman" w:cs="Times New Roman"/>
          <w:lang w:val="sr-Latn-ME"/>
        </w:rPr>
        <w:t>Član 60 i</w:t>
      </w:r>
      <w:r>
        <w:rPr>
          <w:rFonts w:ascii="Times New Roman" w:hAnsi="Times New Roman" w:cs="Times New Roman"/>
          <w:lang w:val="sr-Latn-ME"/>
        </w:rPr>
        <w:t xml:space="preserve"> čl. </w:t>
      </w:r>
      <w:r w:rsidRPr="0034039E">
        <w:rPr>
          <w:rFonts w:ascii="Times New Roman" w:hAnsi="Times New Roman" w:cs="Times New Roman"/>
          <w:lang w:val="sr-Latn-ME"/>
        </w:rPr>
        <w:t xml:space="preserve"> 62-72 Zakona o socijalnoj i dečjoj zaštiti</w:t>
      </w:r>
    </w:p>
  </w:footnote>
  <w:footnote w:id="34">
    <w:p w:rsidR="00082875" w:rsidRDefault="00082875" w:rsidP="00C450AD">
      <w:pPr>
        <w:pStyle w:val="FootnoteText"/>
        <w:rPr>
          <w:rFonts w:ascii="Times New Roman" w:hAnsi="Times New Roman" w:cs="Times New Roman"/>
        </w:rPr>
      </w:pPr>
      <w:r w:rsidRPr="0098048B">
        <w:rPr>
          <w:rStyle w:val="FootnoteReference"/>
          <w:rFonts w:ascii="Times New Roman" w:hAnsi="Times New Roman" w:cs="Times New Roman"/>
        </w:rPr>
        <w:footnoteRef/>
      </w:r>
      <w:r w:rsidRPr="0098048B">
        <w:rPr>
          <w:rFonts w:ascii="Times New Roman" w:hAnsi="Times New Roman" w:cs="Times New Roman"/>
        </w:rPr>
        <w:t xml:space="preserve"> A Voluntary European Quality Framework for Social Services, 2010</w:t>
      </w:r>
    </w:p>
    <w:p w:rsidR="00082875" w:rsidRDefault="00082875" w:rsidP="00C450AD">
      <w:pPr>
        <w:pStyle w:val="FootnoteText"/>
        <w:rPr>
          <w:rFonts w:ascii="Times New Roman" w:hAnsi="Times New Roman" w:cs="Times New Roman"/>
        </w:rPr>
      </w:pPr>
    </w:p>
    <w:p w:rsidR="00082875" w:rsidRDefault="00082875" w:rsidP="00C450AD">
      <w:pPr>
        <w:pStyle w:val="FootnoteText"/>
        <w:rPr>
          <w:rFonts w:ascii="Times New Roman" w:hAnsi="Times New Roman" w:cs="Times New Roman"/>
        </w:rPr>
      </w:pPr>
    </w:p>
    <w:p w:rsidR="00082875" w:rsidRPr="0098048B" w:rsidRDefault="00082875" w:rsidP="00C450AD">
      <w:pPr>
        <w:pStyle w:val="FootnoteText"/>
        <w:rPr>
          <w:rFonts w:ascii="Times New Roman" w:hAnsi="Times New Roman" w:cs="Times New Roman"/>
        </w:rPr>
      </w:pPr>
    </w:p>
  </w:footnote>
  <w:footnote w:id="35">
    <w:p w:rsidR="00082875" w:rsidRPr="00B13130" w:rsidRDefault="00082875" w:rsidP="007A140E">
      <w:pPr>
        <w:pStyle w:val="FootnoteText"/>
        <w:jc w:val="both"/>
        <w:rPr>
          <w:lang w:val="sr-Latn-ME"/>
        </w:rPr>
      </w:pPr>
      <w:r w:rsidRPr="00B13130">
        <w:rPr>
          <w:rStyle w:val="FootnoteReference"/>
          <w:rFonts w:ascii="Times New Roman" w:hAnsi="Times New Roman" w:cs="Times New Roman"/>
          <w:lang w:val="sr-Latn-ME"/>
        </w:rPr>
        <w:footnoteRef/>
      </w:r>
      <w:r w:rsidRPr="00B13130">
        <w:rPr>
          <w:rFonts w:ascii="Times New Roman" w:hAnsi="Times New Roman" w:cs="Times New Roman"/>
          <w:lang w:val="sr-Latn-ME"/>
        </w:rPr>
        <w:t xml:space="preserve"> Čl. 3 st. 1  al.</w:t>
      </w:r>
      <w:r>
        <w:rPr>
          <w:rFonts w:ascii="Times New Roman" w:hAnsi="Times New Roman" w:cs="Times New Roman"/>
          <w:lang w:val="sr-Latn-ME"/>
        </w:rPr>
        <w:t xml:space="preserve"> </w:t>
      </w:r>
      <w:r w:rsidRPr="00B13130">
        <w:rPr>
          <w:rFonts w:ascii="Times New Roman" w:hAnsi="Times New Roman" w:cs="Times New Roman"/>
          <w:lang w:val="sr-Latn-ME"/>
        </w:rPr>
        <w:t xml:space="preserve">1-5 Pravilnika o bližim uslovima za pružanje i korišćenje, normativima i minimalnim standardima usluge podrške za život u zajednici </w:t>
      </w:r>
    </w:p>
  </w:footnote>
  <w:footnote w:id="36">
    <w:p w:rsidR="00082875" w:rsidRPr="008D734C" w:rsidRDefault="00082875" w:rsidP="00150758">
      <w:pPr>
        <w:pStyle w:val="FootnoteText"/>
        <w:rPr>
          <w:lang w:val="sr-Latn-ME"/>
        </w:rPr>
      </w:pPr>
      <w:r w:rsidRPr="008D734C">
        <w:rPr>
          <w:rStyle w:val="FootnoteReference"/>
          <w:lang w:val="sr-Latn-ME"/>
        </w:rPr>
        <w:footnoteRef/>
      </w:r>
      <w:r w:rsidRPr="008D734C">
        <w:rPr>
          <w:lang w:val="sr-Latn-ME"/>
        </w:rPr>
        <w:t xml:space="preserve"> </w:t>
      </w:r>
      <w:r w:rsidRPr="008D734C">
        <w:rPr>
          <w:rFonts w:ascii="Times New Roman" w:hAnsi="Times New Roman" w:cs="Times New Roman"/>
          <w:lang w:val="sr-Latn-ME"/>
        </w:rPr>
        <w:t>Član 130 Zakona o socijalnoj i dječjoj zaštiti</w:t>
      </w:r>
    </w:p>
  </w:footnote>
  <w:footnote w:id="37">
    <w:p w:rsidR="00082875" w:rsidRPr="008D734C" w:rsidRDefault="00082875" w:rsidP="00150758">
      <w:pPr>
        <w:pStyle w:val="FootnoteText"/>
        <w:rPr>
          <w:rFonts w:ascii="Times New Roman" w:hAnsi="Times New Roman" w:cs="Times New Roman"/>
          <w:lang w:val="sr-Latn-ME"/>
        </w:rPr>
      </w:pPr>
      <w:r w:rsidRPr="008D734C">
        <w:rPr>
          <w:rStyle w:val="FootnoteReference"/>
          <w:rFonts w:ascii="Times New Roman" w:hAnsi="Times New Roman" w:cs="Times New Roman"/>
          <w:lang w:val="sr-Latn-ME"/>
        </w:rPr>
        <w:footnoteRef/>
      </w:r>
      <w:r w:rsidRPr="008D734C">
        <w:rPr>
          <w:rFonts w:ascii="Times New Roman" w:hAnsi="Times New Roman" w:cs="Times New Roman"/>
          <w:lang w:val="sr-Latn-ME"/>
        </w:rPr>
        <w:t xml:space="preserve"> Član 131 stav 1 tačka 2 Zakona o socijalnoj i dječjoj zaštiti </w:t>
      </w:r>
    </w:p>
  </w:footnote>
  <w:footnote w:id="38">
    <w:p w:rsidR="00082875" w:rsidRPr="00E752EB" w:rsidRDefault="00082875" w:rsidP="00150758">
      <w:pPr>
        <w:pStyle w:val="FootnoteText"/>
        <w:rPr>
          <w:rFonts w:ascii="Times New Roman" w:hAnsi="Times New Roman" w:cs="Times New Roman"/>
        </w:rPr>
      </w:pPr>
      <w:r w:rsidRPr="008D734C">
        <w:rPr>
          <w:rStyle w:val="FootnoteReference"/>
          <w:rFonts w:ascii="Times New Roman" w:hAnsi="Times New Roman" w:cs="Times New Roman"/>
          <w:lang w:val="sr-Latn-ME"/>
        </w:rPr>
        <w:footnoteRef/>
      </w:r>
      <w:r w:rsidRPr="008D734C">
        <w:rPr>
          <w:rFonts w:ascii="Times New Roman" w:hAnsi="Times New Roman" w:cs="Times New Roman"/>
          <w:lang w:val="sr-Latn-ME"/>
        </w:rPr>
        <w:t xml:space="preserve"> Član 132 st. 1-3 Zakona o socijalnoj i dječjoj zaštiti</w:t>
      </w:r>
      <w:r w:rsidRPr="00E752EB">
        <w:rPr>
          <w:rFonts w:ascii="Times New Roman" w:hAnsi="Times New Roman" w:cs="Times New Roman"/>
        </w:rPr>
        <w:t xml:space="preserve"> </w:t>
      </w:r>
    </w:p>
  </w:footnote>
  <w:footnote w:id="39">
    <w:p w:rsidR="00082875" w:rsidRPr="008D734C" w:rsidRDefault="00082875" w:rsidP="00A05047">
      <w:pPr>
        <w:pStyle w:val="FootnoteText"/>
        <w:rPr>
          <w:rFonts w:ascii="Times New Roman" w:hAnsi="Times New Roman" w:cs="Times New Roman"/>
          <w:lang w:val="sr-Latn-ME"/>
        </w:rPr>
      </w:pPr>
      <w:r w:rsidRPr="008D734C">
        <w:rPr>
          <w:rStyle w:val="FootnoteReference"/>
          <w:rFonts w:ascii="Times New Roman" w:hAnsi="Times New Roman" w:cs="Times New Roman"/>
          <w:lang w:val="sr-Latn-ME"/>
        </w:rPr>
        <w:footnoteRef/>
      </w:r>
      <w:r w:rsidRPr="008D734C">
        <w:rPr>
          <w:rFonts w:ascii="Times New Roman" w:hAnsi="Times New Roman" w:cs="Times New Roman"/>
          <w:lang w:val="sr-Latn-ME"/>
        </w:rPr>
        <w:t xml:space="preserve"> </w:t>
      </w:r>
      <w:r>
        <w:rPr>
          <w:rFonts w:ascii="Times New Roman" w:hAnsi="Times New Roman" w:cs="Times New Roman"/>
          <w:lang w:val="sr-Latn-ME"/>
        </w:rPr>
        <w:t xml:space="preserve">Napomena: U daljem tekstu </w:t>
      </w:r>
      <w:r w:rsidRPr="008D734C">
        <w:rPr>
          <w:rFonts w:ascii="Times New Roman" w:hAnsi="Times New Roman" w:cs="Times New Roman"/>
          <w:lang w:val="sr-Latn-ME"/>
        </w:rPr>
        <w:t>za sve analizirane pružaoce, bez obzira na raznolikost njihovih naziva, uglavnom</w:t>
      </w:r>
      <w:r>
        <w:rPr>
          <w:rFonts w:ascii="Times New Roman" w:hAnsi="Times New Roman" w:cs="Times New Roman"/>
          <w:lang w:val="sr-Latn-ME"/>
        </w:rPr>
        <w:t xml:space="preserve"> će se</w:t>
      </w:r>
      <w:r w:rsidRPr="008D734C">
        <w:rPr>
          <w:rFonts w:ascii="Times New Roman" w:hAnsi="Times New Roman" w:cs="Times New Roman"/>
          <w:lang w:val="sr-Latn-ME"/>
        </w:rPr>
        <w:t xml:space="preserve"> koristiti termin dnevni centri</w:t>
      </w:r>
    </w:p>
  </w:footnote>
  <w:footnote w:id="40">
    <w:p w:rsidR="00082875" w:rsidRPr="00E11C95" w:rsidRDefault="00082875" w:rsidP="00C450AD">
      <w:pPr>
        <w:pStyle w:val="FootnoteText"/>
        <w:rPr>
          <w:lang w:val="sr-Latn-ME"/>
        </w:rPr>
      </w:pPr>
      <w:r w:rsidRPr="00E11C95">
        <w:rPr>
          <w:rStyle w:val="FootnoteReference"/>
          <w:lang w:val="sr-Latn-ME"/>
        </w:rPr>
        <w:footnoteRef/>
      </w:r>
      <w:r w:rsidRPr="00E11C95">
        <w:rPr>
          <w:lang w:val="sr-Latn-ME"/>
        </w:rPr>
        <w:t xml:space="preserve"> Prema Vuković, Dakić, 2016:9</w:t>
      </w:r>
    </w:p>
  </w:footnote>
  <w:footnote w:id="41">
    <w:p w:rsidR="00082875" w:rsidRPr="00E11C95" w:rsidRDefault="00082875" w:rsidP="00C450AD">
      <w:pPr>
        <w:pStyle w:val="FootnoteText"/>
        <w:rPr>
          <w:rFonts w:ascii="Times New Roman" w:hAnsi="Times New Roman" w:cs="Times New Roman"/>
          <w:lang w:val="sr-Latn-ME"/>
        </w:rPr>
      </w:pPr>
      <w:r w:rsidRPr="00E11C95">
        <w:rPr>
          <w:rStyle w:val="FootnoteReference"/>
          <w:rFonts w:ascii="Times New Roman" w:hAnsi="Times New Roman" w:cs="Times New Roman"/>
          <w:lang w:val="sr-Latn-ME"/>
        </w:rPr>
        <w:footnoteRef/>
      </w:r>
      <w:r w:rsidRPr="00E11C95">
        <w:rPr>
          <w:rFonts w:ascii="Times New Roman" w:hAnsi="Times New Roman" w:cs="Times New Roman"/>
          <w:lang w:val="sr-Latn-ME"/>
        </w:rPr>
        <w:t xml:space="preserve"> Član 18 Pravilnika o bližim uslovima za pružanje i korišćenje, normativima i minimalnim standardima usluga podrške za život u zajednici </w:t>
      </w:r>
    </w:p>
  </w:footnote>
  <w:footnote w:id="42">
    <w:p w:rsidR="00082875" w:rsidRPr="00E11C95" w:rsidRDefault="00082875" w:rsidP="00C450AD">
      <w:pPr>
        <w:pStyle w:val="FootnoteText"/>
        <w:rPr>
          <w:rFonts w:ascii="Times New Roman" w:hAnsi="Times New Roman" w:cs="Times New Roman"/>
          <w:lang w:val="sr-Latn-ME"/>
        </w:rPr>
      </w:pPr>
      <w:r w:rsidRPr="00E11C95">
        <w:rPr>
          <w:rStyle w:val="FootnoteReference"/>
          <w:rFonts w:ascii="Times New Roman" w:hAnsi="Times New Roman" w:cs="Times New Roman"/>
          <w:lang w:val="sr-Latn-ME"/>
        </w:rPr>
        <w:footnoteRef/>
      </w:r>
      <w:r w:rsidRPr="00E11C95">
        <w:rPr>
          <w:rFonts w:ascii="Times New Roman" w:hAnsi="Times New Roman" w:cs="Times New Roman"/>
          <w:lang w:val="sr-Latn-ME"/>
        </w:rPr>
        <w:t xml:space="preserve"> Član 35 Pravilnika o bližim uslovima za pružanje i korišćenje, normativima i minimalnim standardima usluga podrške za život u zajednici</w:t>
      </w:r>
    </w:p>
  </w:footnote>
  <w:footnote w:id="43">
    <w:p w:rsidR="00082875" w:rsidRPr="00A3493D" w:rsidRDefault="00082875" w:rsidP="00C450AD">
      <w:pPr>
        <w:pStyle w:val="FootnoteText"/>
        <w:rPr>
          <w:lang w:val="sr-Latn-ME"/>
        </w:rPr>
      </w:pPr>
      <w:r w:rsidRPr="00E11C95">
        <w:rPr>
          <w:rStyle w:val="FootnoteReference"/>
          <w:rFonts w:ascii="Times New Roman" w:hAnsi="Times New Roman" w:cs="Times New Roman"/>
          <w:lang w:val="sr-Latn-ME"/>
        </w:rPr>
        <w:footnoteRef/>
      </w:r>
      <w:r w:rsidRPr="00E11C95">
        <w:rPr>
          <w:rFonts w:ascii="Times New Roman" w:hAnsi="Times New Roman" w:cs="Times New Roman"/>
          <w:lang w:val="sr-Latn-ME"/>
        </w:rPr>
        <w:t xml:space="preserve"> Član 36</w:t>
      </w:r>
      <w:r w:rsidRPr="00E11C95">
        <w:rPr>
          <w:lang w:val="sr-Latn-ME"/>
        </w:rPr>
        <w:t xml:space="preserve"> </w:t>
      </w:r>
      <w:r w:rsidRPr="00E11C95">
        <w:rPr>
          <w:rFonts w:ascii="Times New Roman" w:hAnsi="Times New Roman" w:cs="Times New Roman"/>
          <w:lang w:val="sr-Latn-ME"/>
        </w:rPr>
        <w:t>Pravilnika o bližim uslovima za pružanje i korišćenje, normativima i minimalnim standardima usluga podrške za život u zajednici</w:t>
      </w:r>
    </w:p>
  </w:footnote>
  <w:footnote w:id="44">
    <w:p w:rsidR="00082875" w:rsidRPr="008D734C" w:rsidRDefault="00082875" w:rsidP="00C450AD">
      <w:pPr>
        <w:pStyle w:val="FootnoteText"/>
        <w:rPr>
          <w:rFonts w:ascii="Times New Roman" w:hAnsi="Times New Roman" w:cs="Times New Roman"/>
          <w:lang w:val="sr-Latn-ME"/>
        </w:rPr>
      </w:pPr>
      <w:r w:rsidRPr="008D734C">
        <w:rPr>
          <w:rStyle w:val="FootnoteReference"/>
          <w:rFonts w:ascii="Times New Roman" w:hAnsi="Times New Roman" w:cs="Times New Roman"/>
          <w:lang w:val="sr-Latn-ME"/>
        </w:rPr>
        <w:footnoteRef/>
      </w:r>
      <w:r w:rsidRPr="008D734C">
        <w:rPr>
          <w:rFonts w:ascii="Times New Roman" w:hAnsi="Times New Roman" w:cs="Times New Roman"/>
          <w:lang w:val="sr-Latn-ME"/>
        </w:rPr>
        <w:t xml:space="preserve"> Izvor: Registar licenciranih pružaoca usluga na dan 31.12.2020. godine</w:t>
      </w:r>
    </w:p>
  </w:footnote>
  <w:footnote w:id="45">
    <w:p w:rsidR="00082875" w:rsidRPr="008D734C" w:rsidRDefault="00082875" w:rsidP="00C450AD">
      <w:pPr>
        <w:pStyle w:val="FootnoteText"/>
        <w:rPr>
          <w:rFonts w:ascii="Times New Roman" w:hAnsi="Times New Roman" w:cs="Times New Roman"/>
          <w:lang w:val="sr-Latn-ME"/>
        </w:rPr>
      </w:pPr>
      <w:r w:rsidRPr="008D734C">
        <w:rPr>
          <w:rStyle w:val="FootnoteReference"/>
          <w:rFonts w:ascii="Times New Roman" w:hAnsi="Times New Roman" w:cs="Times New Roman"/>
          <w:lang w:val="sr-Latn-ME"/>
        </w:rPr>
        <w:footnoteRef/>
      </w:r>
      <w:r w:rsidRPr="008D734C">
        <w:rPr>
          <w:rFonts w:ascii="Times New Roman" w:hAnsi="Times New Roman" w:cs="Times New Roman"/>
          <w:lang w:val="sr-Latn-ME"/>
        </w:rPr>
        <w:t xml:space="preserve"> Član 19 stav 1 alineja 7 Zakona o socijalnoj i dječjoj zaštiti</w:t>
      </w:r>
    </w:p>
  </w:footnote>
  <w:footnote w:id="46">
    <w:p w:rsidR="00082875" w:rsidRPr="00A3493D" w:rsidRDefault="00082875" w:rsidP="00C450AD">
      <w:pPr>
        <w:pStyle w:val="FootnoteText"/>
        <w:rPr>
          <w:rFonts w:ascii="Times New Roman" w:hAnsi="Times New Roman" w:cs="Times New Roman"/>
          <w:lang w:val="sr-Latn-ME"/>
        </w:rPr>
      </w:pPr>
      <w:r w:rsidRPr="008D734C">
        <w:rPr>
          <w:rStyle w:val="FootnoteReference"/>
          <w:rFonts w:ascii="Times New Roman" w:hAnsi="Times New Roman" w:cs="Times New Roman"/>
          <w:lang w:val="sr-Latn-ME"/>
        </w:rPr>
        <w:footnoteRef/>
      </w:r>
      <w:r w:rsidRPr="008D734C">
        <w:rPr>
          <w:rFonts w:ascii="Times New Roman" w:hAnsi="Times New Roman" w:cs="Times New Roman"/>
          <w:lang w:val="sr-Latn-ME"/>
        </w:rPr>
        <w:t xml:space="preserve"> Član 2 Zakona o mladima ("Službeni list Crne Gore", br. 025/19 od 30.04.2019, 027/19 od 17.05.2019)</w:t>
      </w:r>
    </w:p>
  </w:footnote>
  <w:footnote w:id="47">
    <w:p w:rsidR="00082875" w:rsidRPr="008D734C" w:rsidRDefault="00082875" w:rsidP="00C450AD">
      <w:pPr>
        <w:autoSpaceDE w:val="0"/>
        <w:autoSpaceDN w:val="0"/>
        <w:adjustRightInd w:val="0"/>
        <w:spacing w:before="120" w:after="0"/>
        <w:jc w:val="both"/>
        <w:rPr>
          <w:rFonts w:ascii="Times New Roman" w:hAnsi="Times New Roman" w:cs="Times New Roman"/>
          <w:sz w:val="24"/>
          <w:szCs w:val="24"/>
          <w:lang w:val="sr-Latn-ME"/>
        </w:rPr>
      </w:pPr>
      <w:r w:rsidRPr="008D734C">
        <w:rPr>
          <w:rStyle w:val="FootnoteReference"/>
          <w:lang w:val="sr-Latn-ME"/>
        </w:rPr>
        <w:footnoteRef/>
      </w:r>
      <w:r w:rsidRPr="008D734C">
        <w:rPr>
          <w:lang w:val="sr-Latn-ME"/>
        </w:rPr>
        <w:t xml:space="preserve"> </w:t>
      </w:r>
      <w:r w:rsidRPr="008D734C">
        <w:rPr>
          <w:rFonts w:ascii="Times New Roman" w:hAnsi="Times New Roman" w:cs="Times New Roman"/>
          <w:sz w:val="20"/>
          <w:szCs w:val="20"/>
          <w:lang w:val="sr-Latn-ME"/>
        </w:rPr>
        <w:t>Član 9 stav 1 Pravilnika o bližim uslovima za pružanje i korišćenje, normativima i minimalnim standardima usluga podrške za život u zajednici</w:t>
      </w:r>
    </w:p>
    <w:p w:rsidR="00082875" w:rsidRPr="008D734C" w:rsidRDefault="00082875" w:rsidP="00C450AD">
      <w:pPr>
        <w:pStyle w:val="FootnoteText"/>
        <w:rPr>
          <w:lang w:val="sr-Latn-ME"/>
        </w:rPr>
      </w:pPr>
    </w:p>
  </w:footnote>
  <w:footnote w:id="48">
    <w:p w:rsidR="00082875" w:rsidRPr="00A3493D" w:rsidRDefault="00082875" w:rsidP="00C450AD">
      <w:pPr>
        <w:pStyle w:val="FootnoteText"/>
        <w:rPr>
          <w:lang w:val="sr-Latn-ME"/>
        </w:rPr>
      </w:pPr>
      <w:r w:rsidRPr="008D734C">
        <w:rPr>
          <w:rStyle w:val="FootnoteReference"/>
          <w:lang w:val="sr-Latn-ME"/>
        </w:rPr>
        <w:footnoteRef/>
      </w:r>
      <w:r w:rsidRPr="008D734C">
        <w:rPr>
          <w:lang w:val="sr-Latn-ME"/>
        </w:rPr>
        <w:t xml:space="preserve"> </w:t>
      </w:r>
      <w:r w:rsidRPr="008D734C">
        <w:rPr>
          <w:rFonts w:ascii="Times New Roman" w:hAnsi="Times New Roman" w:cs="Times New Roman"/>
          <w:lang w:val="sr-Latn-ME"/>
        </w:rPr>
        <w:t>Član 9 stav 1 tačke 2 i 3 Pravilnika o bližim uslovima za pružanje i korišćenje, normativima i minimalnim standardima usluga podrške za život u zajednici</w:t>
      </w:r>
    </w:p>
  </w:footnote>
  <w:footnote w:id="49">
    <w:p w:rsidR="00082875" w:rsidRPr="00C76E52" w:rsidRDefault="00082875" w:rsidP="00C450AD">
      <w:pPr>
        <w:pStyle w:val="FootnoteText"/>
        <w:rPr>
          <w:rFonts w:ascii="Times New Roman" w:hAnsi="Times New Roman" w:cs="Times New Roman"/>
          <w:lang w:val="sr-Latn-ME"/>
        </w:rPr>
      </w:pPr>
      <w:r w:rsidRPr="00C76E52">
        <w:rPr>
          <w:rStyle w:val="FootnoteReference"/>
          <w:rFonts w:ascii="Times New Roman" w:hAnsi="Times New Roman" w:cs="Times New Roman"/>
          <w:lang w:val="sr-Latn-ME"/>
        </w:rPr>
        <w:footnoteRef/>
      </w:r>
      <w:r w:rsidRPr="00C76E52">
        <w:rPr>
          <w:rFonts w:ascii="Times New Roman" w:hAnsi="Times New Roman" w:cs="Times New Roman"/>
          <w:lang w:val="sr-Latn-ME"/>
        </w:rPr>
        <w:t xml:space="preserve"> Ibid, član 10 stav 1 alineja 1 do 6</w:t>
      </w:r>
    </w:p>
  </w:footnote>
  <w:footnote w:id="50">
    <w:p w:rsidR="00082875" w:rsidRPr="00C76E52" w:rsidRDefault="00082875" w:rsidP="00C450AD">
      <w:pPr>
        <w:pStyle w:val="FootnoteText"/>
        <w:rPr>
          <w:rFonts w:ascii="Times New Roman" w:hAnsi="Times New Roman" w:cs="Times New Roman"/>
          <w:lang w:val="sr-Latn-ME"/>
        </w:rPr>
      </w:pPr>
      <w:r w:rsidRPr="00C76E52">
        <w:rPr>
          <w:rStyle w:val="FootnoteReference"/>
          <w:rFonts w:ascii="Times New Roman" w:hAnsi="Times New Roman" w:cs="Times New Roman"/>
          <w:lang w:val="sr-Latn-ME"/>
        </w:rPr>
        <w:footnoteRef/>
      </w:r>
      <w:r w:rsidRPr="00C76E52">
        <w:rPr>
          <w:rFonts w:ascii="Times New Roman" w:hAnsi="Times New Roman" w:cs="Times New Roman"/>
          <w:lang w:val="sr-Latn-ME"/>
        </w:rPr>
        <w:t xml:space="preserve"> Član 122 Zakona o socijalnoj i dječjoj zaštiti</w:t>
      </w:r>
    </w:p>
  </w:footnote>
  <w:footnote w:id="51">
    <w:p w:rsidR="00082875" w:rsidRPr="00A3493D" w:rsidRDefault="00082875" w:rsidP="00C450AD">
      <w:pPr>
        <w:pStyle w:val="FootnoteText"/>
        <w:rPr>
          <w:rFonts w:ascii="Times New Roman" w:hAnsi="Times New Roman" w:cs="Times New Roman"/>
          <w:lang w:val="sr-Latn-ME"/>
        </w:rPr>
      </w:pPr>
      <w:r w:rsidRPr="00C76E52">
        <w:rPr>
          <w:rStyle w:val="FootnoteReference"/>
          <w:rFonts w:ascii="Times New Roman" w:hAnsi="Times New Roman" w:cs="Times New Roman"/>
          <w:lang w:val="sr-Latn-ME"/>
        </w:rPr>
        <w:footnoteRef/>
      </w:r>
      <w:r w:rsidRPr="00C76E52">
        <w:rPr>
          <w:rFonts w:ascii="Times New Roman" w:hAnsi="Times New Roman" w:cs="Times New Roman"/>
          <w:lang w:val="sr-Latn-ME"/>
        </w:rPr>
        <w:t xml:space="preserve"> Član 124 Zakona o socijalnoj i dječjoj zaštiti</w:t>
      </w:r>
    </w:p>
  </w:footnote>
  <w:footnote w:id="52">
    <w:p w:rsidR="00082875" w:rsidRPr="00C76E52" w:rsidRDefault="00082875" w:rsidP="00C450AD">
      <w:pPr>
        <w:pStyle w:val="FootnoteText"/>
        <w:rPr>
          <w:rFonts w:ascii="Times New Roman" w:hAnsi="Times New Roman" w:cs="Times New Roman"/>
          <w:lang w:val="sr-Latn-ME"/>
        </w:rPr>
      </w:pPr>
      <w:r w:rsidRPr="00C76E52">
        <w:rPr>
          <w:rStyle w:val="FootnoteReference"/>
          <w:lang w:val="sr-Latn-ME"/>
        </w:rPr>
        <w:footnoteRef/>
      </w:r>
      <w:r w:rsidRPr="00C76E52">
        <w:rPr>
          <w:lang w:val="sr-Latn-ME"/>
        </w:rPr>
        <w:t xml:space="preserve"> </w:t>
      </w:r>
      <w:r w:rsidRPr="00C76E52">
        <w:rPr>
          <w:rFonts w:ascii="Times New Roman" w:hAnsi="Times New Roman" w:cs="Times New Roman"/>
          <w:lang w:val="sr-Latn-ME"/>
        </w:rPr>
        <w:t>Član 1 Pravilnika o bližim uslovima i standardima za obavljanje stručnih poslova u socijalnoj i dječjoj zaštiti</w:t>
      </w:r>
    </w:p>
  </w:footnote>
  <w:footnote w:id="53">
    <w:p w:rsidR="00082875" w:rsidRPr="00C76E52" w:rsidRDefault="00082875" w:rsidP="00C450AD">
      <w:pPr>
        <w:pStyle w:val="FootnoteText"/>
        <w:rPr>
          <w:lang w:val="sr-Latn-ME"/>
        </w:rPr>
      </w:pPr>
      <w:r w:rsidRPr="00C76E52">
        <w:rPr>
          <w:rStyle w:val="FootnoteReference"/>
          <w:rFonts w:ascii="Times New Roman" w:hAnsi="Times New Roman" w:cs="Times New Roman"/>
          <w:lang w:val="sr-Latn-ME"/>
        </w:rPr>
        <w:footnoteRef/>
      </w:r>
      <w:r w:rsidRPr="00C76E52">
        <w:rPr>
          <w:rFonts w:ascii="Times New Roman" w:hAnsi="Times New Roman" w:cs="Times New Roman"/>
          <w:lang w:val="sr-Latn-ME"/>
        </w:rPr>
        <w:t xml:space="preserve"> Član 3</w:t>
      </w:r>
      <w:r w:rsidRPr="00C76E52">
        <w:rPr>
          <w:lang w:val="sr-Latn-ME"/>
        </w:rPr>
        <w:t xml:space="preserve"> </w:t>
      </w:r>
      <w:r w:rsidRPr="00C76E52">
        <w:rPr>
          <w:rFonts w:ascii="Times New Roman" w:hAnsi="Times New Roman" w:cs="Times New Roman"/>
          <w:lang w:val="sr-Latn-ME"/>
        </w:rPr>
        <w:t>Pravilnika o bližim uslovima i standardima za obavljanje stručnih poslova u socijalnoj i dječjoj zaštiti</w:t>
      </w:r>
      <w:r w:rsidRPr="00C76E52">
        <w:rPr>
          <w:lang w:val="sr-Latn-ME"/>
        </w:rPr>
        <w:t xml:space="preserve"> </w:t>
      </w:r>
    </w:p>
  </w:footnote>
  <w:footnote w:id="54">
    <w:p w:rsidR="00082875" w:rsidRPr="00C76E52" w:rsidRDefault="00082875" w:rsidP="00C450AD">
      <w:pPr>
        <w:pStyle w:val="FootnoteText"/>
        <w:rPr>
          <w:rFonts w:ascii="Times New Roman" w:hAnsi="Times New Roman" w:cs="Times New Roman"/>
          <w:lang w:val="sr-Latn-ME"/>
        </w:rPr>
      </w:pPr>
      <w:r w:rsidRPr="00C76E52">
        <w:rPr>
          <w:rStyle w:val="FootnoteReference"/>
          <w:rFonts w:ascii="Times New Roman" w:hAnsi="Times New Roman" w:cs="Times New Roman"/>
          <w:lang w:val="sr-Latn-ME"/>
        </w:rPr>
        <w:footnoteRef/>
      </w:r>
      <w:r w:rsidRPr="00C76E52">
        <w:rPr>
          <w:rFonts w:ascii="Times New Roman" w:hAnsi="Times New Roman" w:cs="Times New Roman"/>
          <w:lang w:val="sr-Latn-ME"/>
        </w:rPr>
        <w:t xml:space="preserve"> Ibid, član 4 stav 1 </w:t>
      </w:r>
    </w:p>
  </w:footnote>
  <w:footnote w:id="55">
    <w:p w:rsidR="00082875" w:rsidRPr="00C76E52" w:rsidRDefault="00082875" w:rsidP="00C450AD">
      <w:pPr>
        <w:pStyle w:val="FootnoteText"/>
        <w:rPr>
          <w:rFonts w:ascii="Times New Roman" w:hAnsi="Times New Roman" w:cs="Times New Roman"/>
          <w:lang w:val="sr-Latn-ME"/>
        </w:rPr>
      </w:pPr>
      <w:r w:rsidRPr="00C76E52">
        <w:rPr>
          <w:rStyle w:val="FootnoteReference"/>
          <w:rFonts w:ascii="Times New Roman" w:hAnsi="Times New Roman" w:cs="Times New Roman"/>
          <w:lang w:val="sr-Latn-ME"/>
        </w:rPr>
        <w:footnoteRef/>
      </w:r>
      <w:r w:rsidRPr="00C76E52">
        <w:rPr>
          <w:rFonts w:ascii="Times New Roman" w:hAnsi="Times New Roman" w:cs="Times New Roman"/>
          <w:lang w:val="sr-Latn-ME"/>
        </w:rPr>
        <w:t xml:space="preserve"> Ibid, član 5, tačke 1 do 6</w:t>
      </w:r>
    </w:p>
  </w:footnote>
  <w:footnote w:id="56">
    <w:p w:rsidR="00082875" w:rsidRPr="00D02F81" w:rsidRDefault="00082875" w:rsidP="00C450AD">
      <w:pPr>
        <w:pStyle w:val="FootnoteText"/>
        <w:rPr>
          <w:rFonts w:ascii="Times New Roman" w:hAnsi="Times New Roman" w:cs="Times New Roman"/>
        </w:rPr>
      </w:pPr>
      <w:r w:rsidRPr="00C76E52">
        <w:rPr>
          <w:rStyle w:val="FootnoteReference"/>
          <w:rFonts w:ascii="Times New Roman" w:hAnsi="Times New Roman" w:cs="Times New Roman"/>
          <w:lang w:val="sr-Latn-ME"/>
        </w:rPr>
        <w:footnoteRef/>
      </w:r>
      <w:r w:rsidRPr="00C76E52">
        <w:rPr>
          <w:rFonts w:ascii="Times New Roman" w:hAnsi="Times New Roman" w:cs="Times New Roman"/>
          <w:lang w:val="sr-Latn-ME"/>
        </w:rPr>
        <w:t xml:space="preserve"> Ibid, član 7 stav 1 i stav 2</w:t>
      </w:r>
    </w:p>
  </w:footnote>
  <w:footnote w:id="57">
    <w:p w:rsidR="00082875" w:rsidRPr="00C76E52" w:rsidRDefault="00082875" w:rsidP="00C450AD">
      <w:pPr>
        <w:pStyle w:val="FootnoteText"/>
        <w:rPr>
          <w:lang w:val="sr-Latn-ME"/>
        </w:rPr>
      </w:pPr>
      <w:r w:rsidRPr="00C76E52">
        <w:rPr>
          <w:rStyle w:val="FootnoteReference"/>
          <w:rFonts w:ascii="Times New Roman" w:hAnsi="Times New Roman" w:cs="Times New Roman"/>
          <w:lang w:val="sr-Latn-ME"/>
        </w:rPr>
        <w:footnoteRef/>
      </w:r>
      <w:r w:rsidRPr="00C76E52">
        <w:rPr>
          <w:rFonts w:ascii="Times New Roman" w:hAnsi="Times New Roman" w:cs="Times New Roman"/>
          <w:lang w:val="sr-Latn-ME"/>
        </w:rPr>
        <w:t xml:space="preserve"> Ibid, član 6 stav 3</w:t>
      </w:r>
    </w:p>
  </w:footnote>
  <w:footnote w:id="58">
    <w:p w:rsidR="00082875" w:rsidRPr="00C76E52" w:rsidRDefault="00082875" w:rsidP="00C450AD">
      <w:pPr>
        <w:pStyle w:val="FootnoteText"/>
        <w:rPr>
          <w:rFonts w:ascii="Times New Roman" w:hAnsi="Times New Roman" w:cs="Times New Roman"/>
          <w:lang w:val="sr-Latn-ME"/>
        </w:rPr>
      </w:pPr>
      <w:r w:rsidRPr="00C76E52">
        <w:rPr>
          <w:rStyle w:val="FootnoteReference"/>
          <w:rFonts w:ascii="Times New Roman" w:hAnsi="Times New Roman" w:cs="Times New Roman"/>
          <w:lang w:val="sr-Latn-ME"/>
        </w:rPr>
        <w:footnoteRef/>
      </w:r>
      <w:r w:rsidRPr="00C76E52">
        <w:rPr>
          <w:rFonts w:ascii="Times New Roman" w:hAnsi="Times New Roman" w:cs="Times New Roman"/>
          <w:lang w:val="sr-Latn-ME"/>
        </w:rPr>
        <w:t xml:space="preserve"> Ibid, član 17</w:t>
      </w:r>
    </w:p>
  </w:footnote>
  <w:footnote w:id="59">
    <w:p w:rsidR="00082875" w:rsidRPr="00C76E52" w:rsidRDefault="00082875" w:rsidP="00C450AD">
      <w:pPr>
        <w:pStyle w:val="FootnoteText"/>
        <w:rPr>
          <w:rFonts w:ascii="Times New Roman" w:hAnsi="Times New Roman" w:cs="Times New Roman"/>
          <w:lang w:val="sr-Latn-ME"/>
        </w:rPr>
      </w:pPr>
      <w:r w:rsidRPr="00C76E52">
        <w:rPr>
          <w:rStyle w:val="FootnoteReference"/>
          <w:rFonts w:ascii="Times New Roman" w:hAnsi="Times New Roman" w:cs="Times New Roman"/>
          <w:lang w:val="sr-Latn-ME"/>
        </w:rPr>
        <w:footnoteRef/>
      </w:r>
      <w:r w:rsidRPr="00C76E52">
        <w:rPr>
          <w:rFonts w:ascii="Times New Roman" w:hAnsi="Times New Roman" w:cs="Times New Roman"/>
          <w:lang w:val="sr-Latn-ME"/>
        </w:rPr>
        <w:t xml:space="preserve"> Ibid, član 15</w:t>
      </w:r>
    </w:p>
  </w:footnote>
  <w:footnote w:id="60">
    <w:p w:rsidR="00082875" w:rsidRPr="00C76E52" w:rsidRDefault="00082875" w:rsidP="00C450AD">
      <w:pPr>
        <w:pStyle w:val="FootnoteText"/>
        <w:rPr>
          <w:rFonts w:ascii="Times New Roman" w:hAnsi="Times New Roman" w:cs="Times New Roman"/>
          <w:lang w:val="sr-Latn-ME"/>
        </w:rPr>
      </w:pPr>
      <w:r w:rsidRPr="00C76E52">
        <w:rPr>
          <w:rStyle w:val="FootnoteReference"/>
          <w:rFonts w:ascii="Times New Roman" w:hAnsi="Times New Roman" w:cs="Times New Roman"/>
          <w:lang w:val="sr-Latn-ME"/>
        </w:rPr>
        <w:footnoteRef/>
      </w:r>
      <w:r w:rsidRPr="00C76E52">
        <w:rPr>
          <w:rFonts w:ascii="Times New Roman" w:hAnsi="Times New Roman" w:cs="Times New Roman"/>
          <w:lang w:val="sr-Latn-ME"/>
        </w:rPr>
        <w:t xml:space="preserve"> Ibid, član 16</w:t>
      </w:r>
    </w:p>
  </w:footnote>
  <w:footnote w:id="61">
    <w:p w:rsidR="00082875" w:rsidRPr="00C76E52" w:rsidRDefault="00082875" w:rsidP="00C450AD">
      <w:pPr>
        <w:pStyle w:val="FootnoteText"/>
        <w:rPr>
          <w:rFonts w:ascii="Times New Roman" w:hAnsi="Times New Roman" w:cs="Times New Roman"/>
          <w:lang w:val="sr-Latn-ME"/>
        </w:rPr>
      </w:pPr>
      <w:r w:rsidRPr="00C76E52">
        <w:rPr>
          <w:rStyle w:val="FootnoteReference"/>
          <w:rFonts w:ascii="Times New Roman" w:hAnsi="Times New Roman" w:cs="Times New Roman"/>
          <w:lang w:val="sr-Latn-ME"/>
        </w:rPr>
        <w:footnoteRef/>
      </w:r>
      <w:r w:rsidRPr="00C76E52">
        <w:rPr>
          <w:rFonts w:ascii="Times New Roman" w:hAnsi="Times New Roman" w:cs="Times New Roman"/>
          <w:lang w:val="sr-Latn-ME"/>
        </w:rPr>
        <w:t xml:space="preserve"> Član 136 stav 1 i stav 2 Zakona o socijalnoj i dječjoj zaštiti</w:t>
      </w:r>
    </w:p>
  </w:footnote>
  <w:footnote w:id="62">
    <w:p w:rsidR="00082875" w:rsidRPr="004D3D7A" w:rsidRDefault="00082875" w:rsidP="00C450AD">
      <w:pPr>
        <w:pStyle w:val="FootnoteText"/>
        <w:rPr>
          <w:rFonts w:ascii="Times New Roman" w:hAnsi="Times New Roman" w:cs="Times New Roman"/>
        </w:rPr>
      </w:pPr>
      <w:r w:rsidRPr="00C76E52">
        <w:rPr>
          <w:rStyle w:val="FootnoteReference"/>
          <w:rFonts w:ascii="Times New Roman" w:hAnsi="Times New Roman" w:cs="Times New Roman"/>
          <w:lang w:val="sr-Latn-ME"/>
        </w:rPr>
        <w:footnoteRef/>
      </w:r>
      <w:r w:rsidRPr="00C76E52">
        <w:rPr>
          <w:rFonts w:ascii="Times New Roman" w:hAnsi="Times New Roman" w:cs="Times New Roman"/>
          <w:lang w:val="sr-Latn-ME"/>
        </w:rPr>
        <w:t xml:space="preserve"> Ibid član 137 stav 1 tačke 1 i 2</w:t>
      </w:r>
      <w:r>
        <w:rPr>
          <w:rFonts w:ascii="Times New Roman" w:hAnsi="Times New Roman" w:cs="Times New Roman"/>
        </w:rPr>
        <w:t xml:space="preserve"> </w:t>
      </w:r>
    </w:p>
  </w:footnote>
  <w:footnote w:id="63">
    <w:p w:rsidR="00082875" w:rsidRPr="00C76E52" w:rsidRDefault="00082875" w:rsidP="00C450AD">
      <w:pPr>
        <w:pStyle w:val="FootnoteText"/>
        <w:rPr>
          <w:rFonts w:ascii="Times New Roman" w:hAnsi="Times New Roman" w:cs="Times New Roman"/>
          <w:lang w:val="sr-Latn-ME"/>
        </w:rPr>
      </w:pPr>
      <w:r w:rsidRPr="00C76E52">
        <w:rPr>
          <w:rStyle w:val="FootnoteReference"/>
          <w:rFonts w:ascii="Times New Roman" w:hAnsi="Times New Roman" w:cs="Times New Roman"/>
          <w:lang w:val="sr-Latn-ME"/>
        </w:rPr>
        <w:footnoteRef/>
      </w:r>
      <w:r w:rsidRPr="00C76E52">
        <w:rPr>
          <w:rFonts w:ascii="Times New Roman" w:hAnsi="Times New Roman" w:cs="Times New Roman"/>
          <w:lang w:val="sr-Latn-ME"/>
        </w:rPr>
        <w:t xml:space="preserve"> Ibid, član 139a stav 1 </w:t>
      </w:r>
    </w:p>
  </w:footnote>
  <w:footnote w:id="64">
    <w:p w:rsidR="00082875" w:rsidRPr="00C76E52" w:rsidRDefault="00082875" w:rsidP="00C450AD">
      <w:pPr>
        <w:pStyle w:val="FootnoteText"/>
        <w:rPr>
          <w:rFonts w:ascii="Times New Roman" w:hAnsi="Times New Roman" w:cs="Times New Roman"/>
          <w:lang w:val="sr-Latn-ME"/>
        </w:rPr>
      </w:pPr>
      <w:r w:rsidRPr="00C76E52">
        <w:rPr>
          <w:rStyle w:val="FootnoteReference"/>
          <w:rFonts w:ascii="Times New Roman" w:hAnsi="Times New Roman" w:cs="Times New Roman"/>
          <w:lang w:val="sr-Latn-ME"/>
        </w:rPr>
        <w:footnoteRef/>
      </w:r>
      <w:r w:rsidRPr="00C76E52">
        <w:rPr>
          <w:rFonts w:ascii="Times New Roman" w:hAnsi="Times New Roman" w:cs="Times New Roman"/>
          <w:lang w:val="sr-Latn-ME"/>
        </w:rPr>
        <w:t xml:space="preserve"> Pravilnik o bližim uslovima za izdavanje, obnavljanje i oduzimanje licence za rad stručnim radnicima u oblasti socijalne i dječje zaštite („Službeni list Crne Gore“, br. 073/17 od 03.11.2017)</w:t>
      </w:r>
    </w:p>
  </w:footnote>
  <w:footnote w:id="65">
    <w:p w:rsidR="00082875" w:rsidRPr="00A3493D" w:rsidRDefault="00082875" w:rsidP="00C450AD">
      <w:pPr>
        <w:pStyle w:val="FootnoteText"/>
        <w:rPr>
          <w:rFonts w:ascii="Times New Roman" w:hAnsi="Times New Roman" w:cs="Times New Roman"/>
          <w:lang w:val="sr-Latn-ME"/>
        </w:rPr>
      </w:pPr>
      <w:r w:rsidRPr="00C76E52">
        <w:rPr>
          <w:rStyle w:val="FootnoteReference"/>
          <w:rFonts w:ascii="Times New Roman" w:hAnsi="Times New Roman" w:cs="Times New Roman"/>
          <w:lang w:val="sr-Latn-ME"/>
        </w:rPr>
        <w:footnoteRef/>
      </w:r>
      <w:r w:rsidRPr="00C76E52">
        <w:rPr>
          <w:rFonts w:ascii="Times New Roman" w:hAnsi="Times New Roman" w:cs="Times New Roman"/>
          <w:lang w:val="sr-Latn-ME"/>
        </w:rPr>
        <w:t xml:space="preserve"> Ibid, član 3</w:t>
      </w:r>
    </w:p>
  </w:footnote>
  <w:footnote w:id="66">
    <w:p w:rsidR="00082875" w:rsidRPr="00235E5B" w:rsidRDefault="00082875" w:rsidP="00C450AD">
      <w:pPr>
        <w:pStyle w:val="FootnoteText"/>
        <w:rPr>
          <w:rFonts w:ascii="Times New Roman" w:hAnsi="Times New Roman" w:cs="Times New Roman"/>
          <w:lang w:val="sr-Latn-ME"/>
        </w:rPr>
      </w:pPr>
      <w:r w:rsidRPr="00235E5B">
        <w:rPr>
          <w:rStyle w:val="FootnoteReference"/>
          <w:rFonts w:ascii="Times New Roman" w:hAnsi="Times New Roman" w:cs="Times New Roman"/>
          <w:lang w:val="sr-Latn-ME"/>
        </w:rPr>
        <w:footnoteRef/>
      </w:r>
      <w:r w:rsidRPr="00235E5B">
        <w:rPr>
          <w:rFonts w:ascii="Times New Roman" w:hAnsi="Times New Roman" w:cs="Times New Roman"/>
          <w:lang w:val="sr-Latn-ME"/>
        </w:rPr>
        <w:t xml:space="preserve"> Član 128 Zakona o socijalnoj i dječjoj zaštiti</w:t>
      </w:r>
    </w:p>
  </w:footnote>
  <w:footnote w:id="67">
    <w:p w:rsidR="00082875" w:rsidRPr="00235E5B" w:rsidRDefault="00082875" w:rsidP="00582E9C">
      <w:pPr>
        <w:pStyle w:val="FootnoteText"/>
        <w:rPr>
          <w:lang w:val="sr-Latn-ME"/>
        </w:rPr>
      </w:pPr>
      <w:r w:rsidRPr="00235E5B">
        <w:rPr>
          <w:rStyle w:val="FootnoteReference"/>
          <w:lang w:val="sr-Latn-ME"/>
        </w:rPr>
        <w:footnoteRef/>
      </w:r>
      <w:r w:rsidRPr="00235E5B">
        <w:rPr>
          <w:lang w:val="sr-Latn-ME"/>
        </w:rPr>
        <w:t xml:space="preserve"> </w:t>
      </w:r>
      <w:r w:rsidRPr="00235E5B">
        <w:rPr>
          <w:rFonts w:ascii="Times New Roman" w:hAnsi="Times New Roman" w:cs="Times New Roman"/>
          <w:lang w:val="sr-Latn-ME"/>
        </w:rPr>
        <w:t>Član 11 stav 1 alineja 1 do 9</w:t>
      </w:r>
      <w:r w:rsidRPr="00235E5B">
        <w:rPr>
          <w:lang w:val="sr-Latn-ME"/>
        </w:rPr>
        <w:t xml:space="preserve"> </w:t>
      </w:r>
      <w:r w:rsidRPr="00235E5B">
        <w:rPr>
          <w:rFonts w:ascii="Times New Roman" w:hAnsi="Times New Roman" w:cs="Times New Roman"/>
          <w:lang w:val="sr-Latn-ME"/>
        </w:rPr>
        <w:t>Pravilnika o bližim uslovima za pružanje i korišćenje, normativima i minimalnim standardima usluga podrške za život u zajednici</w:t>
      </w:r>
    </w:p>
  </w:footnote>
  <w:footnote w:id="68">
    <w:p w:rsidR="00082875" w:rsidRPr="00C957DC" w:rsidRDefault="00082875">
      <w:pPr>
        <w:pStyle w:val="FootnoteText"/>
        <w:rPr>
          <w:rFonts w:ascii="Times New Roman" w:hAnsi="Times New Roman" w:cs="Times New Roman"/>
          <w:lang w:val="sr-Latn-ME"/>
        </w:rPr>
      </w:pPr>
      <w:r w:rsidRPr="00C957DC">
        <w:rPr>
          <w:rStyle w:val="FootnoteReference"/>
          <w:rFonts w:ascii="Times New Roman" w:hAnsi="Times New Roman" w:cs="Times New Roman"/>
          <w:lang w:val="sr-Latn-ME"/>
        </w:rPr>
        <w:footnoteRef/>
      </w:r>
      <w:r w:rsidRPr="00C957DC">
        <w:rPr>
          <w:rFonts w:ascii="Times New Roman" w:hAnsi="Times New Roman" w:cs="Times New Roman"/>
          <w:lang w:val="sr-Latn-ME"/>
        </w:rPr>
        <w:t xml:space="preserve"> Prema Nikolov, M., Radević, D.: Pregled propisa koji regulišu pitanje usluga socijalne i dječje zaštite u Crnoj Gori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2875" w:rsidRDefault="00082875" w:rsidP="006408E2">
    <w:pPr>
      <w:spacing w:after="0" w:line="240" w:lineRule="auto"/>
      <w:jc w:val="center"/>
    </w:pPr>
    <w:r>
      <w:rPr>
        <w:noProof/>
      </w:rPr>
      <w:drawing>
        <wp:anchor distT="0" distB="0" distL="114300" distR="114300" simplePos="0" relativeHeight="251662336" behindDoc="0" locked="0" layoutInCell="1" allowOverlap="1" wp14:anchorId="30D27B76" wp14:editId="15D722BB">
          <wp:simplePos x="0" y="0"/>
          <wp:positionH relativeFrom="column">
            <wp:posOffset>2419985</wp:posOffset>
          </wp:positionH>
          <wp:positionV relativeFrom="paragraph">
            <wp:posOffset>-539115</wp:posOffset>
          </wp:positionV>
          <wp:extent cx="885825" cy="933450"/>
          <wp:effectExtent l="0" t="0" r="9525" b="0"/>
          <wp:wrapSquare wrapText="bothSides"/>
          <wp:docPr id="29" name="Picture 29" descr="C:\Users\User\Pictures\grb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grb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933450"/>
                  </a:xfrm>
                  <a:prstGeom prst="rect">
                    <a:avLst/>
                  </a:prstGeom>
                  <a:noFill/>
                  <a:ln>
                    <a:noFill/>
                  </a:ln>
                </pic:spPr>
              </pic:pic>
            </a:graphicData>
          </a:graphic>
        </wp:anchor>
      </w:drawing>
    </w:r>
    <w:r>
      <w:tab/>
    </w:r>
  </w:p>
  <w:p w:rsidR="00082875" w:rsidRDefault="00082875" w:rsidP="006408E2">
    <w:pPr>
      <w:spacing w:after="0" w:line="240" w:lineRule="auto"/>
      <w:jc w:val="center"/>
      <w:rPr>
        <w:rFonts w:ascii="Arial" w:hAnsi="Arial" w:cs="Arial"/>
        <w:b/>
        <w:sz w:val="28"/>
        <w:szCs w:val="28"/>
        <w:lang w:val="sr-Latn-ME"/>
      </w:rPr>
    </w:pPr>
  </w:p>
  <w:p w:rsidR="00082875" w:rsidRPr="005353D7" w:rsidRDefault="00082875" w:rsidP="006408E2">
    <w:pPr>
      <w:pStyle w:val="Header"/>
      <w:jc w:val="center"/>
      <w:rPr>
        <w:lang w:val="sr-Latn-ME"/>
      </w:rPr>
    </w:pPr>
    <w:r w:rsidRPr="005353D7">
      <w:rPr>
        <w:rFonts w:ascii="Monotype Corsiva" w:hAnsi="Monotype Corsiva"/>
        <w:sz w:val="36"/>
        <w:szCs w:val="36"/>
        <w:lang w:val="sr-Latn-ME"/>
      </w:rPr>
      <w:t>Crna Gora</w:t>
    </w:r>
  </w:p>
  <w:p w:rsidR="00082875" w:rsidRPr="005353D7" w:rsidRDefault="00082875" w:rsidP="006408E2">
    <w:pPr>
      <w:spacing w:after="0" w:line="240" w:lineRule="auto"/>
      <w:jc w:val="center"/>
      <w:rPr>
        <w:rFonts w:ascii="Monotype Corsiva" w:hAnsi="Monotype Corsiva"/>
        <w:sz w:val="36"/>
        <w:szCs w:val="36"/>
        <w:lang w:val="sr-Latn-ME"/>
      </w:rPr>
    </w:pPr>
    <w:r>
      <w:rPr>
        <w:rFonts w:ascii="Monotype Corsiva" w:hAnsi="Monotype Corsiva"/>
        <w:sz w:val="14"/>
        <w:szCs w:val="14"/>
        <w:lang w:val="sr-Latn-ME"/>
      </w:rPr>
      <w:t>________</w:t>
    </w:r>
    <w:r w:rsidRPr="005353D7">
      <w:rPr>
        <w:rFonts w:ascii="Monotype Corsiva" w:hAnsi="Monotype Corsiva"/>
        <w:sz w:val="14"/>
        <w:szCs w:val="14"/>
        <w:lang w:val="sr-Latn-ME"/>
      </w:rPr>
      <w:t>___</w:t>
    </w:r>
    <w:r>
      <w:rPr>
        <w:rFonts w:ascii="Monotype Corsiva" w:hAnsi="Monotype Corsiva"/>
        <w:sz w:val="14"/>
        <w:szCs w:val="14"/>
        <w:lang w:val="sr-Latn-ME"/>
      </w:rPr>
      <w:t>____________________________</w:t>
    </w:r>
  </w:p>
  <w:p w:rsidR="00082875" w:rsidRPr="005353D7" w:rsidRDefault="00082875" w:rsidP="006408E2">
    <w:pPr>
      <w:pStyle w:val="Header"/>
      <w:jc w:val="center"/>
      <w:rPr>
        <w:rFonts w:ascii="Monotype Corsiva" w:hAnsi="Monotype Corsiva"/>
        <w:sz w:val="32"/>
        <w:szCs w:val="32"/>
        <w:lang w:val="sr-Latn-ME"/>
      </w:rPr>
    </w:pPr>
    <w:r w:rsidRPr="005353D7">
      <w:rPr>
        <w:rFonts w:ascii="Monotype Corsiva" w:hAnsi="Monotype Corsiva"/>
        <w:sz w:val="32"/>
        <w:szCs w:val="32"/>
        <w:lang w:val="sr-Latn-ME"/>
      </w:rPr>
      <w:t>Zavod za socijalnu i dječju zaštitu</w:t>
    </w:r>
  </w:p>
  <w:p w:rsidR="00082875" w:rsidRPr="00A3493D" w:rsidRDefault="00082875" w:rsidP="006408E2">
    <w:pPr>
      <w:pStyle w:val="Header"/>
      <w:rPr>
        <w:lang w:val="sr-Latn-M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2875" w:rsidRDefault="00082875" w:rsidP="006408E2">
    <w:pPr>
      <w:spacing w:after="0" w:line="240" w:lineRule="auto"/>
      <w:jc w:val="center"/>
    </w:pPr>
    <w:r>
      <w:rPr>
        <w:noProof/>
      </w:rPr>
      <w:drawing>
        <wp:anchor distT="0" distB="0" distL="114300" distR="114300" simplePos="0" relativeHeight="251661312" behindDoc="0" locked="0" layoutInCell="1" allowOverlap="1" wp14:anchorId="795C10A2" wp14:editId="5BF7199A">
          <wp:simplePos x="0" y="0"/>
          <wp:positionH relativeFrom="column">
            <wp:posOffset>2425700</wp:posOffset>
          </wp:positionH>
          <wp:positionV relativeFrom="page">
            <wp:posOffset>355600</wp:posOffset>
          </wp:positionV>
          <wp:extent cx="885600" cy="932400"/>
          <wp:effectExtent l="0" t="0" r="0" b="1270"/>
          <wp:wrapTopAndBottom/>
          <wp:docPr id="1" name="Picture 1" descr="C:\Users\User\Pictures\grb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grb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600" cy="9324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p w:rsidR="00082875" w:rsidRPr="005353D7" w:rsidRDefault="00082875" w:rsidP="006408E2">
    <w:pPr>
      <w:pStyle w:val="Header"/>
      <w:jc w:val="center"/>
      <w:rPr>
        <w:lang w:val="sr-Latn-ME"/>
      </w:rPr>
    </w:pPr>
    <w:r w:rsidRPr="005353D7">
      <w:rPr>
        <w:rFonts w:ascii="Monotype Corsiva" w:hAnsi="Monotype Corsiva"/>
        <w:sz w:val="36"/>
        <w:szCs w:val="36"/>
        <w:lang w:val="sr-Latn-ME"/>
      </w:rPr>
      <w:t>Crna Gora</w:t>
    </w:r>
  </w:p>
  <w:p w:rsidR="00082875" w:rsidRPr="005353D7" w:rsidRDefault="00082875" w:rsidP="006408E2">
    <w:pPr>
      <w:spacing w:after="0" w:line="240" w:lineRule="auto"/>
      <w:jc w:val="center"/>
      <w:rPr>
        <w:rFonts w:ascii="Monotype Corsiva" w:hAnsi="Monotype Corsiva"/>
        <w:sz w:val="36"/>
        <w:szCs w:val="36"/>
        <w:lang w:val="sr-Latn-ME"/>
      </w:rPr>
    </w:pPr>
    <w:r>
      <w:rPr>
        <w:rFonts w:ascii="Monotype Corsiva" w:hAnsi="Monotype Corsiva"/>
        <w:sz w:val="14"/>
        <w:szCs w:val="14"/>
        <w:lang w:val="sr-Latn-ME"/>
      </w:rPr>
      <w:t>________</w:t>
    </w:r>
    <w:r w:rsidRPr="005353D7">
      <w:rPr>
        <w:rFonts w:ascii="Monotype Corsiva" w:hAnsi="Monotype Corsiva"/>
        <w:sz w:val="14"/>
        <w:szCs w:val="14"/>
        <w:lang w:val="sr-Latn-ME"/>
      </w:rPr>
      <w:t>___</w:t>
    </w:r>
    <w:r>
      <w:rPr>
        <w:rFonts w:ascii="Monotype Corsiva" w:hAnsi="Monotype Corsiva"/>
        <w:sz w:val="14"/>
        <w:szCs w:val="14"/>
        <w:lang w:val="sr-Latn-ME"/>
      </w:rPr>
      <w:t>____________________________</w:t>
    </w:r>
  </w:p>
  <w:p w:rsidR="00082875" w:rsidRPr="005353D7" w:rsidRDefault="00082875" w:rsidP="006408E2">
    <w:pPr>
      <w:pStyle w:val="Header"/>
      <w:jc w:val="center"/>
      <w:rPr>
        <w:rFonts w:ascii="Monotype Corsiva" w:hAnsi="Monotype Corsiva"/>
        <w:sz w:val="32"/>
        <w:szCs w:val="32"/>
        <w:lang w:val="sr-Latn-ME"/>
      </w:rPr>
    </w:pPr>
    <w:r w:rsidRPr="005353D7">
      <w:rPr>
        <w:rFonts w:ascii="Monotype Corsiva" w:hAnsi="Monotype Corsiva"/>
        <w:sz w:val="32"/>
        <w:szCs w:val="32"/>
        <w:lang w:val="sr-Latn-ME"/>
      </w:rPr>
      <w:t>Zavod za socijalnu i dječju zaštitu</w:t>
    </w:r>
  </w:p>
  <w:p w:rsidR="00082875" w:rsidRDefault="00082875" w:rsidP="006408E2">
    <w:pPr>
      <w:pStyle w:val="Header"/>
      <w:tabs>
        <w:tab w:val="clear" w:pos="4680"/>
        <w:tab w:val="clear" w:pos="9360"/>
        <w:tab w:val="left" w:pos="3751"/>
      </w:tabs>
    </w:pPr>
  </w:p>
  <w:p w:rsidR="00082875" w:rsidRDefault="0008287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2875" w:rsidRDefault="0008287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25pt;height:11.25pt" o:bullet="t">
        <v:imagedata r:id="rId1" o:title="mso6859"/>
      </v:shape>
    </w:pict>
  </w:numPicBullet>
  <w:abstractNum w:abstractNumId="0">
    <w:nsid w:val="049F7C97"/>
    <w:multiLevelType w:val="multilevel"/>
    <w:tmpl w:val="241A001F"/>
    <w:numStyleLink w:val="Style1"/>
  </w:abstractNum>
  <w:abstractNum w:abstractNumId="1">
    <w:nsid w:val="0E1E36B0"/>
    <w:multiLevelType w:val="hybridMultilevel"/>
    <w:tmpl w:val="281416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BD3954"/>
    <w:multiLevelType w:val="multilevel"/>
    <w:tmpl w:val="5F64DB1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14C744B5"/>
    <w:multiLevelType w:val="hybridMultilevel"/>
    <w:tmpl w:val="8D2A10F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137F69"/>
    <w:multiLevelType w:val="hybridMultilevel"/>
    <w:tmpl w:val="3E165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31201D"/>
    <w:multiLevelType w:val="hybridMultilevel"/>
    <w:tmpl w:val="67FA3E2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D8D6443"/>
    <w:multiLevelType w:val="hybridMultilevel"/>
    <w:tmpl w:val="459A7B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252C47"/>
    <w:multiLevelType w:val="hybridMultilevel"/>
    <w:tmpl w:val="C226B68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82E2B48"/>
    <w:multiLevelType w:val="hybridMultilevel"/>
    <w:tmpl w:val="E41ED86C"/>
    <w:lvl w:ilvl="0" w:tplc="4D6CB48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01418D6"/>
    <w:multiLevelType w:val="hybridMultilevel"/>
    <w:tmpl w:val="72D0F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2551AF3"/>
    <w:multiLevelType w:val="hybridMultilevel"/>
    <w:tmpl w:val="C4ACAB6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32CA2332"/>
    <w:multiLevelType w:val="hybridMultilevel"/>
    <w:tmpl w:val="5E568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BD81FA8"/>
    <w:multiLevelType w:val="hybridMultilevel"/>
    <w:tmpl w:val="249CD21C"/>
    <w:lvl w:ilvl="0" w:tplc="7068D37E">
      <w:start w:val="1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nsid w:val="41A87B12"/>
    <w:multiLevelType w:val="multilevel"/>
    <w:tmpl w:val="4C5CB858"/>
    <w:lvl w:ilvl="0">
      <w:start w:val="1"/>
      <w:numFmt w:val="decimal"/>
      <w:pStyle w:val="Heading2"/>
      <w:lvlText w:val="%1."/>
      <w:lvlJc w:val="left"/>
      <w:pPr>
        <w:ind w:left="717"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3" w:hanging="720"/>
      </w:pPr>
      <w:rPr>
        <w:rFonts w:hint="default"/>
      </w:rPr>
    </w:lvl>
    <w:lvl w:ilvl="3">
      <w:start w:val="1"/>
      <w:numFmt w:val="decimal"/>
      <w:isLgl/>
      <w:lvlText w:val="%1.%2.%3.%4"/>
      <w:lvlJc w:val="left"/>
      <w:pPr>
        <w:ind w:left="1086" w:hanging="720"/>
      </w:pPr>
      <w:rPr>
        <w:rFonts w:hint="default"/>
      </w:rPr>
    </w:lvl>
    <w:lvl w:ilvl="4">
      <w:start w:val="1"/>
      <w:numFmt w:val="decimal"/>
      <w:isLgl/>
      <w:lvlText w:val="%1.%2.%3.%4.%5"/>
      <w:lvlJc w:val="left"/>
      <w:pPr>
        <w:ind w:left="1449" w:hanging="1080"/>
      </w:pPr>
      <w:rPr>
        <w:rFonts w:hint="default"/>
      </w:rPr>
    </w:lvl>
    <w:lvl w:ilvl="5">
      <w:start w:val="1"/>
      <w:numFmt w:val="decimal"/>
      <w:isLgl/>
      <w:lvlText w:val="%1.%2.%3.%4.%5.%6"/>
      <w:lvlJc w:val="left"/>
      <w:pPr>
        <w:ind w:left="1452" w:hanging="1080"/>
      </w:pPr>
      <w:rPr>
        <w:rFonts w:hint="default"/>
      </w:rPr>
    </w:lvl>
    <w:lvl w:ilvl="6">
      <w:start w:val="1"/>
      <w:numFmt w:val="decimal"/>
      <w:isLgl/>
      <w:lvlText w:val="%1.%2.%3.%4.%5.%6.%7"/>
      <w:lvlJc w:val="left"/>
      <w:pPr>
        <w:ind w:left="1815" w:hanging="1440"/>
      </w:pPr>
      <w:rPr>
        <w:rFonts w:hint="default"/>
      </w:rPr>
    </w:lvl>
    <w:lvl w:ilvl="7">
      <w:start w:val="1"/>
      <w:numFmt w:val="decimal"/>
      <w:isLgl/>
      <w:lvlText w:val="%1.%2.%3.%4.%5.%6.%7.%8"/>
      <w:lvlJc w:val="left"/>
      <w:pPr>
        <w:ind w:left="1818" w:hanging="1440"/>
      </w:pPr>
      <w:rPr>
        <w:rFonts w:hint="default"/>
      </w:rPr>
    </w:lvl>
    <w:lvl w:ilvl="8">
      <w:start w:val="1"/>
      <w:numFmt w:val="decimal"/>
      <w:isLgl/>
      <w:lvlText w:val="%1.%2.%3.%4.%5.%6.%7.%8.%9"/>
      <w:lvlJc w:val="left"/>
      <w:pPr>
        <w:ind w:left="2181" w:hanging="1800"/>
      </w:pPr>
      <w:rPr>
        <w:rFonts w:hint="default"/>
      </w:rPr>
    </w:lvl>
  </w:abstractNum>
  <w:abstractNum w:abstractNumId="14">
    <w:nsid w:val="440F3BB0"/>
    <w:multiLevelType w:val="hybridMultilevel"/>
    <w:tmpl w:val="10945DE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5272783"/>
    <w:multiLevelType w:val="hybridMultilevel"/>
    <w:tmpl w:val="1F205D96"/>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16">
    <w:nsid w:val="45324B6F"/>
    <w:multiLevelType w:val="hybridMultilevel"/>
    <w:tmpl w:val="45AA0E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8331422"/>
    <w:multiLevelType w:val="hybridMultilevel"/>
    <w:tmpl w:val="4D3EC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0383233"/>
    <w:multiLevelType w:val="hybridMultilevel"/>
    <w:tmpl w:val="C908D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AC03824"/>
    <w:multiLevelType w:val="hybridMultilevel"/>
    <w:tmpl w:val="30FC90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7BB325A"/>
    <w:multiLevelType w:val="hybridMultilevel"/>
    <w:tmpl w:val="E47AB0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A727733"/>
    <w:multiLevelType w:val="hybridMultilevel"/>
    <w:tmpl w:val="BA34F2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AD6620D"/>
    <w:multiLevelType w:val="hybridMultilevel"/>
    <w:tmpl w:val="9850AF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C103A5C"/>
    <w:multiLevelType w:val="hybridMultilevel"/>
    <w:tmpl w:val="F29873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D654CA6"/>
    <w:multiLevelType w:val="multilevel"/>
    <w:tmpl w:val="241A001F"/>
    <w:styleLink w:val="Style1"/>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1"/>
  </w:num>
  <w:num w:numId="2">
    <w:abstractNumId w:val="18"/>
  </w:num>
  <w:num w:numId="3">
    <w:abstractNumId w:val="4"/>
  </w:num>
  <w:num w:numId="4">
    <w:abstractNumId w:val="20"/>
  </w:num>
  <w:num w:numId="5">
    <w:abstractNumId w:val="9"/>
  </w:num>
  <w:num w:numId="6">
    <w:abstractNumId w:val="19"/>
  </w:num>
  <w:num w:numId="7">
    <w:abstractNumId w:val="3"/>
  </w:num>
  <w:num w:numId="8">
    <w:abstractNumId w:val="7"/>
  </w:num>
  <w:num w:numId="9">
    <w:abstractNumId w:val="21"/>
  </w:num>
  <w:num w:numId="10">
    <w:abstractNumId w:val="17"/>
  </w:num>
  <w:num w:numId="11">
    <w:abstractNumId w:val="23"/>
  </w:num>
  <w:num w:numId="12">
    <w:abstractNumId w:val="22"/>
  </w:num>
  <w:num w:numId="13">
    <w:abstractNumId w:val="1"/>
  </w:num>
  <w:num w:numId="14">
    <w:abstractNumId w:val="14"/>
  </w:num>
  <w:num w:numId="15">
    <w:abstractNumId w:val="16"/>
  </w:num>
  <w:num w:numId="16">
    <w:abstractNumId w:val="5"/>
  </w:num>
  <w:num w:numId="17">
    <w:abstractNumId w:val="6"/>
  </w:num>
  <w:num w:numId="18">
    <w:abstractNumId w:val="10"/>
  </w:num>
  <w:num w:numId="19">
    <w:abstractNumId w:val="0"/>
  </w:num>
  <w:num w:numId="20">
    <w:abstractNumId w:val="24"/>
  </w:num>
  <w:num w:numId="21">
    <w:abstractNumId w:val="2"/>
  </w:num>
  <w:num w:numId="22">
    <w:abstractNumId w:val="15"/>
  </w:num>
  <w:num w:numId="23">
    <w:abstractNumId w:val="8"/>
  </w:num>
  <w:num w:numId="24">
    <w:abstractNumId w:val="13"/>
  </w:num>
  <w:num w:numId="25">
    <w:abstractNumId w:val="1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Spelling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4AD"/>
    <w:rsid w:val="00000A73"/>
    <w:rsid w:val="00000D30"/>
    <w:rsid w:val="0000170B"/>
    <w:rsid w:val="0000193A"/>
    <w:rsid w:val="00002F52"/>
    <w:rsid w:val="000055AF"/>
    <w:rsid w:val="0000664D"/>
    <w:rsid w:val="00006A2C"/>
    <w:rsid w:val="00006D21"/>
    <w:rsid w:val="00010803"/>
    <w:rsid w:val="000126F1"/>
    <w:rsid w:val="00012920"/>
    <w:rsid w:val="00012C38"/>
    <w:rsid w:val="00012D89"/>
    <w:rsid w:val="000136F2"/>
    <w:rsid w:val="00013A92"/>
    <w:rsid w:val="00014939"/>
    <w:rsid w:val="000165B0"/>
    <w:rsid w:val="00016678"/>
    <w:rsid w:val="000178E8"/>
    <w:rsid w:val="00017F86"/>
    <w:rsid w:val="00023862"/>
    <w:rsid w:val="0002585D"/>
    <w:rsid w:val="0002704E"/>
    <w:rsid w:val="00027616"/>
    <w:rsid w:val="000319D0"/>
    <w:rsid w:val="00032B3B"/>
    <w:rsid w:val="00033439"/>
    <w:rsid w:val="000334F5"/>
    <w:rsid w:val="00035677"/>
    <w:rsid w:val="00035B17"/>
    <w:rsid w:val="00036127"/>
    <w:rsid w:val="0003710E"/>
    <w:rsid w:val="000375E2"/>
    <w:rsid w:val="0003781C"/>
    <w:rsid w:val="00037C73"/>
    <w:rsid w:val="000404AF"/>
    <w:rsid w:val="000414ED"/>
    <w:rsid w:val="0004262E"/>
    <w:rsid w:val="00042974"/>
    <w:rsid w:val="00042F8A"/>
    <w:rsid w:val="000439C8"/>
    <w:rsid w:val="00044F6D"/>
    <w:rsid w:val="000450DE"/>
    <w:rsid w:val="0004715B"/>
    <w:rsid w:val="00050DD3"/>
    <w:rsid w:val="00051002"/>
    <w:rsid w:val="000515D8"/>
    <w:rsid w:val="00051BB2"/>
    <w:rsid w:val="000522A4"/>
    <w:rsid w:val="000552B0"/>
    <w:rsid w:val="00055AB2"/>
    <w:rsid w:val="00056763"/>
    <w:rsid w:val="00057230"/>
    <w:rsid w:val="000575F4"/>
    <w:rsid w:val="000629F5"/>
    <w:rsid w:val="00062B48"/>
    <w:rsid w:val="0006630D"/>
    <w:rsid w:val="000676FE"/>
    <w:rsid w:val="00070130"/>
    <w:rsid w:val="00071E51"/>
    <w:rsid w:val="00072CCB"/>
    <w:rsid w:val="00073253"/>
    <w:rsid w:val="00074FF3"/>
    <w:rsid w:val="000776D7"/>
    <w:rsid w:val="00080E76"/>
    <w:rsid w:val="00082875"/>
    <w:rsid w:val="00084E1B"/>
    <w:rsid w:val="00085101"/>
    <w:rsid w:val="000854A0"/>
    <w:rsid w:val="0008576C"/>
    <w:rsid w:val="00085D00"/>
    <w:rsid w:val="00085D87"/>
    <w:rsid w:val="000864D2"/>
    <w:rsid w:val="00087F84"/>
    <w:rsid w:val="00091700"/>
    <w:rsid w:val="00091E8A"/>
    <w:rsid w:val="00092A42"/>
    <w:rsid w:val="000939E2"/>
    <w:rsid w:val="00095EE5"/>
    <w:rsid w:val="00096057"/>
    <w:rsid w:val="0009773F"/>
    <w:rsid w:val="000A0FEA"/>
    <w:rsid w:val="000A3343"/>
    <w:rsid w:val="000A36AB"/>
    <w:rsid w:val="000A4B4A"/>
    <w:rsid w:val="000A50CC"/>
    <w:rsid w:val="000A557C"/>
    <w:rsid w:val="000A671A"/>
    <w:rsid w:val="000A7249"/>
    <w:rsid w:val="000A7DA2"/>
    <w:rsid w:val="000A7F47"/>
    <w:rsid w:val="000B1568"/>
    <w:rsid w:val="000B6098"/>
    <w:rsid w:val="000B7884"/>
    <w:rsid w:val="000C0E3F"/>
    <w:rsid w:val="000C0F2D"/>
    <w:rsid w:val="000C1DC8"/>
    <w:rsid w:val="000C237C"/>
    <w:rsid w:val="000C4F3C"/>
    <w:rsid w:val="000C522E"/>
    <w:rsid w:val="000C55C3"/>
    <w:rsid w:val="000C5C38"/>
    <w:rsid w:val="000C5EA7"/>
    <w:rsid w:val="000D051A"/>
    <w:rsid w:val="000D0726"/>
    <w:rsid w:val="000D163B"/>
    <w:rsid w:val="000D2AEA"/>
    <w:rsid w:val="000D3CB4"/>
    <w:rsid w:val="000E2CC1"/>
    <w:rsid w:val="000E350F"/>
    <w:rsid w:val="000E36C4"/>
    <w:rsid w:val="000E3FD8"/>
    <w:rsid w:val="000E4590"/>
    <w:rsid w:val="000E5405"/>
    <w:rsid w:val="000E65BA"/>
    <w:rsid w:val="000E664F"/>
    <w:rsid w:val="000F0EF8"/>
    <w:rsid w:val="000F2310"/>
    <w:rsid w:val="000F265C"/>
    <w:rsid w:val="000F3563"/>
    <w:rsid w:val="000F5798"/>
    <w:rsid w:val="000F7364"/>
    <w:rsid w:val="000F7365"/>
    <w:rsid w:val="000F7D29"/>
    <w:rsid w:val="0010080A"/>
    <w:rsid w:val="00100DC6"/>
    <w:rsid w:val="00100ECB"/>
    <w:rsid w:val="00101167"/>
    <w:rsid w:val="00101D59"/>
    <w:rsid w:val="00101DF9"/>
    <w:rsid w:val="001020BB"/>
    <w:rsid w:val="00106030"/>
    <w:rsid w:val="00106B6E"/>
    <w:rsid w:val="00110F59"/>
    <w:rsid w:val="00111B5C"/>
    <w:rsid w:val="001128F2"/>
    <w:rsid w:val="001142AC"/>
    <w:rsid w:val="0011578A"/>
    <w:rsid w:val="001157CC"/>
    <w:rsid w:val="001168FE"/>
    <w:rsid w:val="00116B3C"/>
    <w:rsid w:val="00117190"/>
    <w:rsid w:val="00117828"/>
    <w:rsid w:val="00120D19"/>
    <w:rsid w:val="00121497"/>
    <w:rsid w:val="0012323D"/>
    <w:rsid w:val="00126AA2"/>
    <w:rsid w:val="00130078"/>
    <w:rsid w:val="001302EF"/>
    <w:rsid w:val="00131387"/>
    <w:rsid w:val="0013222A"/>
    <w:rsid w:val="00133145"/>
    <w:rsid w:val="001341E7"/>
    <w:rsid w:val="001348A3"/>
    <w:rsid w:val="00136F20"/>
    <w:rsid w:val="00136F3C"/>
    <w:rsid w:val="00137AD2"/>
    <w:rsid w:val="0014050B"/>
    <w:rsid w:val="00141287"/>
    <w:rsid w:val="001413A2"/>
    <w:rsid w:val="00142E4B"/>
    <w:rsid w:val="001434DD"/>
    <w:rsid w:val="00143CDB"/>
    <w:rsid w:val="001447E4"/>
    <w:rsid w:val="00144B9C"/>
    <w:rsid w:val="00144FF5"/>
    <w:rsid w:val="001456A1"/>
    <w:rsid w:val="001471D4"/>
    <w:rsid w:val="00150758"/>
    <w:rsid w:val="00151533"/>
    <w:rsid w:val="001519A9"/>
    <w:rsid w:val="00152AB6"/>
    <w:rsid w:val="00154200"/>
    <w:rsid w:val="001551D7"/>
    <w:rsid w:val="001561D7"/>
    <w:rsid w:val="00156747"/>
    <w:rsid w:val="001618AE"/>
    <w:rsid w:val="00161C5A"/>
    <w:rsid w:val="00163538"/>
    <w:rsid w:val="00163E9C"/>
    <w:rsid w:val="00164414"/>
    <w:rsid w:val="001646BE"/>
    <w:rsid w:val="00164929"/>
    <w:rsid w:val="00164C3B"/>
    <w:rsid w:val="00165559"/>
    <w:rsid w:val="001658F0"/>
    <w:rsid w:val="0016798A"/>
    <w:rsid w:val="00167BD2"/>
    <w:rsid w:val="0017211B"/>
    <w:rsid w:val="00175D66"/>
    <w:rsid w:val="001763E9"/>
    <w:rsid w:val="001779E8"/>
    <w:rsid w:val="00180811"/>
    <w:rsid w:val="001815A8"/>
    <w:rsid w:val="00181E2B"/>
    <w:rsid w:val="001851B2"/>
    <w:rsid w:val="001854BC"/>
    <w:rsid w:val="00187E2F"/>
    <w:rsid w:val="0019015F"/>
    <w:rsid w:val="00190270"/>
    <w:rsid w:val="0019039D"/>
    <w:rsid w:val="00191862"/>
    <w:rsid w:val="0019382D"/>
    <w:rsid w:val="00194836"/>
    <w:rsid w:val="0019488E"/>
    <w:rsid w:val="00195243"/>
    <w:rsid w:val="00195A48"/>
    <w:rsid w:val="00195B31"/>
    <w:rsid w:val="0019604E"/>
    <w:rsid w:val="001976A1"/>
    <w:rsid w:val="001A058F"/>
    <w:rsid w:val="001A0B63"/>
    <w:rsid w:val="001A203B"/>
    <w:rsid w:val="001A2572"/>
    <w:rsid w:val="001A3850"/>
    <w:rsid w:val="001A3A8C"/>
    <w:rsid w:val="001A4F84"/>
    <w:rsid w:val="001A56B7"/>
    <w:rsid w:val="001A6062"/>
    <w:rsid w:val="001A78FB"/>
    <w:rsid w:val="001B233F"/>
    <w:rsid w:val="001B33F2"/>
    <w:rsid w:val="001B3796"/>
    <w:rsid w:val="001B3830"/>
    <w:rsid w:val="001B3F42"/>
    <w:rsid w:val="001B41EE"/>
    <w:rsid w:val="001B4611"/>
    <w:rsid w:val="001B4908"/>
    <w:rsid w:val="001B5B9F"/>
    <w:rsid w:val="001B6293"/>
    <w:rsid w:val="001B6D7D"/>
    <w:rsid w:val="001B6F7F"/>
    <w:rsid w:val="001B7AFF"/>
    <w:rsid w:val="001B7E29"/>
    <w:rsid w:val="001C0560"/>
    <w:rsid w:val="001C125F"/>
    <w:rsid w:val="001C1DE6"/>
    <w:rsid w:val="001C2300"/>
    <w:rsid w:val="001C24BC"/>
    <w:rsid w:val="001C24E9"/>
    <w:rsid w:val="001C3159"/>
    <w:rsid w:val="001C3FD4"/>
    <w:rsid w:val="001C47FA"/>
    <w:rsid w:val="001C6DCA"/>
    <w:rsid w:val="001D0851"/>
    <w:rsid w:val="001D1A00"/>
    <w:rsid w:val="001D1AB6"/>
    <w:rsid w:val="001D2021"/>
    <w:rsid w:val="001D2672"/>
    <w:rsid w:val="001D2BC7"/>
    <w:rsid w:val="001D35FB"/>
    <w:rsid w:val="001D5B6F"/>
    <w:rsid w:val="001D772A"/>
    <w:rsid w:val="001E0324"/>
    <w:rsid w:val="001E0B8C"/>
    <w:rsid w:val="001E1715"/>
    <w:rsid w:val="001E296A"/>
    <w:rsid w:val="001E3E03"/>
    <w:rsid w:val="001E4367"/>
    <w:rsid w:val="001E78F0"/>
    <w:rsid w:val="001E7C78"/>
    <w:rsid w:val="001E7E5E"/>
    <w:rsid w:val="001F549A"/>
    <w:rsid w:val="00200329"/>
    <w:rsid w:val="00200372"/>
    <w:rsid w:val="00200974"/>
    <w:rsid w:val="00200DDD"/>
    <w:rsid w:val="0020106F"/>
    <w:rsid w:val="0020259A"/>
    <w:rsid w:val="00203FBF"/>
    <w:rsid w:val="0020400E"/>
    <w:rsid w:val="00205A86"/>
    <w:rsid w:val="00206EEF"/>
    <w:rsid w:val="002075DB"/>
    <w:rsid w:val="0021149A"/>
    <w:rsid w:val="00211AC6"/>
    <w:rsid w:val="00211C36"/>
    <w:rsid w:val="00215883"/>
    <w:rsid w:val="00215E53"/>
    <w:rsid w:val="0021660C"/>
    <w:rsid w:val="002205F7"/>
    <w:rsid w:val="00220EB8"/>
    <w:rsid w:val="00223CC5"/>
    <w:rsid w:val="00227925"/>
    <w:rsid w:val="00227DC2"/>
    <w:rsid w:val="002307EB"/>
    <w:rsid w:val="00231157"/>
    <w:rsid w:val="002314AA"/>
    <w:rsid w:val="00231855"/>
    <w:rsid w:val="00232D7C"/>
    <w:rsid w:val="002334C8"/>
    <w:rsid w:val="00234720"/>
    <w:rsid w:val="00234FAA"/>
    <w:rsid w:val="0023530A"/>
    <w:rsid w:val="00235E5B"/>
    <w:rsid w:val="00235F6D"/>
    <w:rsid w:val="00237480"/>
    <w:rsid w:val="002378B1"/>
    <w:rsid w:val="002420D6"/>
    <w:rsid w:val="0024291F"/>
    <w:rsid w:val="00243EFE"/>
    <w:rsid w:val="00244E36"/>
    <w:rsid w:val="00247BF9"/>
    <w:rsid w:val="00250751"/>
    <w:rsid w:val="0025237C"/>
    <w:rsid w:val="002524F0"/>
    <w:rsid w:val="0025272E"/>
    <w:rsid w:val="00256B78"/>
    <w:rsid w:val="00257D69"/>
    <w:rsid w:val="002603D5"/>
    <w:rsid w:val="002605A0"/>
    <w:rsid w:val="002609C4"/>
    <w:rsid w:val="00262E65"/>
    <w:rsid w:val="002631E8"/>
    <w:rsid w:val="0026452B"/>
    <w:rsid w:val="00267137"/>
    <w:rsid w:val="002675D8"/>
    <w:rsid w:val="0026771C"/>
    <w:rsid w:val="00270E9D"/>
    <w:rsid w:val="002713E3"/>
    <w:rsid w:val="00272C0C"/>
    <w:rsid w:val="00272C46"/>
    <w:rsid w:val="00275770"/>
    <w:rsid w:val="0027742D"/>
    <w:rsid w:val="0028034B"/>
    <w:rsid w:val="002839BF"/>
    <w:rsid w:val="0028425F"/>
    <w:rsid w:val="00284D38"/>
    <w:rsid w:val="00285988"/>
    <w:rsid w:val="00287121"/>
    <w:rsid w:val="0028715D"/>
    <w:rsid w:val="002900D4"/>
    <w:rsid w:val="00291595"/>
    <w:rsid w:val="00291DCA"/>
    <w:rsid w:val="00293A2C"/>
    <w:rsid w:val="0029470E"/>
    <w:rsid w:val="00295118"/>
    <w:rsid w:val="00295FDD"/>
    <w:rsid w:val="002963C1"/>
    <w:rsid w:val="00296FDD"/>
    <w:rsid w:val="002A125D"/>
    <w:rsid w:val="002A3224"/>
    <w:rsid w:val="002A4263"/>
    <w:rsid w:val="002A4363"/>
    <w:rsid w:val="002A4696"/>
    <w:rsid w:val="002A4B09"/>
    <w:rsid w:val="002A5A89"/>
    <w:rsid w:val="002A5D11"/>
    <w:rsid w:val="002A5E9B"/>
    <w:rsid w:val="002A7729"/>
    <w:rsid w:val="002B04BA"/>
    <w:rsid w:val="002B197B"/>
    <w:rsid w:val="002B2B77"/>
    <w:rsid w:val="002B3C04"/>
    <w:rsid w:val="002B3CED"/>
    <w:rsid w:val="002B4633"/>
    <w:rsid w:val="002B561A"/>
    <w:rsid w:val="002B6DAA"/>
    <w:rsid w:val="002B70FE"/>
    <w:rsid w:val="002B7AB9"/>
    <w:rsid w:val="002B7C0E"/>
    <w:rsid w:val="002C035B"/>
    <w:rsid w:val="002C19AE"/>
    <w:rsid w:val="002C1FD8"/>
    <w:rsid w:val="002C24CF"/>
    <w:rsid w:val="002C259D"/>
    <w:rsid w:val="002C56F3"/>
    <w:rsid w:val="002C6DEF"/>
    <w:rsid w:val="002D05B3"/>
    <w:rsid w:val="002D18D6"/>
    <w:rsid w:val="002D2157"/>
    <w:rsid w:val="002D2999"/>
    <w:rsid w:val="002D4722"/>
    <w:rsid w:val="002D488B"/>
    <w:rsid w:val="002D4A18"/>
    <w:rsid w:val="002D4D43"/>
    <w:rsid w:val="002D5015"/>
    <w:rsid w:val="002D5D04"/>
    <w:rsid w:val="002D7C84"/>
    <w:rsid w:val="002E0AEB"/>
    <w:rsid w:val="002E22EF"/>
    <w:rsid w:val="002E2C27"/>
    <w:rsid w:val="002E2F4A"/>
    <w:rsid w:val="002E33BA"/>
    <w:rsid w:val="002E43B3"/>
    <w:rsid w:val="002E55D1"/>
    <w:rsid w:val="002E5FE3"/>
    <w:rsid w:val="002E6324"/>
    <w:rsid w:val="002E6D52"/>
    <w:rsid w:val="002E7A43"/>
    <w:rsid w:val="002E7CA2"/>
    <w:rsid w:val="002F227C"/>
    <w:rsid w:val="002F2984"/>
    <w:rsid w:val="002F3101"/>
    <w:rsid w:val="002F765D"/>
    <w:rsid w:val="0030026E"/>
    <w:rsid w:val="003019AE"/>
    <w:rsid w:val="00301BE5"/>
    <w:rsid w:val="003042F2"/>
    <w:rsid w:val="003045E1"/>
    <w:rsid w:val="00306972"/>
    <w:rsid w:val="00313949"/>
    <w:rsid w:val="003139A4"/>
    <w:rsid w:val="00314901"/>
    <w:rsid w:val="00314CE2"/>
    <w:rsid w:val="003151AC"/>
    <w:rsid w:val="00316F46"/>
    <w:rsid w:val="003172E0"/>
    <w:rsid w:val="00317620"/>
    <w:rsid w:val="00321B2C"/>
    <w:rsid w:val="00321C92"/>
    <w:rsid w:val="003229D3"/>
    <w:rsid w:val="00323A58"/>
    <w:rsid w:val="003244AD"/>
    <w:rsid w:val="003259D9"/>
    <w:rsid w:val="00325B10"/>
    <w:rsid w:val="00325B94"/>
    <w:rsid w:val="0032613C"/>
    <w:rsid w:val="00326F40"/>
    <w:rsid w:val="00334EBF"/>
    <w:rsid w:val="00335BDC"/>
    <w:rsid w:val="00336C24"/>
    <w:rsid w:val="0033790B"/>
    <w:rsid w:val="00341B11"/>
    <w:rsid w:val="00341E55"/>
    <w:rsid w:val="0034322D"/>
    <w:rsid w:val="00344E2C"/>
    <w:rsid w:val="003476C2"/>
    <w:rsid w:val="00347842"/>
    <w:rsid w:val="00350127"/>
    <w:rsid w:val="0035148C"/>
    <w:rsid w:val="0035194C"/>
    <w:rsid w:val="00351BA6"/>
    <w:rsid w:val="003525B2"/>
    <w:rsid w:val="003548C3"/>
    <w:rsid w:val="00356081"/>
    <w:rsid w:val="003560E4"/>
    <w:rsid w:val="003579EC"/>
    <w:rsid w:val="0036133D"/>
    <w:rsid w:val="003704E8"/>
    <w:rsid w:val="003727F6"/>
    <w:rsid w:val="00372AFF"/>
    <w:rsid w:val="00373846"/>
    <w:rsid w:val="00373E70"/>
    <w:rsid w:val="003818E2"/>
    <w:rsid w:val="003827E0"/>
    <w:rsid w:val="00386190"/>
    <w:rsid w:val="003863F8"/>
    <w:rsid w:val="00387405"/>
    <w:rsid w:val="003878AB"/>
    <w:rsid w:val="00390790"/>
    <w:rsid w:val="00390A5F"/>
    <w:rsid w:val="00391974"/>
    <w:rsid w:val="003932D8"/>
    <w:rsid w:val="00393FB4"/>
    <w:rsid w:val="00394252"/>
    <w:rsid w:val="0039426D"/>
    <w:rsid w:val="003942E9"/>
    <w:rsid w:val="003949BF"/>
    <w:rsid w:val="00394C44"/>
    <w:rsid w:val="00395065"/>
    <w:rsid w:val="00395256"/>
    <w:rsid w:val="003967DC"/>
    <w:rsid w:val="003A635E"/>
    <w:rsid w:val="003A6862"/>
    <w:rsid w:val="003A6B2C"/>
    <w:rsid w:val="003A7FBC"/>
    <w:rsid w:val="003B12EB"/>
    <w:rsid w:val="003B13E0"/>
    <w:rsid w:val="003B1822"/>
    <w:rsid w:val="003B2221"/>
    <w:rsid w:val="003B3133"/>
    <w:rsid w:val="003B3627"/>
    <w:rsid w:val="003B69A8"/>
    <w:rsid w:val="003B72B9"/>
    <w:rsid w:val="003B7BC8"/>
    <w:rsid w:val="003C07AB"/>
    <w:rsid w:val="003C0CC2"/>
    <w:rsid w:val="003C0E32"/>
    <w:rsid w:val="003C1551"/>
    <w:rsid w:val="003C166B"/>
    <w:rsid w:val="003C1B34"/>
    <w:rsid w:val="003C2015"/>
    <w:rsid w:val="003C2A84"/>
    <w:rsid w:val="003C565F"/>
    <w:rsid w:val="003C5B0A"/>
    <w:rsid w:val="003C6573"/>
    <w:rsid w:val="003C6649"/>
    <w:rsid w:val="003D07BD"/>
    <w:rsid w:val="003D1D4E"/>
    <w:rsid w:val="003D2667"/>
    <w:rsid w:val="003D3813"/>
    <w:rsid w:val="003D528E"/>
    <w:rsid w:val="003D7382"/>
    <w:rsid w:val="003D749C"/>
    <w:rsid w:val="003D77AE"/>
    <w:rsid w:val="003D7B15"/>
    <w:rsid w:val="003E01CD"/>
    <w:rsid w:val="003E2C0E"/>
    <w:rsid w:val="003E3537"/>
    <w:rsid w:val="003E371A"/>
    <w:rsid w:val="003E4F36"/>
    <w:rsid w:val="003F09E0"/>
    <w:rsid w:val="003F158F"/>
    <w:rsid w:val="003F1F32"/>
    <w:rsid w:val="003F2384"/>
    <w:rsid w:val="003F28C7"/>
    <w:rsid w:val="003F2B83"/>
    <w:rsid w:val="003F2E05"/>
    <w:rsid w:val="003F2EA5"/>
    <w:rsid w:val="003F36A5"/>
    <w:rsid w:val="003F3A9F"/>
    <w:rsid w:val="003F7891"/>
    <w:rsid w:val="003F7B5B"/>
    <w:rsid w:val="00400C2E"/>
    <w:rsid w:val="00401EF8"/>
    <w:rsid w:val="0040263A"/>
    <w:rsid w:val="00403FC4"/>
    <w:rsid w:val="00405A40"/>
    <w:rsid w:val="00405B90"/>
    <w:rsid w:val="00405F83"/>
    <w:rsid w:val="00406CCB"/>
    <w:rsid w:val="0040741D"/>
    <w:rsid w:val="00407EB8"/>
    <w:rsid w:val="0041030C"/>
    <w:rsid w:val="00411A9F"/>
    <w:rsid w:val="00412010"/>
    <w:rsid w:val="00412327"/>
    <w:rsid w:val="00413018"/>
    <w:rsid w:val="0041393E"/>
    <w:rsid w:val="004141A6"/>
    <w:rsid w:val="00414D75"/>
    <w:rsid w:val="00415FE8"/>
    <w:rsid w:val="004171E1"/>
    <w:rsid w:val="004244AB"/>
    <w:rsid w:val="00425652"/>
    <w:rsid w:val="00425A2F"/>
    <w:rsid w:val="00426E31"/>
    <w:rsid w:val="00426FC9"/>
    <w:rsid w:val="00427326"/>
    <w:rsid w:val="00430421"/>
    <w:rsid w:val="0043178A"/>
    <w:rsid w:val="0043180E"/>
    <w:rsid w:val="004318C1"/>
    <w:rsid w:val="00432A61"/>
    <w:rsid w:val="00433071"/>
    <w:rsid w:val="00433DA1"/>
    <w:rsid w:val="0043596C"/>
    <w:rsid w:val="00435BA9"/>
    <w:rsid w:val="00440AC5"/>
    <w:rsid w:val="0044282B"/>
    <w:rsid w:val="00443122"/>
    <w:rsid w:val="004444B1"/>
    <w:rsid w:val="004461A0"/>
    <w:rsid w:val="00446225"/>
    <w:rsid w:val="00450A67"/>
    <w:rsid w:val="0045251D"/>
    <w:rsid w:val="0045266C"/>
    <w:rsid w:val="004536F5"/>
    <w:rsid w:val="00453E27"/>
    <w:rsid w:val="004542B2"/>
    <w:rsid w:val="004552D1"/>
    <w:rsid w:val="00456595"/>
    <w:rsid w:val="00456ABF"/>
    <w:rsid w:val="004573D6"/>
    <w:rsid w:val="00457480"/>
    <w:rsid w:val="0046010B"/>
    <w:rsid w:val="004616A1"/>
    <w:rsid w:val="00461CA6"/>
    <w:rsid w:val="00462B2A"/>
    <w:rsid w:val="0046361B"/>
    <w:rsid w:val="004659BF"/>
    <w:rsid w:val="00465A48"/>
    <w:rsid w:val="004667A3"/>
    <w:rsid w:val="00466B3E"/>
    <w:rsid w:val="00467AAD"/>
    <w:rsid w:val="00467C73"/>
    <w:rsid w:val="00467D1C"/>
    <w:rsid w:val="0047016F"/>
    <w:rsid w:val="00471792"/>
    <w:rsid w:val="0047203E"/>
    <w:rsid w:val="00472592"/>
    <w:rsid w:val="0047283B"/>
    <w:rsid w:val="0047381E"/>
    <w:rsid w:val="00476758"/>
    <w:rsid w:val="0047763F"/>
    <w:rsid w:val="00480687"/>
    <w:rsid w:val="00480E44"/>
    <w:rsid w:val="004822E7"/>
    <w:rsid w:val="00482D42"/>
    <w:rsid w:val="0048343E"/>
    <w:rsid w:val="004835DC"/>
    <w:rsid w:val="00483AA2"/>
    <w:rsid w:val="004845DB"/>
    <w:rsid w:val="00484F07"/>
    <w:rsid w:val="00487407"/>
    <w:rsid w:val="00490EB5"/>
    <w:rsid w:val="00491152"/>
    <w:rsid w:val="0049343F"/>
    <w:rsid w:val="00493D06"/>
    <w:rsid w:val="004949F5"/>
    <w:rsid w:val="00494FFA"/>
    <w:rsid w:val="004960FD"/>
    <w:rsid w:val="004A08F9"/>
    <w:rsid w:val="004A2345"/>
    <w:rsid w:val="004A5481"/>
    <w:rsid w:val="004A623A"/>
    <w:rsid w:val="004A7157"/>
    <w:rsid w:val="004B02CB"/>
    <w:rsid w:val="004B174C"/>
    <w:rsid w:val="004B2F26"/>
    <w:rsid w:val="004B5BFD"/>
    <w:rsid w:val="004B6065"/>
    <w:rsid w:val="004B6D4C"/>
    <w:rsid w:val="004B7A87"/>
    <w:rsid w:val="004B7DF1"/>
    <w:rsid w:val="004C1ADB"/>
    <w:rsid w:val="004C1C03"/>
    <w:rsid w:val="004C1F61"/>
    <w:rsid w:val="004C25C3"/>
    <w:rsid w:val="004C343E"/>
    <w:rsid w:val="004C415F"/>
    <w:rsid w:val="004C426B"/>
    <w:rsid w:val="004C6016"/>
    <w:rsid w:val="004C755C"/>
    <w:rsid w:val="004C79DE"/>
    <w:rsid w:val="004D2E7E"/>
    <w:rsid w:val="004D366F"/>
    <w:rsid w:val="004D70E1"/>
    <w:rsid w:val="004D78E0"/>
    <w:rsid w:val="004E22E4"/>
    <w:rsid w:val="004E2BD3"/>
    <w:rsid w:val="004E33D7"/>
    <w:rsid w:val="004E6356"/>
    <w:rsid w:val="004E7608"/>
    <w:rsid w:val="004F189C"/>
    <w:rsid w:val="004F1DFD"/>
    <w:rsid w:val="004F1E2D"/>
    <w:rsid w:val="004F22F6"/>
    <w:rsid w:val="004F31AC"/>
    <w:rsid w:val="004F3D42"/>
    <w:rsid w:val="004F45A2"/>
    <w:rsid w:val="004F4D2F"/>
    <w:rsid w:val="004F5C73"/>
    <w:rsid w:val="004F68A5"/>
    <w:rsid w:val="00500134"/>
    <w:rsid w:val="00500B28"/>
    <w:rsid w:val="00500C0A"/>
    <w:rsid w:val="00501FEC"/>
    <w:rsid w:val="005025F6"/>
    <w:rsid w:val="005033F6"/>
    <w:rsid w:val="005060CD"/>
    <w:rsid w:val="00506345"/>
    <w:rsid w:val="005109F3"/>
    <w:rsid w:val="00511ED0"/>
    <w:rsid w:val="00512126"/>
    <w:rsid w:val="005136C1"/>
    <w:rsid w:val="005156DA"/>
    <w:rsid w:val="00515771"/>
    <w:rsid w:val="005159EF"/>
    <w:rsid w:val="0051622B"/>
    <w:rsid w:val="0051715D"/>
    <w:rsid w:val="00517AD3"/>
    <w:rsid w:val="00517E47"/>
    <w:rsid w:val="00520085"/>
    <w:rsid w:val="00520661"/>
    <w:rsid w:val="0052197A"/>
    <w:rsid w:val="00522B26"/>
    <w:rsid w:val="00526C33"/>
    <w:rsid w:val="0052748C"/>
    <w:rsid w:val="00531045"/>
    <w:rsid w:val="005313DE"/>
    <w:rsid w:val="00531A6D"/>
    <w:rsid w:val="005323B0"/>
    <w:rsid w:val="00532799"/>
    <w:rsid w:val="00532A5C"/>
    <w:rsid w:val="00532CFB"/>
    <w:rsid w:val="005339F0"/>
    <w:rsid w:val="00533C68"/>
    <w:rsid w:val="00535022"/>
    <w:rsid w:val="00540E0D"/>
    <w:rsid w:val="00541061"/>
    <w:rsid w:val="00542D34"/>
    <w:rsid w:val="005430E6"/>
    <w:rsid w:val="00544185"/>
    <w:rsid w:val="00544EA6"/>
    <w:rsid w:val="00545E90"/>
    <w:rsid w:val="005500FE"/>
    <w:rsid w:val="0055473D"/>
    <w:rsid w:val="00555167"/>
    <w:rsid w:val="00555BEB"/>
    <w:rsid w:val="00560F71"/>
    <w:rsid w:val="005610F3"/>
    <w:rsid w:val="00562D79"/>
    <w:rsid w:val="00564420"/>
    <w:rsid w:val="00565AD9"/>
    <w:rsid w:val="0056601B"/>
    <w:rsid w:val="00567CC0"/>
    <w:rsid w:val="00567F31"/>
    <w:rsid w:val="0057168B"/>
    <w:rsid w:val="00571F00"/>
    <w:rsid w:val="00573382"/>
    <w:rsid w:val="00574F18"/>
    <w:rsid w:val="00575923"/>
    <w:rsid w:val="00576718"/>
    <w:rsid w:val="005775FF"/>
    <w:rsid w:val="00577DF6"/>
    <w:rsid w:val="005803DB"/>
    <w:rsid w:val="00582264"/>
    <w:rsid w:val="00582E9C"/>
    <w:rsid w:val="0058300F"/>
    <w:rsid w:val="005832A7"/>
    <w:rsid w:val="00583E5F"/>
    <w:rsid w:val="0058580E"/>
    <w:rsid w:val="005864F1"/>
    <w:rsid w:val="005875E0"/>
    <w:rsid w:val="00587836"/>
    <w:rsid w:val="005878EB"/>
    <w:rsid w:val="00587D8B"/>
    <w:rsid w:val="00591AF1"/>
    <w:rsid w:val="00591D2F"/>
    <w:rsid w:val="00592BBE"/>
    <w:rsid w:val="0059354E"/>
    <w:rsid w:val="00594225"/>
    <w:rsid w:val="005955B8"/>
    <w:rsid w:val="00596281"/>
    <w:rsid w:val="00596E4D"/>
    <w:rsid w:val="00597712"/>
    <w:rsid w:val="005A0D68"/>
    <w:rsid w:val="005A47E0"/>
    <w:rsid w:val="005A68F3"/>
    <w:rsid w:val="005A6C30"/>
    <w:rsid w:val="005A76D7"/>
    <w:rsid w:val="005B0F14"/>
    <w:rsid w:val="005B17ED"/>
    <w:rsid w:val="005B26CC"/>
    <w:rsid w:val="005B3197"/>
    <w:rsid w:val="005B38E3"/>
    <w:rsid w:val="005B5668"/>
    <w:rsid w:val="005B6624"/>
    <w:rsid w:val="005B67A4"/>
    <w:rsid w:val="005C1723"/>
    <w:rsid w:val="005C194C"/>
    <w:rsid w:val="005C1EF5"/>
    <w:rsid w:val="005C3A09"/>
    <w:rsid w:val="005C5778"/>
    <w:rsid w:val="005C59FA"/>
    <w:rsid w:val="005D0414"/>
    <w:rsid w:val="005D0758"/>
    <w:rsid w:val="005D19F6"/>
    <w:rsid w:val="005D2C40"/>
    <w:rsid w:val="005D3013"/>
    <w:rsid w:val="005D3EA2"/>
    <w:rsid w:val="005D44E5"/>
    <w:rsid w:val="005D4D02"/>
    <w:rsid w:val="005E0A3F"/>
    <w:rsid w:val="005E0EA8"/>
    <w:rsid w:val="005E102C"/>
    <w:rsid w:val="005E194B"/>
    <w:rsid w:val="005E286C"/>
    <w:rsid w:val="005E3168"/>
    <w:rsid w:val="005E3A09"/>
    <w:rsid w:val="005E5D48"/>
    <w:rsid w:val="005E619B"/>
    <w:rsid w:val="005E68F1"/>
    <w:rsid w:val="005E6D71"/>
    <w:rsid w:val="005E7A14"/>
    <w:rsid w:val="005E7C0A"/>
    <w:rsid w:val="005E7C96"/>
    <w:rsid w:val="005F0890"/>
    <w:rsid w:val="005F2334"/>
    <w:rsid w:val="005F592B"/>
    <w:rsid w:val="005F6967"/>
    <w:rsid w:val="00600C64"/>
    <w:rsid w:val="00601251"/>
    <w:rsid w:val="00601B2E"/>
    <w:rsid w:val="00602367"/>
    <w:rsid w:val="00602D41"/>
    <w:rsid w:val="0060484F"/>
    <w:rsid w:val="00605B43"/>
    <w:rsid w:val="006061EB"/>
    <w:rsid w:val="00607C3E"/>
    <w:rsid w:val="00611C88"/>
    <w:rsid w:val="00613563"/>
    <w:rsid w:val="0061366F"/>
    <w:rsid w:val="00613893"/>
    <w:rsid w:val="00613AEE"/>
    <w:rsid w:val="006148C8"/>
    <w:rsid w:val="00614949"/>
    <w:rsid w:val="0061525A"/>
    <w:rsid w:val="006153A0"/>
    <w:rsid w:val="006154FE"/>
    <w:rsid w:val="0061556B"/>
    <w:rsid w:val="006156C8"/>
    <w:rsid w:val="00623AAC"/>
    <w:rsid w:val="00624982"/>
    <w:rsid w:val="00624B68"/>
    <w:rsid w:val="00625E80"/>
    <w:rsid w:val="00630559"/>
    <w:rsid w:val="00632BD1"/>
    <w:rsid w:val="00632D09"/>
    <w:rsid w:val="00633C0C"/>
    <w:rsid w:val="0063539A"/>
    <w:rsid w:val="0063664C"/>
    <w:rsid w:val="00636CFD"/>
    <w:rsid w:val="006408E2"/>
    <w:rsid w:val="00641419"/>
    <w:rsid w:val="00641BD8"/>
    <w:rsid w:val="00643131"/>
    <w:rsid w:val="00643928"/>
    <w:rsid w:val="00644388"/>
    <w:rsid w:val="00644E99"/>
    <w:rsid w:val="00646105"/>
    <w:rsid w:val="006461B1"/>
    <w:rsid w:val="006510E8"/>
    <w:rsid w:val="00651117"/>
    <w:rsid w:val="00651D7F"/>
    <w:rsid w:val="00652DEC"/>
    <w:rsid w:val="00654203"/>
    <w:rsid w:val="00657ACF"/>
    <w:rsid w:val="00657E43"/>
    <w:rsid w:val="00660F4D"/>
    <w:rsid w:val="00662044"/>
    <w:rsid w:val="0066211E"/>
    <w:rsid w:val="0066229D"/>
    <w:rsid w:val="00662CFE"/>
    <w:rsid w:val="006639A6"/>
    <w:rsid w:val="00663FFC"/>
    <w:rsid w:val="00664CE8"/>
    <w:rsid w:val="00665B15"/>
    <w:rsid w:val="00666180"/>
    <w:rsid w:val="00666B6E"/>
    <w:rsid w:val="006701AE"/>
    <w:rsid w:val="00670E30"/>
    <w:rsid w:val="00670E9D"/>
    <w:rsid w:val="00671064"/>
    <w:rsid w:val="0067367B"/>
    <w:rsid w:val="006759E8"/>
    <w:rsid w:val="00677047"/>
    <w:rsid w:val="00677AA5"/>
    <w:rsid w:val="00680074"/>
    <w:rsid w:val="006804D2"/>
    <w:rsid w:val="006809B8"/>
    <w:rsid w:val="00680E2A"/>
    <w:rsid w:val="00680F82"/>
    <w:rsid w:val="0068132A"/>
    <w:rsid w:val="006816B6"/>
    <w:rsid w:val="00681916"/>
    <w:rsid w:val="00681B79"/>
    <w:rsid w:val="0068325C"/>
    <w:rsid w:val="006863EB"/>
    <w:rsid w:val="006900DB"/>
    <w:rsid w:val="006907CD"/>
    <w:rsid w:val="00691B1D"/>
    <w:rsid w:val="00693B59"/>
    <w:rsid w:val="006949D2"/>
    <w:rsid w:val="006951CD"/>
    <w:rsid w:val="00695D69"/>
    <w:rsid w:val="00695EDA"/>
    <w:rsid w:val="00696659"/>
    <w:rsid w:val="0069724B"/>
    <w:rsid w:val="006A042C"/>
    <w:rsid w:val="006A1757"/>
    <w:rsid w:val="006A2B99"/>
    <w:rsid w:val="006A2CB8"/>
    <w:rsid w:val="006A329F"/>
    <w:rsid w:val="006A3A0B"/>
    <w:rsid w:val="006A475C"/>
    <w:rsid w:val="006A4AAA"/>
    <w:rsid w:val="006A5120"/>
    <w:rsid w:val="006A5205"/>
    <w:rsid w:val="006A53AF"/>
    <w:rsid w:val="006A53D2"/>
    <w:rsid w:val="006A59CD"/>
    <w:rsid w:val="006A5D08"/>
    <w:rsid w:val="006A6299"/>
    <w:rsid w:val="006A6DA1"/>
    <w:rsid w:val="006A76DA"/>
    <w:rsid w:val="006A7B10"/>
    <w:rsid w:val="006B086D"/>
    <w:rsid w:val="006B0930"/>
    <w:rsid w:val="006B18F8"/>
    <w:rsid w:val="006B37B4"/>
    <w:rsid w:val="006B3A70"/>
    <w:rsid w:val="006B4D28"/>
    <w:rsid w:val="006B4FFF"/>
    <w:rsid w:val="006B5B07"/>
    <w:rsid w:val="006B6B06"/>
    <w:rsid w:val="006B7ADD"/>
    <w:rsid w:val="006B7BA9"/>
    <w:rsid w:val="006B7FA1"/>
    <w:rsid w:val="006C0211"/>
    <w:rsid w:val="006C06A6"/>
    <w:rsid w:val="006C12DD"/>
    <w:rsid w:val="006C1929"/>
    <w:rsid w:val="006C1DA3"/>
    <w:rsid w:val="006C2F0D"/>
    <w:rsid w:val="006C3429"/>
    <w:rsid w:val="006C4F90"/>
    <w:rsid w:val="006C53DE"/>
    <w:rsid w:val="006C67CA"/>
    <w:rsid w:val="006C6842"/>
    <w:rsid w:val="006C6922"/>
    <w:rsid w:val="006C7DB0"/>
    <w:rsid w:val="006D1617"/>
    <w:rsid w:val="006D1D1E"/>
    <w:rsid w:val="006D1FC1"/>
    <w:rsid w:val="006D20F5"/>
    <w:rsid w:val="006D2337"/>
    <w:rsid w:val="006D258F"/>
    <w:rsid w:val="006D368B"/>
    <w:rsid w:val="006D4F77"/>
    <w:rsid w:val="006D75CC"/>
    <w:rsid w:val="006D79AD"/>
    <w:rsid w:val="006D7D3E"/>
    <w:rsid w:val="006E048F"/>
    <w:rsid w:val="006E09BE"/>
    <w:rsid w:val="006E1E8A"/>
    <w:rsid w:val="006E1F84"/>
    <w:rsid w:val="006E3020"/>
    <w:rsid w:val="006E3E67"/>
    <w:rsid w:val="006E4645"/>
    <w:rsid w:val="006E4FAD"/>
    <w:rsid w:val="006E6A67"/>
    <w:rsid w:val="006E7B43"/>
    <w:rsid w:val="006E7E23"/>
    <w:rsid w:val="006F02B8"/>
    <w:rsid w:val="006F2A4B"/>
    <w:rsid w:val="006F2CA6"/>
    <w:rsid w:val="006F2FCE"/>
    <w:rsid w:val="006F3E3D"/>
    <w:rsid w:val="006F57CB"/>
    <w:rsid w:val="006F59E5"/>
    <w:rsid w:val="006F5AB1"/>
    <w:rsid w:val="00700C06"/>
    <w:rsid w:val="00701A86"/>
    <w:rsid w:val="0070253F"/>
    <w:rsid w:val="00703A3A"/>
    <w:rsid w:val="007048D6"/>
    <w:rsid w:val="00705544"/>
    <w:rsid w:val="00705861"/>
    <w:rsid w:val="007070D5"/>
    <w:rsid w:val="00710308"/>
    <w:rsid w:val="007103F2"/>
    <w:rsid w:val="00710D32"/>
    <w:rsid w:val="007119C2"/>
    <w:rsid w:val="007125AB"/>
    <w:rsid w:val="00712647"/>
    <w:rsid w:val="00712DAD"/>
    <w:rsid w:val="00712E1F"/>
    <w:rsid w:val="00716951"/>
    <w:rsid w:val="007170FC"/>
    <w:rsid w:val="0071744D"/>
    <w:rsid w:val="00717512"/>
    <w:rsid w:val="007200CF"/>
    <w:rsid w:val="00721E6B"/>
    <w:rsid w:val="00722BC5"/>
    <w:rsid w:val="00723C8B"/>
    <w:rsid w:val="00723DA0"/>
    <w:rsid w:val="00724494"/>
    <w:rsid w:val="007256AE"/>
    <w:rsid w:val="00727B65"/>
    <w:rsid w:val="00730768"/>
    <w:rsid w:val="00735182"/>
    <w:rsid w:val="00736D9C"/>
    <w:rsid w:val="00737080"/>
    <w:rsid w:val="00742356"/>
    <w:rsid w:val="00744332"/>
    <w:rsid w:val="00747199"/>
    <w:rsid w:val="0075099F"/>
    <w:rsid w:val="007519C3"/>
    <w:rsid w:val="00751CA6"/>
    <w:rsid w:val="00751FB3"/>
    <w:rsid w:val="00754457"/>
    <w:rsid w:val="00754615"/>
    <w:rsid w:val="00755EB2"/>
    <w:rsid w:val="007563E3"/>
    <w:rsid w:val="007572D8"/>
    <w:rsid w:val="0075741D"/>
    <w:rsid w:val="00761600"/>
    <w:rsid w:val="00761768"/>
    <w:rsid w:val="00761F32"/>
    <w:rsid w:val="007628E6"/>
    <w:rsid w:val="00762F81"/>
    <w:rsid w:val="00764127"/>
    <w:rsid w:val="00764339"/>
    <w:rsid w:val="00764FB0"/>
    <w:rsid w:val="00766783"/>
    <w:rsid w:val="00770A80"/>
    <w:rsid w:val="00770BC1"/>
    <w:rsid w:val="00771BDC"/>
    <w:rsid w:val="00771EF0"/>
    <w:rsid w:val="00772029"/>
    <w:rsid w:val="00772FE5"/>
    <w:rsid w:val="00773463"/>
    <w:rsid w:val="00774EB6"/>
    <w:rsid w:val="007771C7"/>
    <w:rsid w:val="00777F8D"/>
    <w:rsid w:val="007802FA"/>
    <w:rsid w:val="00780962"/>
    <w:rsid w:val="00780DC5"/>
    <w:rsid w:val="0078176C"/>
    <w:rsid w:val="00786102"/>
    <w:rsid w:val="007862F2"/>
    <w:rsid w:val="00786812"/>
    <w:rsid w:val="00790743"/>
    <w:rsid w:val="00791322"/>
    <w:rsid w:val="0079152F"/>
    <w:rsid w:val="0079255D"/>
    <w:rsid w:val="007928EA"/>
    <w:rsid w:val="007943C1"/>
    <w:rsid w:val="0079521B"/>
    <w:rsid w:val="007A0272"/>
    <w:rsid w:val="007A140E"/>
    <w:rsid w:val="007A2444"/>
    <w:rsid w:val="007A2B2D"/>
    <w:rsid w:val="007A3114"/>
    <w:rsid w:val="007A54CB"/>
    <w:rsid w:val="007A64B2"/>
    <w:rsid w:val="007A6FEF"/>
    <w:rsid w:val="007A7380"/>
    <w:rsid w:val="007B006F"/>
    <w:rsid w:val="007B110C"/>
    <w:rsid w:val="007B141F"/>
    <w:rsid w:val="007B1756"/>
    <w:rsid w:val="007B2DE0"/>
    <w:rsid w:val="007B2EF2"/>
    <w:rsid w:val="007B3842"/>
    <w:rsid w:val="007B4B10"/>
    <w:rsid w:val="007B7651"/>
    <w:rsid w:val="007C03B3"/>
    <w:rsid w:val="007C05E8"/>
    <w:rsid w:val="007C0B48"/>
    <w:rsid w:val="007C28E2"/>
    <w:rsid w:val="007C2E5F"/>
    <w:rsid w:val="007C3796"/>
    <w:rsid w:val="007C473D"/>
    <w:rsid w:val="007C4761"/>
    <w:rsid w:val="007C4E41"/>
    <w:rsid w:val="007C5BB2"/>
    <w:rsid w:val="007C6018"/>
    <w:rsid w:val="007C7819"/>
    <w:rsid w:val="007D2B77"/>
    <w:rsid w:val="007D4690"/>
    <w:rsid w:val="007D4B41"/>
    <w:rsid w:val="007D759A"/>
    <w:rsid w:val="007D7C68"/>
    <w:rsid w:val="007D7C69"/>
    <w:rsid w:val="007E110A"/>
    <w:rsid w:val="007E1997"/>
    <w:rsid w:val="007E5803"/>
    <w:rsid w:val="007F1AB1"/>
    <w:rsid w:val="007F1DB7"/>
    <w:rsid w:val="007F1FB5"/>
    <w:rsid w:val="007F1FC8"/>
    <w:rsid w:val="007F3371"/>
    <w:rsid w:val="007F4AB0"/>
    <w:rsid w:val="007F4C52"/>
    <w:rsid w:val="007F530A"/>
    <w:rsid w:val="007F6352"/>
    <w:rsid w:val="007F7265"/>
    <w:rsid w:val="007F76AF"/>
    <w:rsid w:val="00801297"/>
    <w:rsid w:val="00801981"/>
    <w:rsid w:val="00801ACC"/>
    <w:rsid w:val="00801CBD"/>
    <w:rsid w:val="00805800"/>
    <w:rsid w:val="00805C98"/>
    <w:rsid w:val="0081219B"/>
    <w:rsid w:val="0081261D"/>
    <w:rsid w:val="00813D45"/>
    <w:rsid w:val="00814CE3"/>
    <w:rsid w:val="0081589F"/>
    <w:rsid w:val="00815EBD"/>
    <w:rsid w:val="0082010E"/>
    <w:rsid w:val="00820EAA"/>
    <w:rsid w:val="0082118E"/>
    <w:rsid w:val="008214B4"/>
    <w:rsid w:val="00821B67"/>
    <w:rsid w:val="008235BC"/>
    <w:rsid w:val="0082464F"/>
    <w:rsid w:val="008248D4"/>
    <w:rsid w:val="0082529A"/>
    <w:rsid w:val="00825BA1"/>
    <w:rsid w:val="00826A69"/>
    <w:rsid w:val="00827B13"/>
    <w:rsid w:val="00827BC6"/>
    <w:rsid w:val="008305FF"/>
    <w:rsid w:val="0083083B"/>
    <w:rsid w:val="00830BCF"/>
    <w:rsid w:val="008315A2"/>
    <w:rsid w:val="008326DD"/>
    <w:rsid w:val="00834926"/>
    <w:rsid w:val="00834F94"/>
    <w:rsid w:val="008351E3"/>
    <w:rsid w:val="00836E77"/>
    <w:rsid w:val="00837421"/>
    <w:rsid w:val="008375D3"/>
    <w:rsid w:val="0084371D"/>
    <w:rsid w:val="008443F3"/>
    <w:rsid w:val="008462B4"/>
    <w:rsid w:val="00846984"/>
    <w:rsid w:val="00850954"/>
    <w:rsid w:val="00850B36"/>
    <w:rsid w:val="00852D7A"/>
    <w:rsid w:val="008548A0"/>
    <w:rsid w:val="00854BCD"/>
    <w:rsid w:val="0085770E"/>
    <w:rsid w:val="00857D24"/>
    <w:rsid w:val="00857F16"/>
    <w:rsid w:val="0086248E"/>
    <w:rsid w:val="0086383C"/>
    <w:rsid w:val="00865B65"/>
    <w:rsid w:val="00865C9B"/>
    <w:rsid w:val="00866920"/>
    <w:rsid w:val="0087012B"/>
    <w:rsid w:val="00870AEE"/>
    <w:rsid w:val="00871346"/>
    <w:rsid w:val="00871B40"/>
    <w:rsid w:val="00874F9D"/>
    <w:rsid w:val="00875548"/>
    <w:rsid w:val="00876461"/>
    <w:rsid w:val="008807B9"/>
    <w:rsid w:val="00881632"/>
    <w:rsid w:val="00881A3F"/>
    <w:rsid w:val="00882268"/>
    <w:rsid w:val="00882C6A"/>
    <w:rsid w:val="00882FFA"/>
    <w:rsid w:val="00883EBC"/>
    <w:rsid w:val="00885CA3"/>
    <w:rsid w:val="008867BD"/>
    <w:rsid w:val="00886F2B"/>
    <w:rsid w:val="00887131"/>
    <w:rsid w:val="00892A3B"/>
    <w:rsid w:val="00893517"/>
    <w:rsid w:val="00893574"/>
    <w:rsid w:val="008977E2"/>
    <w:rsid w:val="008A3089"/>
    <w:rsid w:val="008A35F7"/>
    <w:rsid w:val="008A4D96"/>
    <w:rsid w:val="008A631D"/>
    <w:rsid w:val="008B00B6"/>
    <w:rsid w:val="008B03A6"/>
    <w:rsid w:val="008B0901"/>
    <w:rsid w:val="008B102F"/>
    <w:rsid w:val="008B1296"/>
    <w:rsid w:val="008B18C5"/>
    <w:rsid w:val="008B1DF9"/>
    <w:rsid w:val="008B1E87"/>
    <w:rsid w:val="008B2547"/>
    <w:rsid w:val="008B3241"/>
    <w:rsid w:val="008B4531"/>
    <w:rsid w:val="008C074B"/>
    <w:rsid w:val="008C0FE5"/>
    <w:rsid w:val="008C3135"/>
    <w:rsid w:val="008C4CBC"/>
    <w:rsid w:val="008C57E4"/>
    <w:rsid w:val="008D149A"/>
    <w:rsid w:val="008D1692"/>
    <w:rsid w:val="008D1B25"/>
    <w:rsid w:val="008D1DAA"/>
    <w:rsid w:val="008D26BF"/>
    <w:rsid w:val="008D2AD7"/>
    <w:rsid w:val="008D2C12"/>
    <w:rsid w:val="008D3AA3"/>
    <w:rsid w:val="008D3F4B"/>
    <w:rsid w:val="008D4162"/>
    <w:rsid w:val="008D47C3"/>
    <w:rsid w:val="008D734C"/>
    <w:rsid w:val="008D7640"/>
    <w:rsid w:val="008D7CE6"/>
    <w:rsid w:val="008E02D7"/>
    <w:rsid w:val="008E1E91"/>
    <w:rsid w:val="008E36A2"/>
    <w:rsid w:val="008E3F68"/>
    <w:rsid w:val="008E43F2"/>
    <w:rsid w:val="008E4FD1"/>
    <w:rsid w:val="008E63B4"/>
    <w:rsid w:val="008E687A"/>
    <w:rsid w:val="008E7C5B"/>
    <w:rsid w:val="008F04EA"/>
    <w:rsid w:val="008F0D8C"/>
    <w:rsid w:val="008F2D39"/>
    <w:rsid w:val="008F3250"/>
    <w:rsid w:val="008F33F5"/>
    <w:rsid w:val="008F39DA"/>
    <w:rsid w:val="008F3F8F"/>
    <w:rsid w:val="008F4798"/>
    <w:rsid w:val="008F4824"/>
    <w:rsid w:val="008F580A"/>
    <w:rsid w:val="008F66D5"/>
    <w:rsid w:val="00900458"/>
    <w:rsid w:val="009018A1"/>
    <w:rsid w:val="009023C9"/>
    <w:rsid w:val="00902844"/>
    <w:rsid w:val="00904182"/>
    <w:rsid w:val="009064E7"/>
    <w:rsid w:val="00906E8A"/>
    <w:rsid w:val="009078D4"/>
    <w:rsid w:val="00907D52"/>
    <w:rsid w:val="00907FC1"/>
    <w:rsid w:val="00910B0F"/>
    <w:rsid w:val="009113DE"/>
    <w:rsid w:val="00913015"/>
    <w:rsid w:val="00913F1A"/>
    <w:rsid w:val="0091408A"/>
    <w:rsid w:val="009164DA"/>
    <w:rsid w:val="0091765F"/>
    <w:rsid w:val="00921C27"/>
    <w:rsid w:val="00922B6A"/>
    <w:rsid w:val="00922D27"/>
    <w:rsid w:val="00923B0B"/>
    <w:rsid w:val="00925B86"/>
    <w:rsid w:val="00926D49"/>
    <w:rsid w:val="00926D76"/>
    <w:rsid w:val="00932F88"/>
    <w:rsid w:val="00934737"/>
    <w:rsid w:val="009352FA"/>
    <w:rsid w:val="00935941"/>
    <w:rsid w:val="00935C48"/>
    <w:rsid w:val="00936235"/>
    <w:rsid w:val="0094108D"/>
    <w:rsid w:val="009411A7"/>
    <w:rsid w:val="0094208B"/>
    <w:rsid w:val="009422DC"/>
    <w:rsid w:val="00942466"/>
    <w:rsid w:val="009426B1"/>
    <w:rsid w:val="00943F0E"/>
    <w:rsid w:val="009454EE"/>
    <w:rsid w:val="009465CA"/>
    <w:rsid w:val="009467B6"/>
    <w:rsid w:val="009503AB"/>
    <w:rsid w:val="00951697"/>
    <w:rsid w:val="0095177D"/>
    <w:rsid w:val="00951C50"/>
    <w:rsid w:val="00952491"/>
    <w:rsid w:val="00954C94"/>
    <w:rsid w:val="00957776"/>
    <w:rsid w:val="009604A0"/>
    <w:rsid w:val="009609EA"/>
    <w:rsid w:val="00960FFA"/>
    <w:rsid w:val="00961550"/>
    <w:rsid w:val="00963606"/>
    <w:rsid w:val="00963E73"/>
    <w:rsid w:val="00963F85"/>
    <w:rsid w:val="009647D0"/>
    <w:rsid w:val="00964CBC"/>
    <w:rsid w:val="00965306"/>
    <w:rsid w:val="0096609E"/>
    <w:rsid w:val="00966C63"/>
    <w:rsid w:val="00967AD7"/>
    <w:rsid w:val="00970DD7"/>
    <w:rsid w:val="009715B3"/>
    <w:rsid w:val="009730B4"/>
    <w:rsid w:val="00974DCB"/>
    <w:rsid w:val="0097531F"/>
    <w:rsid w:val="00976791"/>
    <w:rsid w:val="00977278"/>
    <w:rsid w:val="00977524"/>
    <w:rsid w:val="009810BD"/>
    <w:rsid w:val="00981F02"/>
    <w:rsid w:val="00981F81"/>
    <w:rsid w:val="00981FD9"/>
    <w:rsid w:val="0098223F"/>
    <w:rsid w:val="00982D41"/>
    <w:rsid w:val="00983433"/>
    <w:rsid w:val="0098527C"/>
    <w:rsid w:val="009869EA"/>
    <w:rsid w:val="009870FB"/>
    <w:rsid w:val="00990D14"/>
    <w:rsid w:val="009A182C"/>
    <w:rsid w:val="009A236C"/>
    <w:rsid w:val="009A2B18"/>
    <w:rsid w:val="009A2F46"/>
    <w:rsid w:val="009A52D4"/>
    <w:rsid w:val="009A5848"/>
    <w:rsid w:val="009A5AB2"/>
    <w:rsid w:val="009A74E6"/>
    <w:rsid w:val="009A7AF3"/>
    <w:rsid w:val="009B139A"/>
    <w:rsid w:val="009B2159"/>
    <w:rsid w:val="009B32F5"/>
    <w:rsid w:val="009B3986"/>
    <w:rsid w:val="009B3CE1"/>
    <w:rsid w:val="009B4797"/>
    <w:rsid w:val="009B4B47"/>
    <w:rsid w:val="009B5196"/>
    <w:rsid w:val="009B5B34"/>
    <w:rsid w:val="009B777B"/>
    <w:rsid w:val="009C0C06"/>
    <w:rsid w:val="009C1E0F"/>
    <w:rsid w:val="009C3392"/>
    <w:rsid w:val="009C48FA"/>
    <w:rsid w:val="009C5ED3"/>
    <w:rsid w:val="009C67C1"/>
    <w:rsid w:val="009C735A"/>
    <w:rsid w:val="009C7A64"/>
    <w:rsid w:val="009D0B80"/>
    <w:rsid w:val="009D0E71"/>
    <w:rsid w:val="009D2E4F"/>
    <w:rsid w:val="009D3705"/>
    <w:rsid w:val="009D436C"/>
    <w:rsid w:val="009D441F"/>
    <w:rsid w:val="009D4665"/>
    <w:rsid w:val="009D61E0"/>
    <w:rsid w:val="009D6641"/>
    <w:rsid w:val="009D71DB"/>
    <w:rsid w:val="009E2B55"/>
    <w:rsid w:val="009E44B7"/>
    <w:rsid w:val="009E582E"/>
    <w:rsid w:val="009E5C70"/>
    <w:rsid w:val="009E6137"/>
    <w:rsid w:val="009E6B5F"/>
    <w:rsid w:val="009F13A2"/>
    <w:rsid w:val="009F19DA"/>
    <w:rsid w:val="009F1A43"/>
    <w:rsid w:val="009F3866"/>
    <w:rsid w:val="009F4AA0"/>
    <w:rsid w:val="009F5031"/>
    <w:rsid w:val="009F5291"/>
    <w:rsid w:val="009F577C"/>
    <w:rsid w:val="009F64CD"/>
    <w:rsid w:val="009F7398"/>
    <w:rsid w:val="00A00C0F"/>
    <w:rsid w:val="00A02D6C"/>
    <w:rsid w:val="00A0379B"/>
    <w:rsid w:val="00A05047"/>
    <w:rsid w:val="00A0572A"/>
    <w:rsid w:val="00A06609"/>
    <w:rsid w:val="00A06D4E"/>
    <w:rsid w:val="00A06FBC"/>
    <w:rsid w:val="00A1214F"/>
    <w:rsid w:val="00A12192"/>
    <w:rsid w:val="00A121A7"/>
    <w:rsid w:val="00A13740"/>
    <w:rsid w:val="00A144EE"/>
    <w:rsid w:val="00A14974"/>
    <w:rsid w:val="00A1752E"/>
    <w:rsid w:val="00A20863"/>
    <w:rsid w:val="00A212ED"/>
    <w:rsid w:val="00A224DE"/>
    <w:rsid w:val="00A23053"/>
    <w:rsid w:val="00A232C5"/>
    <w:rsid w:val="00A232D6"/>
    <w:rsid w:val="00A247B0"/>
    <w:rsid w:val="00A2498C"/>
    <w:rsid w:val="00A24DEF"/>
    <w:rsid w:val="00A24FB7"/>
    <w:rsid w:val="00A26670"/>
    <w:rsid w:val="00A30D41"/>
    <w:rsid w:val="00A3114E"/>
    <w:rsid w:val="00A33D09"/>
    <w:rsid w:val="00A3493D"/>
    <w:rsid w:val="00A35835"/>
    <w:rsid w:val="00A36E8E"/>
    <w:rsid w:val="00A40666"/>
    <w:rsid w:val="00A4078A"/>
    <w:rsid w:val="00A40DD0"/>
    <w:rsid w:val="00A41B71"/>
    <w:rsid w:val="00A41E16"/>
    <w:rsid w:val="00A4425C"/>
    <w:rsid w:val="00A475EE"/>
    <w:rsid w:val="00A51664"/>
    <w:rsid w:val="00A51708"/>
    <w:rsid w:val="00A51FE4"/>
    <w:rsid w:val="00A52B15"/>
    <w:rsid w:val="00A533EB"/>
    <w:rsid w:val="00A54B10"/>
    <w:rsid w:val="00A5509A"/>
    <w:rsid w:val="00A5696F"/>
    <w:rsid w:val="00A5698E"/>
    <w:rsid w:val="00A574B1"/>
    <w:rsid w:val="00A601B1"/>
    <w:rsid w:val="00A644D4"/>
    <w:rsid w:val="00A661FA"/>
    <w:rsid w:val="00A67848"/>
    <w:rsid w:val="00A72589"/>
    <w:rsid w:val="00A73250"/>
    <w:rsid w:val="00A73271"/>
    <w:rsid w:val="00A73A7C"/>
    <w:rsid w:val="00A7436A"/>
    <w:rsid w:val="00A747F6"/>
    <w:rsid w:val="00A74A4D"/>
    <w:rsid w:val="00A75E1B"/>
    <w:rsid w:val="00A77423"/>
    <w:rsid w:val="00A819EF"/>
    <w:rsid w:val="00A81C8C"/>
    <w:rsid w:val="00A8384D"/>
    <w:rsid w:val="00A8622F"/>
    <w:rsid w:val="00A86516"/>
    <w:rsid w:val="00A87BC7"/>
    <w:rsid w:val="00A87F92"/>
    <w:rsid w:val="00A91A4E"/>
    <w:rsid w:val="00A91CFD"/>
    <w:rsid w:val="00A9200D"/>
    <w:rsid w:val="00A93618"/>
    <w:rsid w:val="00A9388F"/>
    <w:rsid w:val="00A943D0"/>
    <w:rsid w:val="00A948EE"/>
    <w:rsid w:val="00A94A32"/>
    <w:rsid w:val="00A9519E"/>
    <w:rsid w:val="00A95801"/>
    <w:rsid w:val="00A95955"/>
    <w:rsid w:val="00A960FA"/>
    <w:rsid w:val="00A9628F"/>
    <w:rsid w:val="00A962DD"/>
    <w:rsid w:val="00A96440"/>
    <w:rsid w:val="00AA1426"/>
    <w:rsid w:val="00AA2615"/>
    <w:rsid w:val="00AA322A"/>
    <w:rsid w:val="00AA52EB"/>
    <w:rsid w:val="00AA6F0B"/>
    <w:rsid w:val="00AA77AF"/>
    <w:rsid w:val="00AB17F7"/>
    <w:rsid w:val="00AB187B"/>
    <w:rsid w:val="00AB374D"/>
    <w:rsid w:val="00AB37E8"/>
    <w:rsid w:val="00AB557D"/>
    <w:rsid w:val="00AB6EA2"/>
    <w:rsid w:val="00AB7DC0"/>
    <w:rsid w:val="00AC115E"/>
    <w:rsid w:val="00AC1B18"/>
    <w:rsid w:val="00AC2133"/>
    <w:rsid w:val="00AC2C89"/>
    <w:rsid w:val="00AC3522"/>
    <w:rsid w:val="00AC3D16"/>
    <w:rsid w:val="00AC43ED"/>
    <w:rsid w:val="00AC5D9D"/>
    <w:rsid w:val="00AC72EA"/>
    <w:rsid w:val="00AD0A0C"/>
    <w:rsid w:val="00AD0A40"/>
    <w:rsid w:val="00AD2000"/>
    <w:rsid w:val="00AD252B"/>
    <w:rsid w:val="00AD373C"/>
    <w:rsid w:val="00AD3CE0"/>
    <w:rsid w:val="00AD4DA5"/>
    <w:rsid w:val="00AD5296"/>
    <w:rsid w:val="00AD57B5"/>
    <w:rsid w:val="00AD5C62"/>
    <w:rsid w:val="00AD6CE5"/>
    <w:rsid w:val="00AD6FF2"/>
    <w:rsid w:val="00AD7917"/>
    <w:rsid w:val="00AD7D40"/>
    <w:rsid w:val="00AD7E64"/>
    <w:rsid w:val="00AE10E8"/>
    <w:rsid w:val="00AE1530"/>
    <w:rsid w:val="00AE2919"/>
    <w:rsid w:val="00AE3CEF"/>
    <w:rsid w:val="00AE43CE"/>
    <w:rsid w:val="00AE7044"/>
    <w:rsid w:val="00AE777D"/>
    <w:rsid w:val="00AF01DF"/>
    <w:rsid w:val="00AF0958"/>
    <w:rsid w:val="00AF190B"/>
    <w:rsid w:val="00AF3721"/>
    <w:rsid w:val="00AF43BB"/>
    <w:rsid w:val="00AF4A4A"/>
    <w:rsid w:val="00B03FF2"/>
    <w:rsid w:val="00B04D5E"/>
    <w:rsid w:val="00B057D8"/>
    <w:rsid w:val="00B105E9"/>
    <w:rsid w:val="00B12F32"/>
    <w:rsid w:val="00B15141"/>
    <w:rsid w:val="00B151C1"/>
    <w:rsid w:val="00B15F70"/>
    <w:rsid w:val="00B20A2D"/>
    <w:rsid w:val="00B21974"/>
    <w:rsid w:val="00B21A2B"/>
    <w:rsid w:val="00B25224"/>
    <w:rsid w:val="00B26A3C"/>
    <w:rsid w:val="00B30047"/>
    <w:rsid w:val="00B310BC"/>
    <w:rsid w:val="00B31AD2"/>
    <w:rsid w:val="00B33BCA"/>
    <w:rsid w:val="00B33CB0"/>
    <w:rsid w:val="00B3490F"/>
    <w:rsid w:val="00B36A78"/>
    <w:rsid w:val="00B36DC4"/>
    <w:rsid w:val="00B36F70"/>
    <w:rsid w:val="00B3732A"/>
    <w:rsid w:val="00B37E3F"/>
    <w:rsid w:val="00B42E76"/>
    <w:rsid w:val="00B44217"/>
    <w:rsid w:val="00B443C1"/>
    <w:rsid w:val="00B443F6"/>
    <w:rsid w:val="00B44538"/>
    <w:rsid w:val="00B45027"/>
    <w:rsid w:val="00B45F2A"/>
    <w:rsid w:val="00B52ADD"/>
    <w:rsid w:val="00B52E5D"/>
    <w:rsid w:val="00B547AD"/>
    <w:rsid w:val="00B5773A"/>
    <w:rsid w:val="00B605D6"/>
    <w:rsid w:val="00B6154C"/>
    <w:rsid w:val="00B6159B"/>
    <w:rsid w:val="00B6192A"/>
    <w:rsid w:val="00B63504"/>
    <w:rsid w:val="00B65584"/>
    <w:rsid w:val="00B66DD6"/>
    <w:rsid w:val="00B6787F"/>
    <w:rsid w:val="00B70338"/>
    <w:rsid w:val="00B70CF2"/>
    <w:rsid w:val="00B72CA3"/>
    <w:rsid w:val="00B736A9"/>
    <w:rsid w:val="00B73F1E"/>
    <w:rsid w:val="00B74743"/>
    <w:rsid w:val="00B74A9F"/>
    <w:rsid w:val="00B74FE4"/>
    <w:rsid w:val="00B758C8"/>
    <w:rsid w:val="00B75913"/>
    <w:rsid w:val="00B75FB3"/>
    <w:rsid w:val="00B76417"/>
    <w:rsid w:val="00B7673A"/>
    <w:rsid w:val="00B77D8A"/>
    <w:rsid w:val="00B803C4"/>
    <w:rsid w:val="00B80409"/>
    <w:rsid w:val="00B80B5E"/>
    <w:rsid w:val="00B82F1E"/>
    <w:rsid w:val="00B84140"/>
    <w:rsid w:val="00B84750"/>
    <w:rsid w:val="00B84781"/>
    <w:rsid w:val="00B84E53"/>
    <w:rsid w:val="00B858BC"/>
    <w:rsid w:val="00B85C49"/>
    <w:rsid w:val="00B908BF"/>
    <w:rsid w:val="00B91581"/>
    <w:rsid w:val="00B91669"/>
    <w:rsid w:val="00B92B3E"/>
    <w:rsid w:val="00B93E33"/>
    <w:rsid w:val="00B95F69"/>
    <w:rsid w:val="00B9695D"/>
    <w:rsid w:val="00B96A34"/>
    <w:rsid w:val="00B97CA7"/>
    <w:rsid w:val="00BA18A7"/>
    <w:rsid w:val="00BA1D6F"/>
    <w:rsid w:val="00BA7143"/>
    <w:rsid w:val="00BB0BBC"/>
    <w:rsid w:val="00BB26BD"/>
    <w:rsid w:val="00BB2F55"/>
    <w:rsid w:val="00BB3A13"/>
    <w:rsid w:val="00BB5753"/>
    <w:rsid w:val="00BB62A7"/>
    <w:rsid w:val="00BB6393"/>
    <w:rsid w:val="00BC0BFD"/>
    <w:rsid w:val="00BC0D60"/>
    <w:rsid w:val="00BC3D22"/>
    <w:rsid w:val="00BC434E"/>
    <w:rsid w:val="00BC5968"/>
    <w:rsid w:val="00BC5ADF"/>
    <w:rsid w:val="00BC7D5D"/>
    <w:rsid w:val="00BD072D"/>
    <w:rsid w:val="00BD0BB1"/>
    <w:rsid w:val="00BD0FFC"/>
    <w:rsid w:val="00BD1705"/>
    <w:rsid w:val="00BD245A"/>
    <w:rsid w:val="00BD45A5"/>
    <w:rsid w:val="00BD7632"/>
    <w:rsid w:val="00BE0A0D"/>
    <w:rsid w:val="00BE1578"/>
    <w:rsid w:val="00BE389B"/>
    <w:rsid w:val="00BE3E04"/>
    <w:rsid w:val="00BE40EC"/>
    <w:rsid w:val="00BE4BCD"/>
    <w:rsid w:val="00BE4E92"/>
    <w:rsid w:val="00BE5F51"/>
    <w:rsid w:val="00BE6F0A"/>
    <w:rsid w:val="00BF03EF"/>
    <w:rsid w:val="00BF0898"/>
    <w:rsid w:val="00BF1223"/>
    <w:rsid w:val="00BF1413"/>
    <w:rsid w:val="00BF2AE4"/>
    <w:rsid w:val="00BF2FD0"/>
    <w:rsid w:val="00BF412B"/>
    <w:rsid w:val="00BF54B2"/>
    <w:rsid w:val="00BF5744"/>
    <w:rsid w:val="00BF70CF"/>
    <w:rsid w:val="00C0136D"/>
    <w:rsid w:val="00C0223C"/>
    <w:rsid w:val="00C03EFD"/>
    <w:rsid w:val="00C05817"/>
    <w:rsid w:val="00C06321"/>
    <w:rsid w:val="00C065CB"/>
    <w:rsid w:val="00C10964"/>
    <w:rsid w:val="00C12756"/>
    <w:rsid w:val="00C136D0"/>
    <w:rsid w:val="00C150D7"/>
    <w:rsid w:val="00C17226"/>
    <w:rsid w:val="00C17727"/>
    <w:rsid w:val="00C20C39"/>
    <w:rsid w:val="00C20F90"/>
    <w:rsid w:val="00C21FBC"/>
    <w:rsid w:val="00C22812"/>
    <w:rsid w:val="00C23A3E"/>
    <w:rsid w:val="00C23A5E"/>
    <w:rsid w:val="00C23A89"/>
    <w:rsid w:val="00C23CAE"/>
    <w:rsid w:val="00C24503"/>
    <w:rsid w:val="00C27A8A"/>
    <w:rsid w:val="00C30EFB"/>
    <w:rsid w:val="00C3155F"/>
    <w:rsid w:val="00C32EFF"/>
    <w:rsid w:val="00C33A44"/>
    <w:rsid w:val="00C3578B"/>
    <w:rsid w:val="00C35E10"/>
    <w:rsid w:val="00C3707D"/>
    <w:rsid w:val="00C40619"/>
    <w:rsid w:val="00C4193A"/>
    <w:rsid w:val="00C4219E"/>
    <w:rsid w:val="00C43D8D"/>
    <w:rsid w:val="00C450AD"/>
    <w:rsid w:val="00C455E2"/>
    <w:rsid w:val="00C46009"/>
    <w:rsid w:val="00C4703F"/>
    <w:rsid w:val="00C4720A"/>
    <w:rsid w:val="00C474E2"/>
    <w:rsid w:val="00C478BC"/>
    <w:rsid w:val="00C508BF"/>
    <w:rsid w:val="00C51823"/>
    <w:rsid w:val="00C5237C"/>
    <w:rsid w:val="00C529B3"/>
    <w:rsid w:val="00C52D69"/>
    <w:rsid w:val="00C53BB0"/>
    <w:rsid w:val="00C54384"/>
    <w:rsid w:val="00C556C8"/>
    <w:rsid w:val="00C56EEF"/>
    <w:rsid w:val="00C576F4"/>
    <w:rsid w:val="00C60116"/>
    <w:rsid w:val="00C61428"/>
    <w:rsid w:val="00C620AC"/>
    <w:rsid w:val="00C622F3"/>
    <w:rsid w:val="00C63EE0"/>
    <w:rsid w:val="00C64896"/>
    <w:rsid w:val="00C65FD2"/>
    <w:rsid w:val="00C66E53"/>
    <w:rsid w:val="00C67716"/>
    <w:rsid w:val="00C709FF"/>
    <w:rsid w:val="00C71176"/>
    <w:rsid w:val="00C71A19"/>
    <w:rsid w:val="00C71BC8"/>
    <w:rsid w:val="00C72CE4"/>
    <w:rsid w:val="00C7397A"/>
    <w:rsid w:val="00C756B2"/>
    <w:rsid w:val="00C76CAB"/>
    <w:rsid w:val="00C76E52"/>
    <w:rsid w:val="00C772C8"/>
    <w:rsid w:val="00C82CBF"/>
    <w:rsid w:val="00C835A1"/>
    <w:rsid w:val="00C83699"/>
    <w:rsid w:val="00C83E1C"/>
    <w:rsid w:val="00C84B10"/>
    <w:rsid w:val="00C84E08"/>
    <w:rsid w:val="00C85063"/>
    <w:rsid w:val="00C85194"/>
    <w:rsid w:val="00C85F9A"/>
    <w:rsid w:val="00C8630D"/>
    <w:rsid w:val="00C86B41"/>
    <w:rsid w:val="00C86D6D"/>
    <w:rsid w:val="00C90811"/>
    <w:rsid w:val="00C910F6"/>
    <w:rsid w:val="00C92DB7"/>
    <w:rsid w:val="00C937D3"/>
    <w:rsid w:val="00C9532B"/>
    <w:rsid w:val="00C9576F"/>
    <w:rsid w:val="00C957DC"/>
    <w:rsid w:val="00C96A37"/>
    <w:rsid w:val="00C97B64"/>
    <w:rsid w:val="00CA06FC"/>
    <w:rsid w:val="00CA3788"/>
    <w:rsid w:val="00CA5180"/>
    <w:rsid w:val="00CA6494"/>
    <w:rsid w:val="00CA7BF0"/>
    <w:rsid w:val="00CB1387"/>
    <w:rsid w:val="00CB217F"/>
    <w:rsid w:val="00CB60D7"/>
    <w:rsid w:val="00CB6468"/>
    <w:rsid w:val="00CB64B1"/>
    <w:rsid w:val="00CB7015"/>
    <w:rsid w:val="00CC1A01"/>
    <w:rsid w:val="00CC1E5D"/>
    <w:rsid w:val="00CC3267"/>
    <w:rsid w:val="00CC482E"/>
    <w:rsid w:val="00CC6083"/>
    <w:rsid w:val="00CC6915"/>
    <w:rsid w:val="00CC72FD"/>
    <w:rsid w:val="00CC75F2"/>
    <w:rsid w:val="00CC77E1"/>
    <w:rsid w:val="00CC7BB5"/>
    <w:rsid w:val="00CC7EAF"/>
    <w:rsid w:val="00CD1859"/>
    <w:rsid w:val="00CD25EE"/>
    <w:rsid w:val="00CD3DB2"/>
    <w:rsid w:val="00CD3E73"/>
    <w:rsid w:val="00CD544A"/>
    <w:rsid w:val="00CD5AA7"/>
    <w:rsid w:val="00CD6710"/>
    <w:rsid w:val="00CD7D12"/>
    <w:rsid w:val="00CD7E31"/>
    <w:rsid w:val="00CE0D8D"/>
    <w:rsid w:val="00CE1B54"/>
    <w:rsid w:val="00CE222C"/>
    <w:rsid w:val="00CE4843"/>
    <w:rsid w:val="00CE5997"/>
    <w:rsid w:val="00CE60B5"/>
    <w:rsid w:val="00CE6FBC"/>
    <w:rsid w:val="00CE7554"/>
    <w:rsid w:val="00CF06D2"/>
    <w:rsid w:val="00CF112E"/>
    <w:rsid w:val="00CF12D1"/>
    <w:rsid w:val="00CF2624"/>
    <w:rsid w:val="00CF496F"/>
    <w:rsid w:val="00CF512E"/>
    <w:rsid w:val="00CF5CFC"/>
    <w:rsid w:val="00CF5DF8"/>
    <w:rsid w:val="00CF6891"/>
    <w:rsid w:val="00CF6E46"/>
    <w:rsid w:val="00CF700E"/>
    <w:rsid w:val="00CF7EAD"/>
    <w:rsid w:val="00D0043B"/>
    <w:rsid w:val="00D03342"/>
    <w:rsid w:val="00D038F7"/>
    <w:rsid w:val="00D04187"/>
    <w:rsid w:val="00D05544"/>
    <w:rsid w:val="00D11E10"/>
    <w:rsid w:val="00D121AE"/>
    <w:rsid w:val="00D126C0"/>
    <w:rsid w:val="00D130F0"/>
    <w:rsid w:val="00D13B76"/>
    <w:rsid w:val="00D14B6C"/>
    <w:rsid w:val="00D15B50"/>
    <w:rsid w:val="00D16BD0"/>
    <w:rsid w:val="00D20458"/>
    <w:rsid w:val="00D20C01"/>
    <w:rsid w:val="00D215DA"/>
    <w:rsid w:val="00D2169A"/>
    <w:rsid w:val="00D21AA5"/>
    <w:rsid w:val="00D2204F"/>
    <w:rsid w:val="00D22CCB"/>
    <w:rsid w:val="00D238A2"/>
    <w:rsid w:val="00D23EB3"/>
    <w:rsid w:val="00D2547F"/>
    <w:rsid w:val="00D26DF9"/>
    <w:rsid w:val="00D325CC"/>
    <w:rsid w:val="00D3302C"/>
    <w:rsid w:val="00D33084"/>
    <w:rsid w:val="00D33DC1"/>
    <w:rsid w:val="00D33F22"/>
    <w:rsid w:val="00D34D79"/>
    <w:rsid w:val="00D34EEC"/>
    <w:rsid w:val="00D3545B"/>
    <w:rsid w:val="00D35641"/>
    <w:rsid w:val="00D358BB"/>
    <w:rsid w:val="00D409EF"/>
    <w:rsid w:val="00D413A3"/>
    <w:rsid w:val="00D41AFB"/>
    <w:rsid w:val="00D434A6"/>
    <w:rsid w:val="00D44DA3"/>
    <w:rsid w:val="00D45251"/>
    <w:rsid w:val="00D456E3"/>
    <w:rsid w:val="00D45B4C"/>
    <w:rsid w:val="00D46A12"/>
    <w:rsid w:val="00D46CFD"/>
    <w:rsid w:val="00D47420"/>
    <w:rsid w:val="00D50C6F"/>
    <w:rsid w:val="00D50ECC"/>
    <w:rsid w:val="00D511B9"/>
    <w:rsid w:val="00D512D6"/>
    <w:rsid w:val="00D51483"/>
    <w:rsid w:val="00D518A8"/>
    <w:rsid w:val="00D53069"/>
    <w:rsid w:val="00D547B7"/>
    <w:rsid w:val="00D550CE"/>
    <w:rsid w:val="00D57EBB"/>
    <w:rsid w:val="00D6232E"/>
    <w:rsid w:val="00D63611"/>
    <w:rsid w:val="00D637DE"/>
    <w:rsid w:val="00D63C33"/>
    <w:rsid w:val="00D667BF"/>
    <w:rsid w:val="00D66C5B"/>
    <w:rsid w:val="00D67412"/>
    <w:rsid w:val="00D75757"/>
    <w:rsid w:val="00D763FF"/>
    <w:rsid w:val="00D76433"/>
    <w:rsid w:val="00D7651C"/>
    <w:rsid w:val="00D771B1"/>
    <w:rsid w:val="00D77716"/>
    <w:rsid w:val="00D8153A"/>
    <w:rsid w:val="00D81E24"/>
    <w:rsid w:val="00D827A5"/>
    <w:rsid w:val="00D82D3D"/>
    <w:rsid w:val="00D83181"/>
    <w:rsid w:val="00D85FDB"/>
    <w:rsid w:val="00D86C92"/>
    <w:rsid w:val="00D87256"/>
    <w:rsid w:val="00D90D4B"/>
    <w:rsid w:val="00D91F93"/>
    <w:rsid w:val="00D920D1"/>
    <w:rsid w:val="00D94234"/>
    <w:rsid w:val="00D95328"/>
    <w:rsid w:val="00D9574D"/>
    <w:rsid w:val="00D9668C"/>
    <w:rsid w:val="00D96C7A"/>
    <w:rsid w:val="00D97AB6"/>
    <w:rsid w:val="00DA0BB5"/>
    <w:rsid w:val="00DA15A6"/>
    <w:rsid w:val="00DA2C2D"/>
    <w:rsid w:val="00DA2EAC"/>
    <w:rsid w:val="00DA3BA3"/>
    <w:rsid w:val="00DA5456"/>
    <w:rsid w:val="00DA640D"/>
    <w:rsid w:val="00DA6E28"/>
    <w:rsid w:val="00DA7CDC"/>
    <w:rsid w:val="00DB1690"/>
    <w:rsid w:val="00DB2004"/>
    <w:rsid w:val="00DB20A5"/>
    <w:rsid w:val="00DB43AB"/>
    <w:rsid w:val="00DB4F88"/>
    <w:rsid w:val="00DB53BE"/>
    <w:rsid w:val="00DB5459"/>
    <w:rsid w:val="00DB56D9"/>
    <w:rsid w:val="00DB60FC"/>
    <w:rsid w:val="00DB6469"/>
    <w:rsid w:val="00DB65BE"/>
    <w:rsid w:val="00DB737C"/>
    <w:rsid w:val="00DC0EDB"/>
    <w:rsid w:val="00DC12FD"/>
    <w:rsid w:val="00DC15DD"/>
    <w:rsid w:val="00DC22EB"/>
    <w:rsid w:val="00DC27A6"/>
    <w:rsid w:val="00DC4640"/>
    <w:rsid w:val="00DC5D2E"/>
    <w:rsid w:val="00DC63D6"/>
    <w:rsid w:val="00DD2941"/>
    <w:rsid w:val="00DD366B"/>
    <w:rsid w:val="00DD3816"/>
    <w:rsid w:val="00DD3E3E"/>
    <w:rsid w:val="00DD3E57"/>
    <w:rsid w:val="00DD3FED"/>
    <w:rsid w:val="00DD4407"/>
    <w:rsid w:val="00DD5F53"/>
    <w:rsid w:val="00DD7362"/>
    <w:rsid w:val="00DE2C68"/>
    <w:rsid w:val="00DE2E44"/>
    <w:rsid w:val="00DE3FF8"/>
    <w:rsid w:val="00DE4069"/>
    <w:rsid w:val="00DE40B6"/>
    <w:rsid w:val="00DE5E9B"/>
    <w:rsid w:val="00DE768E"/>
    <w:rsid w:val="00DE7754"/>
    <w:rsid w:val="00DF1A0C"/>
    <w:rsid w:val="00DF2568"/>
    <w:rsid w:val="00DF2850"/>
    <w:rsid w:val="00DF2CCD"/>
    <w:rsid w:val="00DF323F"/>
    <w:rsid w:val="00DF387F"/>
    <w:rsid w:val="00DF4F5B"/>
    <w:rsid w:val="00DF52EE"/>
    <w:rsid w:val="00DF63B6"/>
    <w:rsid w:val="00DF6F3F"/>
    <w:rsid w:val="00DF7C5A"/>
    <w:rsid w:val="00E00C8C"/>
    <w:rsid w:val="00E02C39"/>
    <w:rsid w:val="00E02D9F"/>
    <w:rsid w:val="00E031E5"/>
    <w:rsid w:val="00E04126"/>
    <w:rsid w:val="00E06472"/>
    <w:rsid w:val="00E06720"/>
    <w:rsid w:val="00E06B22"/>
    <w:rsid w:val="00E11C95"/>
    <w:rsid w:val="00E12D79"/>
    <w:rsid w:val="00E12EFD"/>
    <w:rsid w:val="00E13C63"/>
    <w:rsid w:val="00E14585"/>
    <w:rsid w:val="00E149B0"/>
    <w:rsid w:val="00E153FF"/>
    <w:rsid w:val="00E15BE1"/>
    <w:rsid w:val="00E203CD"/>
    <w:rsid w:val="00E21F73"/>
    <w:rsid w:val="00E21FFF"/>
    <w:rsid w:val="00E2323D"/>
    <w:rsid w:val="00E23F5D"/>
    <w:rsid w:val="00E24916"/>
    <w:rsid w:val="00E249BF"/>
    <w:rsid w:val="00E24C07"/>
    <w:rsid w:val="00E24DBD"/>
    <w:rsid w:val="00E24E60"/>
    <w:rsid w:val="00E26F00"/>
    <w:rsid w:val="00E30A73"/>
    <w:rsid w:val="00E33C50"/>
    <w:rsid w:val="00E34550"/>
    <w:rsid w:val="00E366D3"/>
    <w:rsid w:val="00E36D2C"/>
    <w:rsid w:val="00E36FFB"/>
    <w:rsid w:val="00E41217"/>
    <w:rsid w:val="00E429C6"/>
    <w:rsid w:val="00E43163"/>
    <w:rsid w:val="00E43BBA"/>
    <w:rsid w:val="00E43C39"/>
    <w:rsid w:val="00E502CB"/>
    <w:rsid w:val="00E51782"/>
    <w:rsid w:val="00E522C1"/>
    <w:rsid w:val="00E53C02"/>
    <w:rsid w:val="00E53EF8"/>
    <w:rsid w:val="00E54568"/>
    <w:rsid w:val="00E55E7F"/>
    <w:rsid w:val="00E55F0D"/>
    <w:rsid w:val="00E56A51"/>
    <w:rsid w:val="00E56A74"/>
    <w:rsid w:val="00E5735E"/>
    <w:rsid w:val="00E57449"/>
    <w:rsid w:val="00E60B45"/>
    <w:rsid w:val="00E61E60"/>
    <w:rsid w:val="00E621D2"/>
    <w:rsid w:val="00E63402"/>
    <w:rsid w:val="00E638DC"/>
    <w:rsid w:val="00E63C8B"/>
    <w:rsid w:val="00E64E30"/>
    <w:rsid w:val="00E65020"/>
    <w:rsid w:val="00E66A5D"/>
    <w:rsid w:val="00E66B45"/>
    <w:rsid w:val="00E67ABF"/>
    <w:rsid w:val="00E7286A"/>
    <w:rsid w:val="00E72C3C"/>
    <w:rsid w:val="00E745D8"/>
    <w:rsid w:val="00E74C28"/>
    <w:rsid w:val="00E75378"/>
    <w:rsid w:val="00E75716"/>
    <w:rsid w:val="00E75A6A"/>
    <w:rsid w:val="00E75CE7"/>
    <w:rsid w:val="00E80055"/>
    <w:rsid w:val="00E800AB"/>
    <w:rsid w:val="00E804D0"/>
    <w:rsid w:val="00E80E39"/>
    <w:rsid w:val="00E811AF"/>
    <w:rsid w:val="00E84EA5"/>
    <w:rsid w:val="00E8622F"/>
    <w:rsid w:val="00E87935"/>
    <w:rsid w:val="00E90323"/>
    <w:rsid w:val="00E92C4D"/>
    <w:rsid w:val="00E96297"/>
    <w:rsid w:val="00E976FF"/>
    <w:rsid w:val="00EA0CED"/>
    <w:rsid w:val="00EA310D"/>
    <w:rsid w:val="00EA36CE"/>
    <w:rsid w:val="00EA4003"/>
    <w:rsid w:val="00EA495B"/>
    <w:rsid w:val="00EA4B95"/>
    <w:rsid w:val="00EA723D"/>
    <w:rsid w:val="00EB015E"/>
    <w:rsid w:val="00EB02D6"/>
    <w:rsid w:val="00EB28F5"/>
    <w:rsid w:val="00EB313F"/>
    <w:rsid w:val="00EB365E"/>
    <w:rsid w:val="00EB7D91"/>
    <w:rsid w:val="00EC010D"/>
    <w:rsid w:val="00EC01AB"/>
    <w:rsid w:val="00EC04BF"/>
    <w:rsid w:val="00EC06BB"/>
    <w:rsid w:val="00EC0D67"/>
    <w:rsid w:val="00EC12C3"/>
    <w:rsid w:val="00EC202C"/>
    <w:rsid w:val="00EC2CD6"/>
    <w:rsid w:val="00EC35BC"/>
    <w:rsid w:val="00EC38AB"/>
    <w:rsid w:val="00EC58AF"/>
    <w:rsid w:val="00ED4692"/>
    <w:rsid w:val="00ED48B0"/>
    <w:rsid w:val="00ED55F7"/>
    <w:rsid w:val="00ED6E00"/>
    <w:rsid w:val="00ED706C"/>
    <w:rsid w:val="00EE06C0"/>
    <w:rsid w:val="00EE16E5"/>
    <w:rsid w:val="00EE1AF0"/>
    <w:rsid w:val="00EE2630"/>
    <w:rsid w:val="00EE2B2A"/>
    <w:rsid w:val="00EE31B7"/>
    <w:rsid w:val="00EE3F7E"/>
    <w:rsid w:val="00EE44D0"/>
    <w:rsid w:val="00EE4B8C"/>
    <w:rsid w:val="00EE5F72"/>
    <w:rsid w:val="00EE6174"/>
    <w:rsid w:val="00EE6AAA"/>
    <w:rsid w:val="00EE6BEA"/>
    <w:rsid w:val="00EE7783"/>
    <w:rsid w:val="00EF032B"/>
    <w:rsid w:val="00EF157E"/>
    <w:rsid w:val="00EF26F1"/>
    <w:rsid w:val="00EF2CFA"/>
    <w:rsid w:val="00EF34D3"/>
    <w:rsid w:val="00EF3736"/>
    <w:rsid w:val="00EF3CC9"/>
    <w:rsid w:val="00EF5E15"/>
    <w:rsid w:val="00EF62F1"/>
    <w:rsid w:val="00EF6724"/>
    <w:rsid w:val="00EF73CF"/>
    <w:rsid w:val="00EF759D"/>
    <w:rsid w:val="00F01EAA"/>
    <w:rsid w:val="00F032BD"/>
    <w:rsid w:val="00F03C15"/>
    <w:rsid w:val="00F0447B"/>
    <w:rsid w:val="00F04E62"/>
    <w:rsid w:val="00F04F74"/>
    <w:rsid w:val="00F05CF3"/>
    <w:rsid w:val="00F06110"/>
    <w:rsid w:val="00F0613F"/>
    <w:rsid w:val="00F06AB1"/>
    <w:rsid w:val="00F12631"/>
    <w:rsid w:val="00F12AB5"/>
    <w:rsid w:val="00F13C1D"/>
    <w:rsid w:val="00F1427D"/>
    <w:rsid w:val="00F1525B"/>
    <w:rsid w:val="00F16534"/>
    <w:rsid w:val="00F179C2"/>
    <w:rsid w:val="00F20CBC"/>
    <w:rsid w:val="00F2109A"/>
    <w:rsid w:val="00F21C31"/>
    <w:rsid w:val="00F224F1"/>
    <w:rsid w:val="00F2333A"/>
    <w:rsid w:val="00F24F07"/>
    <w:rsid w:val="00F2539A"/>
    <w:rsid w:val="00F256FB"/>
    <w:rsid w:val="00F26257"/>
    <w:rsid w:val="00F2700B"/>
    <w:rsid w:val="00F31AFD"/>
    <w:rsid w:val="00F31C8A"/>
    <w:rsid w:val="00F32245"/>
    <w:rsid w:val="00F32CB5"/>
    <w:rsid w:val="00F330BA"/>
    <w:rsid w:val="00F33166"/>
    <w:rsid w:val="00F33D1B"/>
    <w:rsid w:val="00F3438C"/>
    <w:rsid w:val="00F346E1"/>
    <w:rsid w:val="00F3568A"/>
    <w:rsid w:val="00F37F53"/>
    <w:rsid w:val="00F40F48"/>
    <w:rsid w:val="00F40FF0"/>
    <w:rsid w:val="00F427C2"/>
    <w:rsid w:val="00F441B5"/>
    <w:rsid w:val="00F4438B"/>
    <w:rsid w:val="00F444BC"/>
    <w:rsid w:val="00F45113"/>
    <w:rsid w:val="00F45F2D"/>
    <w:rsid w:val="00F46612"/>
    <w:rsid w:val="00F466C8"/>
    <w:rsid w:val="00F53D2A"/>
    <w:rsid w:val="00F544AD"/>
    <w:rsid w:val="00F57034"/>
    <w:rsid w:val="00F57D35"/>
    <w:rsid w:val="00F63A07"/>
    <w:rsid w:val="00F649F4"/>
    <w:rsid w:val="00F65263"/>
    <w:rsid w:val="00F66C97"/>
    <w:rsid w:val="00F70384"/>
    <w:rsid w:val="00F7078F"/>
    <w:rsid w:val="00F707DF"/>
    <w:rsid w:val="00F71BAB"/>
    <w:rsid w:val="00F72871"/>
    <w:rsid w:val="00F73ABE"/>
    <w:rsid w:val="00F74980"/>
    <w:rsid w:val="00F75C63"/>
    <w:rsid w:val="00F762AE"/>
    <w:rsid w:val="00F76D57"/>
    <w:rsid w:val="00F80B31"/>
    <w:rsid w:val="00F80BC4"/>
    <w:rsid w:val="00F80C75"/>
    <w:rsid w:val="00F81583"/>
    <w:rsid w:val="00F82395"/>
    <w:rsid w:val="00F83F7A"/>
    <w:rsid w:val="00F86F38"/>
    <w:rsid w:val="00F900A6"/>
    <w:rsid w:val="00F91E57"/>
    <w:rsid w:val="00F9303F"/>
    <w:rsid w:val="00F9355E"/>
    <w:rsid w:val="00F9362D"/>
    <w:rsid w:val="00F9369E"/>
    <w:rsid w:val="00F93DC0"/>
    <w:rsid w:val="00F93EFA"/>
    <w:rsid w:val="00F9410A"/>
    <w:rsid w:val="00F948FE"/>
    <w:rsid w:val="00F94AD6"/>
    <w:rsid w:val="00F95F24"/>
    <w:rsid w:val="00F964C6"/>
    <w:rsid w:val="00F9784B"/>
    <w:rsid w:val="00F97982"/>
    <w:rsid w:val="00F97E39"/>
    <w:rsid w:val="00FA0F6B"/>
    <w:rsid w:val="00FA14D7"/>
    <w:rsid w:val="00FA1ACA"/>
    <w:rsid w:val="00FA5A2E"/>
    <w:rsid w:val="00FA5A81"/>
    <w:rsid w:val="00FA6272"/>
    <w:rsid w:val="00FA62DB"/>
    <w:rsid w:val="00FA6E5C"/>
    <w:rsid w:val="00FA6F33"/>
    <w:rsid w:val="00FB026C"/>
    <w:rsid w:val="00FB0F9A"/>
    <w:rsid w:val="00FB1A4F"/>
    <w:rsid w:val="00FB1E75"/>
    <w:rsid w:val="00FB20AD"/>
    <w:rsid w:val="00FB3461"/>
    <w:rsid w:val="00FB473F"/>
    <w:rsid w:val="00FB4DD6"/>
    <w:rsid w:val="00FB58F7"/>
    <w:rsid w:val="00FC041A"/>
    <w:rsid w:val="00FC2D0C"/>
    <w:rsid w:val="00FC325D"/>
    <w:rsid w:val="00FC5CA5"/>
    <w:rsid w:val="00FC60EE"/>
    <w:rsid w:val="00FC7C79"/>
    <w:rsid w:val="00FD31AA"/>
    <w:rsid w:val="00FD444E"/>
    <w:rsid w:val="00FD4ED2"/>
    <w:rsid w:val="00FD754C"/>
    <w:rsid w:val="00FE0482"/>
    <w:rsid w:val="00FE0EB9"/>
    <w:rsid w:val="00FE1332"/>
    <w:rsid w:val="00FE195E"/>
    <w:rsid w:val="00FE1CF4"/>
    <w:rsid w:val="00FE247A"/>
    <w:rsid w:val="00FE2CB1"/>
    <w:rsid w:val="00FE2FEB"/>
    <w:rsid w:val="00FE31D6"/>
    <w:rsid w:val="00FE5C81"/>
    <w:rsid w:val="00FE6083"/>
    <w:rsid w:val="00FE6150"/>
    <w:rsid w:val="00FE6A19"/>
    <w:rsid w:val="00FF159C"/>
    <w:rsid w:val="00FF174B"/>
    <w:rsid w:val="00FF625A"/>
    <w:rsid w:val="00FF6E0B"/>
    <w:rsid w:val="00FF757B"/>
    <w:rsid w:val="00FF7B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EB54502-F42A-4F70-A2C3-0FA0E2158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4AD"/>
  </w:style>
  <w:style w:type="paragraph" w:styleId="Heading1">
    <w:name w:val="heading 1"/>
    <w:basedOn w:val="Normal"/>
    <w:next w:val="Normal"/>
    <w:link w:val="Heading1Char"/>
    <w:autoRedefine/>
    <w:uiPriority w:val="9"/>
    <w:qFormat/>
    <w:rsid w:val="00976791"/>
    <w:pPr>
      <w:pageBreakBefore/>
      <w:tabs>
        <w:tab w:val="left" w:pos="900"/>
        <w:tab w:val="left" w:pos="990"/>
      </w:tabs>
      <w:spacing w:before="100" w:beforeAutospacing="1" w:after="0" w:line="360" w:lineRule="auto"/>
      <w:jc w:val="both"/>
      <w:outlineLvl w:val="0"/>
    </w:pPr>
    <w:rPr>
      <w:rFonts w:ascii="Times New Roman" w:eastAsiaTheme="majorEastAsia" w:hAnsi="Times New Roman" w:cs="Times New Roman"/>
      <w:bCs/>
      <w:sz w:val="24"/>
      <w:szCs w:val="24"/>
      <w:lang w:val="sr-Latn-ME"/>
    </w:rPr>
  </w:style>
  <w:style w:type="paragraph" w:styleId="Heading2">
    <w:name w:val="heading 2"/>
    <w:basedOn w:val="Normal"/>
    <w:next w:val="Normal"/>
    <w:link w:val="Heading2Char"/>
    <w:autoRedefine/>
    <w:uiPriority w:val="9"/>
    <w:unhideWhenUsed/>
    <w:qFormat/>
    <w:rsid w:val="00267137"/>
    <w:pPr>
      <w:pageBreakBefore/>
      <w:numPr>
        <w:numId w:val="24"/>
      </w:numPr>
      <w:spacing w:after="100" w:afterAutospacing="1"/>
      <w:jc w:val="both"/>
      <w:outlineLvl w:val="1"/>
    </w:pPr>
    <w:rPr>
      <w:rFonts w:ascii="Times New Roman" w:eastAsiaTheme="majorEastAsia" w:hAnsi="Times New Roman" w:cs="Times New Roman"/>
      <w:bCs/>
      <w:color w:val="000000" w:themeColor="text1"/>
      <w:sz w:val="24"/>
      <w:szCs w:val="24"/>
      <w:lang w:val="sr-Latn-ME"/>
    </w:rPr>
  </w:style>
  <w:style w:type="paragraph" w:styleId="Heading3">
    <w:name w:val="heading 3"/>
    <w:aliases w:val="Heading  1. ZAKONODAVNI I STRATEŠKI OKVIR"/>
    <w:basedOn w:val="Normal"/>
    <w:next w:val="Normal"/>
    <w:link w:val="Heading3Char"/>
    <w:uiPriority w:val="9"/>
    <w:unhideWhenUsed/>
    <w:qFormat/>
    <w:rsid w:val="00582E9C"/>
    <w:pPr>
      <w:ind w:firstLine="567"/>
      <w:outlineLvl w:val="2"/>
    </w:pPr>
    <w:rPr>
      <w:rFonts w:ascii="Times New Roman" w:hAnsi="Times New Roman" w:cs="Times New Roman"/>
      <w:sz w:val="24"/>
      <w:szCs w:val="24"/>
      <w:lang w:val="sr-Latn-ME"/>
    </w:rPr>
  </w:style>
  <w:style w:type="paragraph" w:styleId="Heading4">
    <w:name w:val="heading 4"/>
    <w:basedOn w:val="Normal"/>
    <w:next w:val="Normal"/>
    <w:link w:val="Heading4Char"/>
    <w:uiPriority w:val="9"/>
    <w:unhideWhenUsed/>
    <w:qFormat/>
    <w:rsid w:val="00EB015E"/>
    <w:pPr>
      <w:ind w:firstLine="567"/>
      <w:jc w:val="both"/>
      <w:outlineLvl w:val="3"/>
    </w:pPr>
    <w:rPr>
      <w:rFonts w:ascii="Times New Roman" w:hAnsi="Times New Roman" w:cs="Times New Roman"/>
      <w:sz w:val="24"/>
      <w:szCs w:val="24"/>
      <w:lang w:val="sr-Latn-M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44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44AD"/>
  </w:style>
  <w:style w:type="paragraph" w:styleId="Footer">
    <w:name w:val="footer"/>
    <w:basedOn w:val="Normal"/>
    <w:link w:val="FooterChar"/>
    <w:uiPriority w:val="99"/>
    <w:unhideWhenUsed/>
    <w:rsid w:val="003244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44AD"/>
  </w:style>
  <w:style w:type="paragraph" w:styleId="BalloonText">
    <w:name w:val="Balloon Text"/>
    <w:basedOn w:val="Normal"/>
    <w:link w:val="BalloonTextChar"/>
    <w:uiPriority w:val="99"/>
    <w:semiHidden/>
    <w:unhideWhenUsed/>
    <w:rsid w:val="003244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44AD"/>
    <w:rPr>
      <w:rFonts w:ascii="Tahoma" w:hAnsi="Tahoma" w:cs="Tahoma"/>
      <w:sz w:val="16"/>
      <w:szCs w:val="16"/>
    </w:rPr>
  </w:style>
  <w:style w:type="character" w:styleId="Hyperlink">
    <w:name w:val="Hyperlink"/>
    <w:basedOn w:val="DefaultParagraphFont"/>
    <w:uiPriority w:val="99"/>
    <w:unhideWhenUsed/>
    <w:rsid w:val="00164414"/>
    <w:rPr>
      <w:color w:val="0000FF" w:themeColor="hyperlink"/>
      <w:u w:val="single"/>
    </w:rPr>
  </w:style>
  <w:style w:type="character" w:customStyle="1" w:styleId="Heading1Char">
    <w:name w:val="Heading 1 Char"/>
    <w:basedOn w:val="DefaultParagraphFont"/>
    <w:link w:val="Heading1"/>
    <w:uiPriority w:val="9"/>
    <w:rsid w:val="00976791"/>
    <w:rPr>
      <w:rFonts w:ascii="Times New Roman" w:eastAsiaTheme="majorEastAsia" w:hAnsi="Times New Roman" w:cs="Times New Roman"/>
      <w:bCs/>
      <w:sz w:val="24"/>
      <w:szCs w:val="24"/>
      <w:lang w:val="sr-Latn-ME"/>
    </w:rPr>
  </w:style>
  <w:style w:type="character" w:customStyle="1" w:styleId="Heading2Char">
    <w:name w:val="Heading 2 Char"/>
    <w:basedOn w:val="DefaultParagraphFont"/>
    <w:link w:val="Heading2"/>
    <w:uiPriority w:val="9"/>
    <w:rsid w:val="00267137"/>
    <w:rPr>
      <w:rFonts w:ascii="Times New Roman" w:eastAsiaTheme="majorEastAsia" w:hAnsi="Times New Roman" w:cs="Times New Roman"/>
      <w:bCs/>
      <w:color w:val="000000" w:themeColor="text1"/>
      <w:sz w:val="24"/>
      <w:szCs w:val="24"/>
      <w:lang w:val="sr-Latn-ME"/>
    </w:rPr>
  </w:style>
  <w:style w:type="paragraph" w:styleId="NoSpacing">
    <w:name w:val="No Spacing"/>
    <w:link w:val="NoSpacingChar"/>
    <w:uiPriority w:val="1"/>
    <w:qFormat/>
    <w:rsid w:val="00C450AD"/>
    <w:pPr>
      <w:spacing w:after="0" w:line="240" w:lineRule="auto"/>
    </w:pPr>
  </w:style>
  <w:style w:type="character" w:customStyle="1" w:styleId="NoSpacingChar">
    <w:name w:val="No Spacing Char"/>
    <w:basedOn w:val="DefaultParagraphFont"/>
    <w:link w:val="NoSpacing"/>
    <w:uiPriority w:val="1"/>
    <w:rsid w:val="00C450AD"/>
  </w:style>
  <w:style w:type="paragraph" w:styleId="ListParagraph">
    <w:name w:val="List Paragraph"/>
    <w:basedOn w:val="Normal"/>
    <w:link w:val="ListParagraphChar"/>
    <w:uiPriority w:val="34"/>
    <w:qFormat/>
    <w:rsid w:val="00C450AD"/>
    <w:pPr>
      <w:ind w:left="720"/>
      <w:contextualSpacing/>
    </w:pPr>
  </w:style>
  <w:style w:type="paragraph" w:styleId="FootnoteText">
    <w:name w:val="footnote text"/>
    <w:basedOn w:val="Normal"/>
    <w:link w:val="FootnoteTextChar"/>
    <w:uiPriority w:val="99"/>
    <w:semiHidden/>
    <w:unhideWhenUsed/>
    <w:rsid w:val="00C450A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450AD"/>
    <w:rPr>
      <w:sz w:val="20"/>
      <w:szCs w:val="20"/>
    </w:rPr>
  </w:style>
  <w:style w:type="character" w:styleId="FootnoteReference">
    <w:name w:val="footnote reference"/>
    <w:aliases w:val="ftref,16 Point,Superscript 6 Point,BVI fnr,Footnote Reference Char Char Char,Carattere Char Carattere Carattere Char Carattere Char Carattere Char Char Char1 Char,Carattere Carattere Char Char Char Carattere Char,Footnotes refss,Ref"/>
    <w:basedOn w:val="DefaultParagraphFont"/>
    <w:link w:val="BVIfnrChar"/>
    <w:uiPriority w:val="99"/>
    <w:unhideWhenUsed/>
    <w:qFormat/>
    <w:rsid w:val="00C450AD"/>
    <w:rPr>
      <w:vertAlign w:val="superscript"/>
    </w:rPr>
  </w:style>
  <w:style w:type="table" w:styleId="TableGrid">
    <w:name w:val="Table Grid"/>
    <w:basedOn w:val="TableNormal"/>
    <w:uiPriority w:val="59"/>
    <w:rsid w:val="00C450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C450AD"/>
    <w:rPr>
      <w:b/>
      <w:bCs/>
    </w:rPr>
  </w:style>
  <w:style w:type="table" w:customStyle="1" w:styleId="TableGrid2">
    <w:name w:val="Table Grid2"/>
    <w:basedOn w:val="TableNormal"/>
    <w:uiPriority w:val="59"/>
    <w:rsid w:val="00C450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C450AD"/>
    <w:pPr>
      <w:spacing w:before="240" w:line="259" w:lineRule="auto"/>
      <w:jc w:val="left"/>
      <w:outlineLvl w:val="9"/>
    </w:pPr>
    <w:rPr>
      <w:rFonts w:asciiTheme="majorHAnsi" w:hAnsiTheme="majorHAnsi"/>
      <w:b/>
      <w:bCs w:val="0"/>
      <w:sz w:val="32"/>
      <w:szCs w:val="32"/>
    </w:rPr>
  </w:style>
  <w:style w:type="paragraph" w:styleId="TOC1">
    <w:name w:val="toc 1"/>
    <w:basedOn w:val="Normal"/>
    <w:next w:val="Normal"/>
    <w:autoRedefine/>
    <w:uiPriority w:val="39"/>
    <w:unhideWhenUsed/>
    <w:rsid w:val="00976791"/>
    <w:pPr>
      <w:tabs>
        <w:tab w:val="left" w:pos="440"/>
        <w:tab w:val="right" w:leader="dot" w:pos="9350"/>
      </w:tabs>
      <w:spacing w:before="120" w:after="240" w:line="240" w:lineRule="auto"/>
      <w:ind w:left="440"/>
    </w:pPr>
  </w:style>
  <w:style w:type="paragraph" w:styleId="TOC2">
    <w:name w:val="toc 2"/>
    <w:basedOn w:val="Normal"/>
    <w:next w:val="Normal"/>
    <w:autoRedefine/>
    <w:uiPriority w:val="39"/>
    <w:unhideWhenUsed/>
    <w:rsid w:val="00194836"/>
    <w:pPr>
      <w:tabs>
        <w:tab w:val="left" w:pos="660"/>
        <w:tab w:val="right" w:leader="dot" w:pos="9061"/>
      </w:tabs>
      <w:spacing w:after="100"/>
      <w:ind w:left="220"/>
      <w:jc w:val="both"/>
    </w:pPr>
  </w:style>
  <w:style w:type="paragraph" w:styleId="Revision">
    <w:name w:val="Revision"/>
    <w:hidden/>
    <w:uiPriority w:val="99"/>
    <w:semiHidden/>
    <w:rsid w:val="00C450AD"/>
    <w:pPr>
      <w:spacing w:after="0" w:line="240" w:lineRule="auto"/>
    </w:pPr>
  </w:style>
  <w:style w:type="character" w:customStyle="1" w:styleId="ListParagraphChar">
    <w:name w:val="List Paragraph Char"/>
    <w:link w:val="ListParagraph"/>
    <w:uiPriority w:val="34"/>
    <w:locked/>
    <w:rsid w:val="00C450AD"/>
  </w:style>
  <w:style w:type="paragraph" w:customStyle="1" w:styleId="BVIfnrChar">
    <w:name w:val="BVI fnr Char"/>
    <w:aliases w:val="Footnotes refss Char,ftref Char,16 Point Char,Superscript 6 Point Char,Footnote Reference Number Char,nota pié di pagina Char,Times 10 Point Char, Exposant 3 Point Char,Footnote symbol Char,Footnote reference number Char,BVI fnr Char1"/>
    <w:basedOn w:val="Normal"/>
    <w:link w:val="FootnoteReference"/>
    <w:uiPriority w:val="99"/>
    <w:rsid w:val="00C450AD"/>
    <w:pPr>
      <w:spacing w:after="160" w:line="240" w:lineRule="exact"/>
    </w:pPr>
    <w:rPr>
      <w:vertAlign w:val="superscript"/>
    </w:rPr>
  </w:style>
  <w:style w:type="paragraph" w:styleId="NormalWeb">
    <w:name w:val="Normal (Web)"/>
    <w:basedOn w:val="Normal"/>
    <w:uiPriority w:val="99"/>
    <w:unhideWhenUsed/>
    <w:rsid w:val="00C450A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aliases w:val="Heading  1. ZAKONODAVNI I STRATEŠKI OKVIR Char"/>
    <w:basedOn w:val="DefaultParagraphFont"/>
    <w:link w:val="Heading3"/>
    <w:uiPriority w:val="9"/>
    <w:rsid w:val="00582E9C"/>
    <w:rPr>
      <w:rFonts w:ascii="Times New Roman" w:hAnsi="Times New Roman" w:cs="Times New Roman"/>
      <w:sz w:val="24"/>
      <w:szCs w:val="24"/>
      <w:lang w:val="sr-Latn-ME"/>
    </w:rPr>
  </w:style>
  <w:style w:type="numbering" w:customStyle="1" w:styleId="Style1">
    <w:name w:val="Style1"/>
    <w:uiPriority w:val="99"/>
    <w:rsid w:val="002B197B"/>
    <w:pPr>
      <w:numPr>
        <w:numId w:val="20"/>
      </w:numPr>
    </w:pPr>
  </w:style>
  <w:style w:type="character" w:customStyle="1" w:styleId="Heading4Char">
    <w:name w:val="Heading 4 Char"/>
    <w:basedOn w:val="DefaultParagraphFont"/>
    <w:link w:val="Heading4"/>
    <w:uiPriority w:val="9"/>
    <w:rsid w:val="00EB015E"/>
    <w:rPr>
      <w:rFonts w:ascii="Times New Roman" w:hAnsi="Times New Roman" w:cs="Times New Roman"/>
      <w:sz w:val="24"/>
      <w:szCs w:val="24"/>
      <w:lang w:val="sr-Latn-ME"/>
    </w:rPr>
  </w:style>
  <w:style w:type="paragraph" w:styleId="TOC3">
    <w:name w:val="toc 3"/>
    <w:basedOn w:val="Normal"/>
    <w:next w:val="Normal"/>
    <w:autoRedefine/>
    <w:uiPriority w:val="39"/>
    <w:unhideWhenUsed/>
    <w:rsid w:val="001C125F"/>
    <w:pPr>
      <w:tabs>
        <w:tab w:val="left" w:pos="1100"/>
        <w:tab w:val="right" w:leader="dot" w:pos="9061"/>
      </w:tabs>
      <w:spacing w:after="100"/>
      <w:ind w:left="440"/>
    </w:pPr>
  </w:style>
  <w:style w:type="paragraph" w:styleId="TOC4">
    <w:name w:val="toc 4"/>
    <w:basedOn w:val="Normal"/>
    <w:next w:val="Normal"/>
    <w:autoRedefine/>
    <w:uiPriority w:val="39"/>
    <w:unhideWhenUsed/>
    <w:rsid w:val="00194836"/>
    <w:pPr>
      <w:tabs>
        <w:tab w:val="right" w:leader="dot" w:pos="9061"/>
      </w:tabs>
      <w:spacing w:after="100"/>
      <w:ind w:left="440"/>
    </w:pPr>
  </w:style>
  <w:style w:type="paragraph" w:customStyle="1" w:styleId="T30X">
    <w:name w:val="T30X"/>
    <w:basedOn w:val="Normal"/>
    <w:uiPriority w:val="99"/>
    <w:rsid w:val="00A7436A"/>
    <w:pPr>
      <w:autoSpaceDE w:val="0"/>
      <w:autoSpaceDN w:val="0"/>
      <w:adjustRightInd w:val="0"/>
      <w:spacing w:before="60" w:after="60" w:line="240" w:lineRule="auto"/>
      <w:ind w:firstLine="283"/>
      <w:jc w:val="both"/>
    </w:pPr>
    <w:rPr>
      <w:rFonts w:ascii="Times New Roman" w:eastAsiaTheme="minorEastAsia" w:hAnsi="Times New Roman" w:cs="Times New Roman"/>
      <w:color w:val="000000"/>
    </w:rPr>
  </w:style>
  <w:style w:type="paragraph" w:customStyle="1" w:styleId="Normal1">
    <w:name w:val="Normal1"/>
    <w:basedOn w:val="Normal"/>
    <w:rsid w:val="00D8725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an">
    <w:name w:val="clan"/>
    <w:basedOn w:val="Normal"/>
    <w:rsid w:val="00D8725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0X">
    <w:name w:val="C30X"/>
    <w:basedOn w:val="Normal"/>
    <w:uiPriority w:val="99"/>
    <w:rsid w:val="00F80B31"/>
    <w:pPr>
      <w:autoSpaceDE w:val="0"/>
      <w:autoSpaceDN w:val="0"/>
      <w:adjustRightInd w:val="0"/>
      <w:spacing w:before="200" w:after="60" w:line="240" w:lineRule="auto"/>
      <w:jc w:val="center"/>
    </w:pPr>
    <w:rPr>
      <w:rFonts w:ascii="Times New Roman" w:eastAsiaTheme="minorEastAsia" w:hAnsi="Times New Roman" w:cs="Times New Roman"/>
      <w:b/>
      <w:bC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806672">
      <w:bodyDiv w:val="1"/>
      <w:marLeft w:val="0"/>
      <w:marRight w:val="0"/>
      <w:marTop w:val="0"/>
      <w:marBottom w:val="0"/>
      <w:divBdr>
        <w:top w:val="none" w:sz="0" w:space="0" w:color="auto"/>
        <w:left w:val="none" w:sz="0" w:space="0" w:color="auto"/>
        <w:bottom w:val="none" w:sz="0" w:space="0" w:color="auto"/>
        <w:right w:val="none" w:sz="0" w:space="0" w:color="auto"/>
      </w:divBdr>
    </w:div>
    <w:div w:id="325205951">
      <w:bodyDiv w:val="1"/>
      <w:marLeft w:val="0"/>
      <w:marRight w:val="0"/>
      <w:marTop w:val="0"/>
      <w:marBottom w:val="0"/>
      <w:divBdr>
        <w:top w:val="none" w:sz="0" w:space="0" w:color="auto"/>
        <w:left w:val="none" w:sz="0" w:space="0" w:color="auto"/>
        <w:bottom w:val="none" w:sz="0" w:space="0" w:color="auto"/>
        <w:right w:val="none" w:sz="0" w:space="0" w:color="auto"/>
      </w:divBdr>
    </w:div>
    <w:div w:id="428501956">
      <w:bodyDiv w:val="1"/>
      <w:marLeft w:val="0"/>
      <w:marRight w:val="0"/>
      <w:marTop w:val="0"/>
      <w:marBottom w:val="0"/>
      <w:divBdr>
        <w:top w:val="none" w:sz="0" w:space="0" w:color="auto"/>
        <w:left w:val="none" w:sz="0" w:space="0" w:color="auto"/>
        <w:bottom w:val="none" w:sz="0" w:space="0" w:color="auto"/>
        <w:right w:val="none" w:sz="0" w:space="0" w:color="auto"/>
      </w:divBdr>
    </w:div>
    <w:div w:id="540095874">
      <w:bodyDiv w:val="1"/>
      <w:marLeft w:val="0"/>
      <w:marRight w:val="0"/>
      <w:marTop w:val="0"/>
      <w:marBottom w:val="0"/>
      <w:divBdr>
        <w:top w:val="none" w:sz="0" w:space="0" w:color="auto"/>
        <w:left w:val="none" w:sz="0" w:space="0" w:color="auto"/>
        <w:bottom w:val="none" w:sz="0" w:space="0" w:color="auto"/>
        <w:right w:val="none" w:sz="0" w:space="0" w:color="auto"/>
      </w:divBdr>
    </w:div>
    <w:div w:id="626161844">
      <w:bodyDiv w:val="1"/>
      <w:marLeft w:val="0"/>
      <w:marRight w:val="0"/>
      <w:marTop w:val="0"/>
      <w:marBottom w:val="0"/>
      <w:divBdr>
        <w:top w:val="none" w:sz="0" w:space="0" w:color="auto"/>
        <w:left w:val="none" w:sz="0" w:space="0" w:color="auto"/>
        <w:bottom w:val="none" w:sz="0" w:space="0" w:color="auto"/>
        <w:right w:val="none" w:sz="0" w:space="0" w:color="auto"/>
      </w:divBdr>
    </w:div>
    <w:div w:id="1050805174">
      <w:bodyDiv w:val="1"/>
      <w:marLeft w:val="0"/>
      <w:marRight w:val="0"/>
      <w:marTop w:val="0"/>
      <w:marBottom w:val="0"/>
      <w:divBdr>
        <w:top w:val="none" w:sz="0" w:space="0" w:color="auto"/>
        <w:left w:val="none" w:sz="0" w:space="0" w:color="auto"/>
        <w:bottom w:val="none" w:sz="0" w:space="0" w:color="auto"/>
        <w:right w:val="none" w:sz="0" w:space="0" w:color="auto"/>
      </w:divBdr>
    </w:div>
    <w:div w:id="1283028644">
      <w:bodyDiv w:val="1"/>
      <w:marLeft w:val="0"/>
      <w:marRight w:val="0"/>
      <w:marTop w:val="0"/>
      <w:marBottom w:val="0"/>
      <w:divBdr>
        <w:top w:val="none" w:sz="0" w:space="0" w:color="auto"/>
        <w:left w:val="none" w:sz="0" w:space="0" w:color="auto"/>
        <w:bottom w:val="none" w:sz="0" w:space="0" w:color="auto"/>
        <w:right w:val="none" w:sz="0" w:space="0" w:color="auto"/>
      </w:divBdr>
    </w:div>
    <w:div w:id="1403871924">
      <w:bodyDiv w:val="1"/>
      <w:marLeft w:val="0"/>
      <w:marRight w:val="0"/>
      <w:marTop w:val="0"/>
      <w:marBottom w:val="0"/>
      <w:divBdr>
        <w:top w:val="none" w:sz="0" w:space="0" w:color="auto"/>
        <w:left w:val="none" w:sz="0" w:space="0" w:color="auto"/>
        <w:bottom w:val="none" w:sz="0" w:space="0" w:color="auto"/>
        <w:right w:val="none" w:sz="0" w:space="0" w:color="auto"/>
      </w:divBdr>
    </w:div>
    <w:div w:id="1553733167">
      <w:bodyDiv w:val="1"/>
      <w:marLeft w:val="0"/>
      <w:marRight w:val="0"/>
      <w:marTop w:val="0"/>
      <w:marBottom w:val="0"/>
      <w:divBdr>
        <w:top w:val="none" w:sz="0" w:space="0" w:color="auto"/>
        <w:left w:val="none" w:sz="0" w:space="0" w:color="auto"/>
        <w:bottom w:val="none" w:sz="0" w:space="0" w:color="auto"/>
        <w:right w:val="none" w:sz="0" w:space="0" w:color="auto"/>
      </w:divBdr>
    </w:div>
    <w:div w:id="1567301019">
      <w:bodyDiv w:val="1"/>
      <w:marLeft w:val="0"/>
      <w:marRight w:val="0"/>
      <w:marTop w:val="0"/>
      <w:marBottom w:val="0"/>
      <w:divBdr>
        <w:top w:val="none" w:sz="0" w:space="0" w:color="auto"/>
        <w:left w:val="none" w:sz="0" w:space="0" w:color="auto"/>
        <w:bottom w:val="none" w:sz="0" w:space="0" w:color="auto"/>
        <w:right w:val="none" w:sz="0" w:space="0" w:color="auto"/>
      </w:divBdr>
    </w:div>
    <w:div w:id="1675300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4.xml"/><Relationship Id="rId3" Type="http://schemas.openxmlformats.org/officeDocument/2006/relationships/styles" Target="styles.xml"/><Relationship Id="rId21" Type="http://schemas.openxmlformats.org/officeDocument/2006/relationships/chart" Target="charts/chart10.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3.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12.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11.xm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3.xml"/><Relationship Id="rId22" Type="http://schemas.openxmlformats.org/officeDocument/2006/relationships/image" Target="media/image3.png"/><Relationship Id="rId27"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3.xm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'DC regionalno'!$B$1</c:f>
              <c:strCache>
                <c:ptCount val="1"/>
                <c:pt idx="0">
                  <c:v>Broj opština po regionima</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'DC regionalno'!$A$2:$A$4</c:f>
              <c:strCache>
                <c:ptCount val="3"/>
                <c:pt idx="0">
                  <c:v>Primorski region</c:v>
                </c:pt>
                <c:pt idx="1">
                  <c:v>Sjeverni region</c:v>
                </c:pt>
                <c:pt idx="2">
                  <c:v>Centralni region</c:v>
                </c:pt>
              </c:strCache>
            </c:strRef>
          </c:cat>
          <c:val>
            <c:numRef>
              <c:f>'DC regionalno'!$B$2:$B$4</c:f>
              <c:numCache>
                <c:formatCode>General</c:formatCode>
                <c:ptCount val="3"/>
                <c:pt idx="0">
                  <c:v>6</c:v>
                </c:pt>
                <c:pt idx="1">
                  <c:v>13</c:v>
                </c:pt>
                <c:pt idx="2">
                  <c:v>6</c:v>
                </c:pt>
              </c:numCache>
            </c:numRef>
          </c:val>
          <c:extLst xmlns:c16r2="http://schemas.microsoft.com/office/drawing/2015/06/chart">
            <c:ext xmlns:c16="http://schemas.microsoft.com/office/drawing/2014/chart" uri="{C3380CC4-5D6E-409C-BE32-E72D297353CC}">
              <c16:uniqueId val="{00000000-0400-4647-BCA3-17893DCAF9F9}"/>
            </c:ext>
          </c:extLst>
        </c:ser>
        <c:ser>
          <c:idx val="1"/>
          <c:order val="1"/>
          <c:tx>
            <c:strRef>
              <c:f>'DC regionalno'!$C$1</c:f>
              <c:strCache>
                <c:ptCount val="1"/>
                <c:pt idx="0">
                  <c:v>Broj DC po regionima</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'DC regionalno'!$A$2:$A$4</c:f>
              <c:strCache>
                <c:ptCount val="3"/>
                <c:pt idx="0">
                  <c:v>Primorski region</c:v>
                </c:pt>
                <c:pt idx="1">
                  <c:v>Sjeverni region</c:v>
                </c:pt>
                <c:pt idx="2">
                  <c:v>Centralni region</c:v>
                </c:pt>
              </c:strCache>
            </c:strRef>
          </c:cat>
          <c:val>
            <c:numRef>
              <c:f>'DC regionalno'!$C$2:$C$4</c:f>
              <c:numCache>
                <c:formatCode>General</c:formatCode>
                <c:ptCount val="3"/>
                <c:pt idx="0">
                  <c:v>6</c:v>
                </c:pt>
                <c:pt idx="1">
                  <c:v>6</c:v>
                </c:pt>
                <c:pt idx="2">
                  <c:v>5</c:v>
                </c:pt>
              </c:numCache>
            </c:numRef>
          </c:val>
          <c:extLst xmlns:c16r2="http://schemas.microsoft.com/office/drawing/2015/06/chart">
            <c:ext xmlns:c16="http://schemas.microsoft.com/office/drawing/2014/chart" uri="{C3380CC4-5D6E-409C-BE32-E72D297353CC}">
              <c16:uniqueId val="{00000001-0400-4647-BCA3-17893DCAF9F9}"/>
            </c:ext>
          </c:extLst>
        </c:ser>
        <c:dLbls>
          <c:showLegendKey val="0"/>
          <c:showVal val="0"/>
          <c:showCatName val="0"/>
          <c:showSerName val="0"/>
          <c:showPercent val="0"/>
          <c:showBubbleSize val="0"/>
        </c:dLbls>
        <c:gapWidth val="65"/>
        <c:shape val="box"/>
        <c:axId val="1106630592"/>
        <c:axId val="1106627872"/>
        <c:axId val="0"/>
      </c:bar3DChart>
      <c:catAx>
        <c:axId val="1106630592"/>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106627872"/>
        <c:crosses val="autoZero"/>
        <c:auto val="1"/>
        <c:lblAlgn val="ctr"/>
        <c:lblOffset val="100"/>
        <c:noMultiLvlLbl val="0"/>
      </c:catAx>
      <c:valAx>
        <c:axId val="110662787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10663059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4084-46A0-9EAE-D221DFE578E1}"/>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4084-46A0-9EAE-D221DFE578E1}"/>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5-4084-46A0-9EAE-D221DFE578E1}"/>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Sheet2!$B$3:$D$3</c:f>
              <c:strCache>
                <c:ptCount val="3"/>
                <c:pt idx="0">
                  <c:v>Broj korisnika red. punog boravka</c:v>
                </c:pt>
                <c:pt idx="1">
                  <c:v>Broj korisnika poludnevnog boravka</c:v>
                </c:pt>
                <c:pt idx="2">
                  <c:v>Broj korisnika povremenog boravka</c:v>
                </c:pt>
              </c:strCache>
            </c:strRef>
          </c:cat>
          <c:val>
            <c:numRef>
              <c:f>Sheet2!$B$4:$D$4</c:f>
              <c:numCache>
                <c:formatCode>General</c:formatCode>
                <c:ptCount val="3"/>
                <c:pt idx="0">
                  <c:v>147</c:v>
                </c:pt>
                <c:pt idx="1">
                  <c:v>171</c:v>
                </c:pt>
                <c:pt idx="2">
                  <c:v>8</c:v>
                </c:pt>
              </c:numCache>
            </c:numRef>
          </c:val>
          <c:extLst xmlns:c16r2="http://schemas.microsoft.com/office/drawing/2015/06/chart">
            <c:ext xmlns:c16="http://schemas.microsoft.com/office/drawing/2014/chart" uri="{C3380CC4-5D6E-409C-BE32-E72D297353CC}">
              <c16:uniqueId val="{00000006-4084-46A0-9EAE-D221DFE578E1}"/>
            </c:ext>
          </c:extLst>
        </c:ser>
        <c:dLbls>
          <c:dLblPos val="inEnd"/>
          <c:showLegendKey val="0"/>
          <c:showVal val="0"/>
          <c:showCatName val="0"/>
          <c:showSerName val="0"/>
          <c:showPercent val="1"/>
          <c:showBubbleSize val="0"/>
          <c:showLeaderLines val="1"/>
        </c:dLbls>
        <c:firstSliceAng val="0"/>
      </c:pieChart>
      <c:spPr>
        <a:solidFill>
          <a:schemeClr val="accent5">
            <a:lumMod val="40000"/>
            <a:lumOff val="60000"/>
          </a:schemeClr>
        </a:solid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accent5">
        <a:lumMod val="40000"/>
        <a:lumOff val="60000"/>
      </a:schemeClr>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stack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Sheet1!$B$3:$B$6</c:f>
              <c:strCache>
                <c:ptCount val="4"/>
                <c:pt idx="0">
                  <c:v>DC Cetinje </c:v>
                </c:pt>
                <c:pt idx="1">
                  <c:v>DC Nikšić</c:v>
                </c:pt>
                <c:pt idx="2">
                  <c:v>DC Pljevlja</c:v>
                </c:pt>
                <c:pt idx="3">
                  <c:v>DC Bijelo Polje</c:v>
                </c:pt>
              </c:strCache>
            </c:strRef>
          </c:cat>
          <c:val>
            <c:numRef>
              <c:f>Sheet1!$C$3:$C$6</c:f>
              <c:numCache>
                <c:formatCode>0.00</c:formatCode>
                <c:ptCount val="4"/>
                <c:pt idx="0">
                  <c:v>1</c:v>
                </c:pt>
                <c:pt idx="1">
                  <c:v>0.6</c:v>
                </c:pt>
                <c:pt idx="2" formatCode="General">
                  <c:v>0.52</c:v>
                </c:pt>
                <c:pt idx="3" formatCode="General">
                  <c:v>0.73</c:v>
                </c:pt>
              </c:numCache>
            </c:numRef>
          </c:val>
          <c:extLst xmlns:c16r2="http://schemas.microsoft.com/office/drawing/2015/06/chart">
            <c:ext xmlns:c16="http://schemas.microsoft.com/office/drawing/2014/chart" uri="{C3380CC4-5D6E-409C-BE32-E72D297353CC}">
              <c16:uniqueId val="{00000000-7165-4A23-9104-9BF17D55E4EB}"/>
            </c:ext>
          </c:extLst>
        </c:ser>
        <c:dLbls>
          <c:showLegendKey val="0"/>
          <c:showVal val="1"/>
          <c:showCatName val="0"/>
          <c:showSerName val="0"/>
          <c:showPercent val="0"/>
          <c:showBubbleSize val="0"/>
        </c:dLbls>
        <c:gapWidth val="95"/>
        <c:gapDepth val="95"/>
        <c:shape val="box"/>
        <c:axId val="1065085856"/>
        <c:axId val="955454752"/>
        <c:axId val="0"/>
      </c:bar3DChart>
      <c:catAx>
        <c:axId val="1065085856"/>
        <c:scaling>
          <c:orientation val="minMax"/>
        </c:scaling>
        <c:delete val="0"/>
        <c:axPos val="b"/>
        <c:numFmt formatCode="General" sourceLinked="0"/>
        <c:majorTickMark val="none"/>
        <c:minorTickMark val="none"/>
        <c:tickLblPos val="nextTo"/>
        <c:crossAx val="955454752"/>
        <c:crosses val="autoZero"/>
        <c:auto val="1"/>
        <c:lblAlgn val="ctr"/>
        <c:lblOffset val="100"/>
        <c:noMultiLvlLbl val="0"/>
      </c:catAx>
      <c:valAx>
        <c:axId val="955454752"/>
        <c:scaling>
          <c:orientation val="minMax"/>
        </c:scaling>
        <c:delete val="1"/>
        <c:axPos val="l"/>
        <c:numFmt formatCode="0.00" sourceLinked="1"/>
        <c:majorTickMark val="none"/>
        <c:minorTickMark val="none"/>
        <c:tickLblPos val="nextTo"/>
        <c:crossAx val="1065085856"/>
        <c:crosses val="autoZero"/>
        <c:crossBetween val="between"/>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'Zaposleni Milena'!$C$197</c:f>
              <c:strCache>
                <c:ptCount val="1"/>
                <c:pt idx="0">
                  <c:v>Broj radnika shodno Pravilniku</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'Zaposleni Milena'!$B$198:$B$214</c:f>
              <c:strCache>
                <c:ptCount val="17"/>
                <c:pt idx="0">
                  <c:v>DC Berane</c:v>
                </c:pt>
                <c:pt idx="1">
                  <c:v>DC Bijela</c:v>
                </c:pt>
                <c:pt idx="2">
                  <c:v>DC Bijelo Polje</c:v>
                </c:pt>
                <c:pt idx="3">
                  <c:v>DC Budva</c:v>
                </c:pt>
                <c:pt idx="4">
                  <c:v>DC Cetinje</c:v>
                </c:pt>
                <c:pt idx="5">
                  <c:v>DC Danilovgrad</c:v>
                </c:pt>
                <c:pt idx="6">
                  <c:v>DC Golubovci</c:v>
                </c:pt>
                <c:pt idx="7">
                  <c:v>DC Kotor</c:v>
                </c:pt>
                <c:pt idx="8">
                  <c:v>DC Mojkovac</c:v>
                </c:pt>
                <c:pt idx="9">
                  <c:v>DC Nikšić </c:v>
                </c:pt>
                <c:pt idx="10">
                  <c:v>DC Plav</c:v>
                </c:pt>
                <c:pt idx="11">
                  <c:v>DC Pljevlja</c:v>
                </c:pt>
                <c:pt idx="12">
                  <c:v>DC Podgorica</c:v>
                </c:pt>
                <c:pt idx="13">
                  <c:v>DC Rožaje</c:v>
                </c:pt>
                <c:pt idx="14">
                  <c:v>DC Tivat</c:v>
                </c:pt>
                <c:pt idx="15">
                  <c:v>DC Ulcinj</c:v>
                </c:pt>
                <c:pt idx="16">
                  <c:v>DC Herceg Novi </c:v>
                </c:pt>
              </c:strCache>
            </c:strRef>
          </c:cat>
          <c:val>
            <c:numRef>
              <c:f>'Zaposleni Milena'!$C$198:$C$214</c:f>
              <c:numCache>
                <c:formatCode>General</c:formatCode>
                <c:ptCount val="17"/>
                <c:pt idx="0">
                  <c:v>10</c:v>
                </c:pt>
                <c:pt idx="1">
                  <c:v>5</c:v>
                </c:pt>
                <c:pt idx="2">
                  <c:v>12</c:v>
                </c:pt>
                <c:pt idx="3">
                  <c:v>7</c:v>
                </c:pt>
                <c:pt idx="4">
                  <c:v>7</c:v>
                </c:pt>
                <c:pt idx="5">
                  <c:v>4</c:v>
                </c:pt>
                <c:pt idx="6">
                  <c:v>7</c:v>
                </c:pt>
                <c:pt idx="7">
                  <c:v>3</c:v>
                </c:pt>
                <c:pt idx="8">
                  <c:v>2</c:v>
                </c:pt>
                <c:pt idx="9">
                  <c:v>14</c:v>
                </c:pt>
                <c:pt idx="10">
                  <c:v>3</c:v>
                </c:pt>
                <c:pt idx="11">
                  <c:v>10</c:v>
                </c:pt>
                <c:pt idx="12">
                  <c:v>6</c:v>
                </c:pt>
                <c:pt idx="13">
                  <c:v>7</c:v>
                </c:pt>
                <c:pt idx="14">
                  <c:v>6</c:v>
                </c:pt>
                <c:pt idx="15">
                  <c:v>6</c:v>
                </c:pt>
                <c:pt idx="16">
                  <c:v>4</c:v>
                </c:pt>
              </c:numCache>
            </c:numRef>
          </c:val>
          <c:extLst xmlns:c16r2="http://schemas.microsoft.com/office/drawing/2015/06/chart">
            <c:ext xmlns:c16="http://schemas.microsoft.com/office/drawing/2014/chart" uri="{C3380CC4-5D6E-409C-BE32-E72D297353CC}">
              <c16:uniqueId val="{00000000-37B9-4560-9191-57E5C48ABBAA}"/>
            </c:ext>
          </c:extLst>
        </c:ser>
        <c:ser>
          <c:idx val="1"/>
          <c:order val="1"/>
          <c:tx>
            <c:strRef>
              <c:f>'Zaposleni Milena'!$D$197</c:f>
              <c:strCache>
                <c:ptCount val="1"/>
                <c:pt idx="0">
                  <c:v>Broj radnika aktuelno/broj radnika prema Pravilniku</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'Zaposleni Milena'!$B$198:$B$214</c:f>
              <c:strCache>
                <c:ptCount val="17"/>
                <c:pt idx="0">
                  <c:v>DC Berane</c:v>
                </c:pt>
                <c:pt idx="1">
                  <c:v>DC Bijela</c:v>
                </c:pt>
                <c:pt idx="2">
                  <c:v>DC Bijelo Polje</c:v>
                </c:pt>
                <c:pt idx="3">
                  <c:v>DC Budva</c:v>
                </c:pt>
                <c:pt idx="4">
                  <c:v>DC Cetinje</c:v>
                </c:pt>
                <c:pt idx="5">
                  <c:v>DC Danilovgrad</c:v>
                </c:pt>
                <c:pt idx="6">
                  <c:v>DC Golubovci</c:v>
                </c:pt>
                <c:pt idx="7">
                  <c:v>DC Kotor</c:v>
                </c:pt>
                <c:pt idx="8">
                  <c:v>DC Mojkovac</c:v>
                </c:pt>
                <c:pt idx="9">
                  <c:v>DC Nikšić </c:v>
                </c:pt>
                <c:pt idx="10">
                  <c:v>DC Plav</c:v>
                </c:pt>
                <c:pt idx="11">
                  <c:v>DC Pljevlja</c:v>
                </c:pt>
                <c:pt idx="12">
                  <c:v>DC Podgorica</c:v>
                </c:pt>
                <c:pt idx="13">
                  <c:v>DC Rožaje</c:v>
                </c:pt>
                <c:pt idx="14">
                  <c:v>DC Tivat</c:v>
                </c:pt>
                <c:pt idx="15">
                  <c:v>DC Ulcinj</c:v>
                </c:pt>
                <c:pt idx="16">
                  <c:v>DC Herceg Novi </c:v>
                </c:pt>
              </c:strCache>
            </c:strRef>
          </c:cat>
          <c:val>
            <c:numRef>
              <c:f>'Zaposleni Milena'!$D$198:$D$214</c:f>
              <c:numCache>
                <c:formatCode>0.00</c:formatCode>
                <c:ptCount val="17"/>
                <c:pt idx="0">
                  <c:v>1.9</c:v>
                </c:pt>
                <c:pt idx="1">
                  <c:v>1</c:v>
                </c:pt>
                <c:pt idx="2">
                  <c:v>1</c:v>
                </c:pt>
                <c:pt idx="3">
                  <c:v>1.1399999999999999</c:v>
                </c:pt>
                <c:pt idx="4">
                  <c:v>1.42</c:v>
                </c:pt>
                <c:pt idx="5">
                  <c:v>2</c:v>
                </c:pt>
                <c:pt idx="6">
                  <c:v>1.42</c:v>
                </c:pt>
                <c:pt idx="7">
                  <c:v>1</c:v>
                </c:pt>
                <c:pt idx="8">
                  <c:v>2.5</c:v>
                </c:pt>
                <c:pt idx="9">
                  <c:v>1.42</c:v>
                </c:pt>
                <c:pt idx="10">
                  <c:v>2.33</c:v>
                </c:pt>
                <c:pt idx="11">
                  <c:v>1</c:v>
                </c:pt>
                <c:pt idx="12">
                  <c:v>1.5</c:v>
                </c:pt>
                <c:pt idx="13">
                  <c:v>1.71</c:v>
                </c:pt>
                <c:pt idx="14">
                  <c:v>2.33</c:v>
                </c:pt>
                <c:pt idx="15">
                  <c:v>1.66</c:v>
                </c:pt>
                <c:pt idx="16">
                  <c:v>2</c:v>
                </c:pt>
              </c:numCache>
            </c:numRef>
          </c:val>
          <c:extLst xmlns:c16r2="http://schemas.microsoft.com/office/drawing/2015/06/chart">
            <c:ext xmlns:c16="http://schemas.microsoft.com/office/drawing/2014/chart" uri="{C3380CC4-5D6E-409C-BE32-E72D297353CC}">
              <c16:uniqueId val="{00000001-37B9-4560-9191-57E5C48ABBAA}"/>
            </c:ext>
          </c:extLst>
        </c:ser>
        <c:dLbls>
          <c:dLblPos val="outEnd"/>
          <c:showLegendKey val="0"/>
          <c:showVal val="1"/>
          <c:showCatName val="0"/>
          <c:showSerName val="0"/>
          <c:showPercent val="0"/>
          <c:showBubbleSize val="0"/>
        </c:dLbls>
        <c:gapWidth val="75"/>
        <c:axId val="955455840"/>
        <c:axId val="955455296"/>
      </c:barChart>
      <c:catAx>
        <c:axId val="955455840"/>
        <c:scaling>
          <c:orientation val="minMax"/>
        </c:scaling>
        <c:delete val="0"/>
        <c:axPos val="b"/>
        <c:numFmt formatCode="General" sourceLinked="0"/>
        <c:majorTickMark val="none"/>
        <c:minorTickMark val="none"/>
        <c:tickLblPos val="nextTo"/>
        <c:crossAx val="955455296"/>
        <c:crosses val="autoZero"/>
        <c:auto val="1"/>
        <c:lblAlgn val="ctr"/>
        <c:lblOffset val="100"/>
        <c:noMultiLvlLbl val="0"/>
      </c:catAx>
      <c:valAx>
        <c:axId val="955455296"/>
        <c:scaling>
          <c:orientation val="minMax"/>
        </c:scaling>
        <c:delete val="0"/>
        <c:axPos val="l"/>
        <c:numFmt formatCode="General" sourceLinked="1"/>
        <c:majorTickMark val="none"/>
        <c:minorTickMark val="none"/>
        <c:tickLblPos val="nextTo"/>
        <c:crossAx val="955455840"/>
        <c:crosses val="autoZero"/>
        <c:crossBetween val="between"/>
      </c:valAx>
    </c:plotArea>
    <c:legend>
      <c:legendPos val="b"/>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0938021236554062E-2"/>
          <c:y val="5.1222697508832155E-2"/>
          <c:w val="0.79297821585251482"/>
          <c:h val="0.70014076960103167"/>
        </c:manualLayout>
      </c:layout>
      <c:lineChart>
        <c:grouping val="standard"/>
        <c:varyColors val="0"/>
        <c:ser>
          <c:idx val="0"/>
          <c:order val="0"/>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'Zaposleni Milena'!$E$103:$E$111</c:f>
              <c:strCache>
                <c:ptCount val="9"/>
                <c:pt idx="0">
                  <c:v>MRSS</c:v>
                </c:pt>
                <c:pt idx="1">
                  <c:v>CSR</c:v>
                </c:pt>
                <c:pt idx="2">
                  <c:v>Škole i vrtići</c:v>
                </c:pt>
                <c:pt idx="3">
                  <c:v>ZSDZ</c:v>
                </c:pt>
                <c:pt idx="4">
                  <c:v>DC</c:v>
                </c:pt>
                <c:pt idx="5">
                  <c:v>DR</c:v>
                </c:pt>
                <c:pt idx="6">
                  <c:v>NVO</c:v>
                </c:pt>
                <c:pt idx="7">
                  <c:v>KZUK</c:v>
                </c:pt>
                <c:pt idx="8">
                  <c:v>RC</c:v>
                </c:pt>
              </c:strCache>
            </c:strRef>
          </c:cat>
          <c:val>
            <c:numRef>
              <c:f>'Zaposleni Milena'!$F$103:$F$111</c:f>
              <c:numCache>
                <c:formatCode>0.0</c:formatCode>
                <c:ptCount val="9"/>
                <c:pt idx="0">
                  <c:v>3.1176470588235294</c:v>
                </c:pt>
                <c:pt idx="1">
                  <c:v>3.6470588235294117</c:v>
                </c:pt>
                <c:pt idx="2">
                  <c:v>3.5882352941176472</c:v>
                </c:pt>
                <c:pt idx="3">
                  <c:v>2.9411764705882355</c:v>
                </c:pt>
                <c:pt idx="4">
                  <c:v>3.5294117647058822</c:v>
                </c:pt>
                <c:pt idx="5">
                  <c:v>2.4117647058823528</c:v>
                </c:pt>
                <c:pt idx="6">
                  <c:v>2.7647058823529411</c:v>
                </c:pt>
                <c:pt idx="7">
                  <c:v>2.4117647058823528</c:v>
                </c:pt>
                <c:pt idx="8">
                  <c:v>1.9411764705882353</c:v>
                </c:pt>
              </c:numCache>
            </c:numRef>
          </c:val>
          <c:smooth val="0"/>
          <c:extLst xmlns:c16r2="http://schemas.microsoft.com/office/drawing/2015/06/chart">
            <c:ext xmlns:c16="http://schemas.microsoft.com/office/drawing/2014/chart" uri="{C3380CC4-5D6E-409C-BE32-E72D297353CC}">
              <c16:uniqueId val="{00000000-6710-4B69-B614-A0D6D766CD05}"/>
            </c:ext>
          </c:extLst>
        </c:ser>
        <c:dLbls>
          <c:dLblPos val="ctr"/>
          <c:showLegendKey val="0"/>
          <c:showVal val="1"/>
          <c:showCatName val="0"/>
          <c:showSerName val="0"/>
          <c:showPercent val="0"/>
          <c:showBubbleSize val="0"/>
        </c:dLbls>
        <c:marker val="1"/>
        <c:smooth val="0"/>
        <c:axId val="1069404288"/>
        <c:axId val="1069410816"/>
      </c:lineChart>
      <c:catAx>
        <c:axId val="1069404288"/>
        <c:scaling>
          <c:orientation val="minMax"/>
        </c:scaling>
        <c:delete val="0"/>
        <c:axPos val="b"/>
        <c:numFmt formatCode="General" sourceLinked="0"/>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069410816"/>
        <c:crosses val="autoZero"/>
        <c:auto val="1"/>
        <c:lblAlgn val="ctr"/>
        <c:lblOffset val="100"/>
        <c:noMultiLvlLbl val="0"/>
      </c:catAx>
      <c:valAx>
        <c:axId val="106941081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 sourceLinked="1"/>
        <c:majorTickMark val="none"/>
        <c:minorTickMark val="none"/>
        <c:tickLblPos val="nextTo"/>
        <c:crossAx val="1069404288"/>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cked"/>
        <c:varyColors val="0"/>
        <c:ser>
          <c:idx val="0"/>
          <c:order val="0"/>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'Zaposleni Milena'!$N$100:$N$108</c:f>
              <c:strCache>
                <c:ptCount val="9"/>
                <c:pt idx="0">
                  <c:v>MRSS</c:v>
                </c:pt>
                <c:pt idx="1">
                  <c:v>CSR</c:v>
                </c:pt>
                <c:pt idx="2">
                  <c:v>Škole i vrtići</c:v>
                </c:pt>
                <c:pt idx="3">
                  <c:v>ZSDZ</c:v>
                </c:pt>
                <c:pt idx="4">
                  <c:v>DC</c:v>
                </c:pt>
                <c:pt idx="5">
                  <c:v>DR</c:v>
                </c:pt>
                <c:pt idx="6">
                  <c:v>NVO</c:v>
                </c:pt>
                <c:pt idx="7">
                  <c:v>KZUK</c:v>
                </c:pt>
                <c:pt idx="8">
                  <c:v>RC</c:v>
                </c:pt>
              </c:strCache>
            </c:strRef>
          </c:cat>
          <c:val>
            <c:numRef>
              <c:f>'Zaposleni Milena'!$O$100:$O$108</c:f>
              <c:numCache>
                <c:formatCode>0.00</c:formatCode>
                <c:ptCount val="9"/>
                <c:pt idx="0">
                  <c:v>2.9411764705882355</c:v>
                </c:pt>
                <c:pt idx="1">
                  <c:v>2.9411764705882355</c:v>
                </c:pt>
                <c:pt idx="2">
                  <c:v>3</c:v>
                </c:pt>
                <c:pt idx="3">
                  <c:v>2.7058823529411766</c:v>
                </c:pt>
                <c:pt idx="4">
                  <c:v>3</c:v>
                </c:pt>
                <c:pt idx="5">
                  <c:v>2.3529411764705883</c:v>
                </c:pt>
                <c:pt idx="6">
                  <c:v>2.8235294117647061</c:v>
                </c:pt>
                <c:pt idx="7">
                  <c:v>2.4117647058823528</c:v>
                </c:pt>
                <c:pt idx="8">
                  <c:v>2</c:v>
                </c:pt>
              </c:numCache>
            </c:numRef>
          </c:val>
          <c:smooth val="0"/>
          <c:extLst xmlns:c16r2="http://schemas.microsoft.com/office/drawing/2015/06/chart">
            <c:ext xmlns:c16="http://schemas.microsoft.com/office/drawing/2014/chart" uri="{C3380CC4-5D6E-409C-BE32-E72D297353CC}">
              <c16:uniqueId val="{00000009-6495-4212-B0CE-2408C91A9181}"/>
            </c:ext>
          </c:extLst>
        </c:ser>
        <c:dLbls>
          <c:dLblPos val="ctr"/>
          <c:showLegendKey val="0"/>
          <c:showVal val="1"/>
          <c:showCatName val="0"/>
          <c:showSerName val="0"/>
          <c:showPercent val="0"/>
          <c:showBubbleSize val="0"/>
        </c:dLbls>
        <c:marker val="1"/>
        <c:smooth val="0"/>
        <c:axId val="1069405376"/>
        <c:axId val="1069407008"/>
      </c:lineChart>
      <c:catAx>
        <c:axId val="1069405376"/>
        <c:scaling>
          <c:orientation val="minMax"/>
        </c:scaling>
        <c:delete val="0"/>
        <c:axPos val="b"/>
        <c:numFmt formatCode="General" sourceLinked="0"/>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069407008"/>
        <c:crosses val="autoZero"/>
        <c:auto val="1"/>
        <c:lblAlgn val="ctr"/>
        <c:lblOffset val="100"/>
        <c:noMultiLvlLbl val="0"/>
      </c:catAx>
      <c:valAx>
        <c:axId val="106940700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0" sourceLinked="1"/>
        <c:majorTickMark val="none"/>
        <c:minorTickMark val="none"/>
        <c:tickLblPos val="nextTo"/>
        <c:crossAx val="1069405376"/>
        <c:crosses val="autoZero"/>
        <c:crossBetween val="between"/>
      </c:valAx>
      <c:spPr>
        <a:noFill/>
        <a:ln>
          <a:noFill/>
        </a:ln>
        <a:effectLst/>
      </c:spPr>
    </c:plotArea>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Sheet1!$A$5</c:f>
              <c:strCache>
                <c:ptCount val="1"/>
                <c:pt idx="0">
                  <c:v>Napadi panike</c:v>
                </c:pt>
              </c:strCache>
            </c:strRef>
          </c:tx>
          <c:spPr>
            <a:solidFill>
              <a:schemeClr val="accent1"/>
            </a:solidFill>
            <a:ln>
              <a:noFill/>
            </a:ln>
            <a:effectLst/>
          </c:spPr>
          <c:invertIfNegative val="0"/>
          <c:cat>
            <c:strRef>
              <c:f>Sheet1!$B$4:$E$4</c:f>
              <c:strCache>
                <c:ptCount val="4"/>
                <c:pt idx="0">
                  <c:v>često</c:v>
                </c:pt>
                <c:pt idx="1">
                  <c:v>povremeno</c:v>
                </c:pt>
                <c:pt idx="2">
                  <c:v>rijetko</c:v>
                </c:pt>
                <c:pt idx="3">
                  <c:v>nikada</c:v>
                </c:pt>
              </c:strCache>
            </c:strRef>
          </c:cat>
          <c:val>
            <c:numRef>
              <c:f>Sheet1!$B$5:$E$5</c:f>
              <c:numCache>
                <c:formatCode>General</c:formatCode>
                <c:ptCount val="4"/>
                <c:pt idx="0">
                  <c:v>1</c:v>
                </c:pt>
                <c:pt idx="1">
                  <c:v>5</c:v>
                </c:pt>
                <c:pt idx="2">
                  <c:v>9</c:v>
                </c:pt>
                <c:pt idx="3">
                  <c:v>2</c:v>
                </c:pt>
              </c:numCache>
            </c:numRef>
          </c:val>
          <c:extLst xmlns:c16r2="http://schemas.microsoft.com/office/drawing/2015/06/chart">
            <c:ext xmlns:c16="http://schemas.microsoft.com/office/drawing/2014/chart" uri="{C3380CC4-5D6E-409C-BE32-E72D297353CC}">
              <c16:uniqueId val="{00000000-9B6A-42AD-89C6-3A75FFB0D051}"/>
            </c:ext>
          </c:extLst>
        </c:ser>
        <c:ser>
          <c:idx val="1"/>
          <c:order val="1"/>
          <c:tx>
            <c:strRef>
              <c:f>Sheet1!$A$6</c:f>
              <c:strCache>
                <c:ptCount val="1"/>
                <c:pt idx="0">
                  <c:v>Agresivno ponašanje između korisnika</c:v>
                </c:pt>
              </c:strCache>
            </c:strRef>
          </c:tx>
          <c:spPr>
            <a:solidFill>
              <a:schemeClr val="accent2"/>
            </a:solidFill>
            <a:ln>
              <a:noFill/>
            </a:ln>
            <a:effectLst/>
          </c:spPr>
          <c:invertIfNegative val="0"/>
          <c:cat>
            <c:strRef>
              <c:f>Sheet1!$B$4:$E$4</c:f>
              <c:strCache>
                <c:ptCount val="4"/>
                <c:pt idx="0">
                  <c:v>često</c:v>
                </c:pt>
                <c:pt idx="1">
                  <c:v>povremeno</c:v>
                </c:pt>
                <c:pt idx="2">
                  <c:v>rijetko</c:v>
                </c:pt>
                <c:pt idx="3">
                  <c:v>nikada</c:v>
                </c:pt>
              </c:strCache>
            </c:strRef>
          </c:cat>
          <c:val>
            <c:numRef>
              <c:f>Sheet1!$B$6:$E$6</c:f>
              <c:numCache>
                <c:formatCode>General</c:formatCode>
                <c:ptCount val="4"/>
                <c:pt idx="0">
                  <c:v>5</c:v>
                </c:pt>
                <c:pt idx="1">
                  <c:v>6</c:v>
                </c:pt>
                <c:pt idx="2">
                  <c:v>5</c:v>
                </c:pt>
                <c:pt idx="3">
                  <c:v>1</c:v>
                </c:pt>
              </c:numCache>
            </c:numRef>
          </c:val>
          <c:extLst xmlns:c16r2="http://schemas.microsoft.com/office/drawing/2015/06/chart">
            <c:ext xmlns:c16="http://schemas.microsoft.com/office/drawing/2014/chart" uri="{C3380CC4-5D6E-409C-BE32-E72D297353CC}">
              <c16:uniqueId val="{00000001-9B6A-42AD-89C6-3A75FFB0D051}"/>
            </c:ext>
          </c:extLst>
        </c:ser>
        <c:ser>
          <c:idx val="2"/>
          <c:order val="2"/>
          <c:tx>
            <c:strRef>
              <c:f>Sheet1!$A$7</c:f>
              <c:strCache>
                <c:ptCount val="1"/>
                <c:pt idx="0">
                  <c:v>Agresivno ponašanje prema zaposlenima</c:v>
                </c:pt>
              </c:strCache>
            </c:strRef>
          </c:tx>
          <c:spPr>
            <a:solidFill>
              <a:schemeClr val="accent3"/>
            </a:solidFill>
            <a:ln>
              <a:noFill/>
            </a:ln>
            <a:effectLst/>
          </c:spPr>
          <c:invertIfNegative val="0"/>
          <c:cat>
            <c:strRef>
              <c:f>Sheet1!$B$4:$E$4</c:f>
              <c:strCache>
                <c:ptCount val="4"/>
                <c:pt idx="0">
                  <c:v>često</c:v>
                </c:pt>
                <c:pt idx="1">
                  <c:v>povremeno</c:v>
                </c:pt>
                <c:pt idx="2">
                  <c:v>rijetko</c:v>
                </c:pt>
                <c:pt idx="3">
                  <c:v>nikada</c:v>
                </c:pt>
              </c:strCache>
            </c:strRef>
          </c:cat>
          <c:val>
            <c:numRef>
              <c:f>Sheet1!$B$7:$E$7</c:f>
              <c:numCache>
                <c:formatCode>General</c:formatCode>
                <c:ptCount val="4"/>
                <c:pt idx="0">
                  <c:v>4</c:v>
                </c:pt>
                <c:pt idx="1">
                  <c:v>10</c:v>
                </c:pt>
                <c:pt idx="2">
                  <c:v>3</c:v>
                </c:pt>
                <c:pt idx="3">
                  <c:v>0</c:v>
                </c:pt>
              </c:numCache>
            </c:numRef>
          </c:val>
          <c:extLst xmlns:c16r2="http://schemas.microsoft.com/office/drawing/2015/06/chart">
            <c:ext xmlns:c16="http://schemas.microsoft.com/office/drawing/2014/chart" uri="{C3380CC4-5D6E-409C-BE32-E72D297353CC}">
              <c16:uniqueId val="{00000002-9B6A-42AD-89C6-3A75FFB0D051}"/>
            </c:ext>
          </c:extLst>
        </c:ser>
        <c:dLbls>
          <c:showLegendKey val="0"/>
          <c:showVal val="0"/>
          <c:showCatName val="0"/>
          <c:showSerName val="0"/>
          <c:showPercent val="0"/>
          <c:showBubbleSize val="0"/>
        </c:dLbls>
        <c:gapWidth val="150"/>
        <c:axId val="978222288"/>
        <c:axId val="1115682368"/>
      </c:barChart>
      <c:catAx>
        <c:axId val="978222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5682368"/>
        <c:crosses val="autoZero"/>
        <c:auto val="1"/>
        <c:lblAlgn val="ctr"/>
        <c:lblOffset val="100"/>
        <c:noMultiLvlLbl val="0"/>
      </c:catAx>
      <c:valAx>
        <c:axId val="11156823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8222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'Zaposleni Milena'!$B$20:$B$22</c:f>
              <c:strCache>
                <c:ptCount val="3"/>
                <c:pt idx="0">
                  <c:v>Stručni radnici</c:v>
                </c:pt>
                <c:pt idx="1">
                  <c:v>Stručni saradnici</c:v>
                </c:pt>
                <c:pt idx="2">
                  <c:v>Saradnici</c:v>
                </c:pt>
              </c:strCache>
            </c:strRef>
          </c:cat>
          <c:val>
            <c:numRef>
              <c:f>'Zaposleni Milena'!$C$20:$C$22</c:f>
              <c:numCache>
                <c:formatCode>General</c:formatCode>
                <c:ptCount val="3"/>
                <c:pt idx="0">
                  <c:v>82</c:v>
                </c:pt>
                <c:pt idx="1">
                  <c:v>53</c:v>
                </c:pt>
                <c:pt idx="2">
                  <c:v>122</c:v>
                </c:pt>
              </c:numCache>
            </c:numRef>
          </c:val>
          <c:extLst xmlns:c16r2="http://schemas.microsoft.com/office/drawing/2015/06/chart">
            <c:ext xmlns:c16="http://schemas.microsoft.com/office/drawing/2014/chart" uri="{C3380CC4-5D6E-409C-BE32-E72D297353CC}">
              <c16:uniqueId val="{00000000-2987-45DA-8845-6AF97EEACA5F}"/>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Sheet1!$E$11</c:f>
              <c:strCache>
                <c:ptCount val="1"/>
                <c:pt idx="0">
                  <c:v>Broj radnika angažovanih na drugim poslovima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Sheet1!$F$10:$H$10</c:f>
              <c:strCache>
                <c:ptCount val="3"/>
                <c:pt idx="0">
                  <c:v>Stručni radnici</c:v>
                </c:pt>
                <c:pt idx="1">
                  <c:v>Stručni saradnici</c:v>
                </c:pt>
                <c:pt idx="2">
                  <c:v>Saradnici</c:v>
                </c:pt>
              </c:strCache>
            </c:strRef>
          </c:cat>
          <c:val>
            <c:numRef>
              <c:f>Sheet1!$F$11:$H$11</c:f>
              <c:numCache>
                <c:formatCode>General</c:formatCode>
                <c:ptCount val="3"/>
                <c:pt idx="0">
                  <c:v>11</c:v>
                </c:pt>
                <c:pt idx="1">
                  <c:v>16</c:v>
                </c:pt>
                <c:pt idx="2">
                  <c:v>68</c:v>
                </c:pt>
              </c:numCache>
            </c:numRef>
          </c:val>
          <c:extLst xmlns:c16r2="http://schemas.microsoft.com/office/drawing/2015/06/chart">
            <c:ext xmlns:c16="http://schemas.microsoft.com/office/drawing/2014/chart" uri="{C3380CC4-5D6E-409C-BE32-E72D297353CC}">
              <c16:uniqueId val="{00000000-0F80-47BC-9251-7B22EFA5405E}"/>
            </c:ext>
          </c:extLst>
        </c:ser>
        <c:ser>
          <c:idx val="1"/>
          <c:order val="1"/>
          <c:tx>
            <c:strRef>
              <c:f>Sheet1!$E$12</c:f>
              <c:strCache>
                <c:ptCount val="1"/>
                <c:pt idx="0">
                  <c:v>Broj radnika koji direktno rade sa korisnicima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Sheet1!$F$10:$H$10</c:f>
              <c:strCache>
                <c:ptCount val="3"/>
                <c:pt idx="0">
                  <c:v>Stručni radnici</c:v>
                </c:pt>
                <c:pt idx="1">
                  <c:v>Stručni saradnici</c:v>
                </c:pt>
                <c:pt idx="2">
                  <c:v>Saradnici</c:v>
                </c:pt>
              </c:strCache>
            </c:strRef>
          </c:cat>
          <c:val>
            <c:numRef>
              <c:f>Sheet1!$F$12:$H$12</c:f>
              <c:numCache>
                <c:formatCode>General</c:formatCode>
                <c:ptCount val="3"/>
                <c:pt idx="0">
                  <c:v>71</c:v>
                </c:pt>
                <c:pt idx="1">
                  <c:v>37</c:v>
                </c:pt>
                <c:pt idx="2">
                  <c:v>54</c:v>
                </c:pt>
              </c:numCache>
            </c:numRef>
          </c:val>
          <c:extLst xmlns:c16r2="http://schemas.microsoft.com/office/drawing/2015/06/chart">
            <c:ext xmlns:c16="http://schemas.microsoft.com/office/drawing/2014/chart" uri="{C3380CC4-5D6E-409C-BE32-E72D297353CC}">
              <c16:uniqueId val="{00000001-0F80-47BC-9251-7B22EFA5405E}"/>
            </c:ext>
          </c:extLst>
        </c:ser>
        <c:dLbls>
          <c:showLegendKey val="0"/>
          <c:showVal val="0"/>
          <c:showCatName val="0"/>
          <c:showSerName val="0"/>
          <c:showPercent val="0"/>
          <c:showBubbleSize val="0"/>
        </c:dLbls>
        <c:gapWidth val="182"/>
        <c:axId val="1115686720"/>
        <c:axId val="1115679648"/>
      </c:barChart>
      <c:catAx>
        <c:axId val="11156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5679648"/>
        <c:crosses val="autoZero"/>
        <c:auto val="1"/>
        <c:lblAlgn val="ctr"/>
        <c:lblOffset val="100"/>
        <c:noMultiLvlLbl val="0"/>
      </c:catAx>
      <c:valAx>
        <c:axId val="11156796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56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Sheet1!$K$10</c:f>
              <c:strCache>
                <c:ptCount val="1"/>
                <c:pt idx="0">
                  <c:v>Ukupno radnika koji neposredno rade sa korisnicima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Sheet1!$L$9:$M$9</c:f>
              <c:strCache>
                <c:ptCount val="2"/>
                <c:pt idx="0">
                  <c:v>2021. godina</c:v>
                </c:pt>
                <c:pt idx="1">
                  <c:v>2022. godina</c:v>
                </c:pt>
              </c:strCache>
            </c:strRef>
          </c:cat>
          <c:val>
            <c:numRef>
              <c:f>Sheet1!$L$10:$M$10</c:f>
              <c:numCache>
                <c:formatCode>0%</c:formatCode>
                <c:ptCount val="2"/>
                <c:pt idx="0">
                  <c:v>0.75</c:v>
                </c:pt>
                <c:pt idx="1">
                  <c:v>0.63</c:v>
                </c:pt>
              </c:numCache>
            </c:numRef>
          </c:val>
          <c:extLst xmlns:c16r2="http://schemas.microsoft.com/office/drawing/2015/06/chart">
            <c:ext xmlns:c16="http://schemas.microsoft.com/office/drawing/2014/chart" uri="{C3380CC4-5D6E-409C-BE32-E72D297353CC}">
              <c16:uniqueId val="{00000000-4A8C-4F7A-BA32-C963A1240820}"/>
            </c:ext>
          </c:extLst>
        </c:ser>
        <c:ser>
          <c:idx val="1"/>
          <c:order val="1"/>
          <c:tx>
            <c:strRef>
              <c:f>Sheet1!$K$11</c:f>
              <c:strCache>
                <c:ptCount val="1"/>
                <c:pt idx="0">
                  <c:v>Ukupno radnika koji obavljaju druge poslove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Sheet1!$L$9:$M$9</c:f>
              <c:strCache>
                <c:ptCount val="2"/>
                <c:pt idx="0">
                  <c:v>2021. godina</c:v>
                </c:pt>
                <c:pt idx="1">
                  <c:v>2022. godina</c:v>
                </c:pt>
              </c:strCache>
            </c:strRef>
          </c:cat>
          <c:val>
            <c:numRef>
              <c:f>Sheet1!$L$11:$M$11</c:f>
              <c:numCache>
                <c:formatCode>0%</c:formatCode>
                <c:ptCount val="2"/>
                <c:pt idx="0">
                  <c:v>0.24</c:v>
                </c:pt>
                <c:pt idx="1">
                  <c:v>0.37</c:v>
                </c:pt>
              </c:numCache>
            </c:numRef>
          </c:val>
          <c:extLst xmlns:c16r2="http://schemas.microsoft.com/office/drawing/2015/06/chart">
            <c:ext xmlns:c16="http://schemas.microsoft.com/office/drawing/2014/chart" uri="{C3380CC4-5D6E-409C-BE32-E72D297353CC}">
              <c16:uniqueId val="{00000001-4A8C-4F7A-BA32-C963A1240820}"/>
            </c:ext>
          </c:extLst>
        </c:ser>
        <c:dLbls>
          <c:showLegendKey val="0"/>
          <c:showVal val="0"/>
          <c:showCatName val="0"/>
          <c:showSerName val="0"/>
          <c:showPercent val="0"/>
          <c:showBubbleSize val="0"/>
        </c:dLbls>
        <c:gapWidth val="182"/>
        <c:axId val="1115684544"/>
        <c:axId val="1115685088"/>
      </c:barChart>
      <c:catAx>
        <c:axId val="11156845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5685088"/>
        <c:crosses val="autoZero"/>
        <c:auto val="1"/>
        <c:lblAlgn val="ctr"/>
        <c:lblOffset val="100"/>
        <c:noMultiLvlLbl val="0"/>
      </c:catAx>
      <c:valAx>
        <c:axId val="111568508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5684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'Zaposleni Milena'!$I$236</c:f>
              <c:strCache>
                <c:ptCount val="1"/>
                <c:pt idx="0">
                  <c:v>Neposredan rad sa korisnicima (broj radnika)</c:v>
                </c:pt>
              </c:strCache>
            </c:strRef>
          </c:tx>
          <c:invertIfNegative val="0"/>
          <c:cat>
            <c:strRef>
              <c:f>'Zaposleni Milena'!$J$235:$Z$235</c:f>
              <c:strCache>
                <c:ptCount val="17"/>
                <c:pt idx="0">
                  <c:v>DC Berane</c:v>
                </c:pt>
                <c:pt idx="1">
                  <c:v>DC Bijela</c:v>
                </c:pt>
                <c:pt idx="2">
                  <c:v>DC Bijelo Polje</c:v>
                </c:pt>
                <c:pt idx="3">
                  <c:v>DC Budva</c:v>
                </c:pt>
                <c:pt idx="4">
                  <c:v>DC Cetinje</c:v>
                </c:pt>
                <c:pt idx="5">
                  <c:v>DC Danilovgrad</c:v>
                </c:pt>
                <c:pt idx="6">
                  <c:v>DC Golubovci</c:v>
                </c:pt>
                <c:pt idx="7">
                  <c:v>DC Kotor</c:v>
                </c:pt>
                <c:pt idx="8">
                  <c:v>DC Mojkovac</c:v>
                </c:pt>
                <c:pt idx="9">
                  <c:v>DC Nikšić</c:v>
                </c:pt>
                <c:pt idx="10">
                  <c:v>DC Plav</c:v>
                </c:pt>
                <c:pt idx="11">
                  <c:v>DC Pljevlja</c:v>
                </c:pt>
                <c:pt idx="12">
                  <c:v>DC Podgorica</c:v>
                </c:pt>
                <c:pt idx="13">
                  <c:v>DC Rožaje</c:v>
                </c:pt>
                <c:pt idx="14">
                  <c:v>DC Tivat</c:v>
                </c:pt>
                <c:pt idx="15">
                  <c:v>DC Ulcinj</c:v>
                </c:pt>
                <c:pt idx="16">
                  <c:v>DC Herceg Novi</c:v>
                </c:pt>
              </c:strCache>
            </c:strRef>
          </c:cat>
          <c:val>
            <c:numRef>
              <c:f>'Zaposleni Milena'!$J$236:$Z$236</c:f>
              <c:numCache>
                <c:formatCode>General</c:formatCode>
                <c:ptCount val="17"/>
                <c:pt idx="0">
                  <c:v>19</c:v>
                </c:pt>
                <c:pt idx="1">
                  <c:v>5</c:v>
                </c:pt>
                <c:pt idx="2">
                  <c:v>12</c:v>
                </c:pt>
                <c:pt idx="3">
                  <c:v>8</c:v>
                </c:pt>
                <c:pt idx="4">
                  <c:v>10</c:v>
                </c:pt>
                <c:pt idx="5">
                  <c:v>8</c:v>
                </c:pt>
                <c:pt idx="6">
                  <c:v>10</c:v>
                </c:pt>
                <c:pt idx="7">
                  <c:v>3</c:v>
                </c:pt>
                <c:pt idx="8">
                  <c:v>5</c:v>
                </c:pt>
                <c:pt idx="9">
                  <c:v>20</c:v>
                </c:pt>
                <c:pt idx="10">
                  <c:v>7</c:v>
                </c:pt>
                <c:pt idx="11">
                  <c:v>10</c:v>
                </c:pt>
                <c:pt idx="12">
                  <c:v>9</c:v>
                </c:pt>
                <c:pt idx="13">
                  <c:v>12</c:v>
                </c:pt>
                <c:pt idx="14">
                  <c:v>14</c:v>
                </c:pt>
                <c:pt idx="15">
                  <c:v>10</c:v>
                </c:pt>
                <c:pt idx="16">
                  <c:v>8</c:v>
                </c:pt>
              </c:numCache>
            </c:numRef>
          </c:val>
          <c:extLst xmlns:c16r2="http://schemas.microsoft.com/office/drawing/2015/06/chart">
            <c:ext xmlns:c16="http://schemas.microsoft.com/office/drawing/2014/chart" uri="{C3380CC4-5D6E-409C-BE32-E72D297353CC}">
              <c16:uniqueId val="{00000000-4D63-4BDC-8C56-816E36308C6A}"/>
            </c:ext>
          </c:extLst>
        </c:ser>
        <c:ser>
          <c:idx val="1"/>
          <c:order val="1"/>
          <c:tx>
            <c:strRef>
              <c:f>'Zaposleni Milena'!$I$237</c:f>
              <c:strCache>
                <c:ptCount val="1"/>
                <c:pt idx="0">
                  <c:v>Radnici koji obavljaju druge poslove (broj radnika)</c:v>
                </c:pt>
              </c:strCache>
            </c:strRef>
          </c:tx>
          <c:invertIfNegative val="0"/>
          <c:cat>
            <c:strRef>
              <c:f>'Zaposleni Milena'!$J$235:$Z$235</c:f>
              <c:strCache>
                <c:ptCount val="17"/>
                <c:pt idx="0">
                  <c:v>DC Berane</c:v>
                </c:pt>
                <c:pt idx="1">
                  <c:v>DC Bijela</c:v>
                </c:pt>
                <c:pt idx="2">
                  <c:v>DC Bijelo Polje</c:v>
                </c:pt>
                <c:pt idx="3">
                  <c:v>DC Budva</c:v>
                </c:pt>
                <c:pt idx="4">
                  <c:v>DC Cetinje</c:v>
                </c:pt>
                <c:pt idx="5">
                  <c:v>DC Danilovgrad</c:v>
                </c:pt>
                <c:pt idx="6">
                  <c:v>DC Golubovci</c:v>
                </c:pt>
                <c:pt idx="7">
                  <c:v>DC Kotor</c:v>
                </c:pt>
                <c:pt idx="8">
                  <c:v>DC Mojkovac</c:v>
                </c:pt>
                <c:pt idx="9">
                  <c:v>DC Nikšić</c:v>
                </c:pt>
                <c:pt idx="10">
                  <c:v>DC Plav</c:v>
                </c:pt>
                <c:pt idx="11">
                  <c:v>DC Pljevlja</c:v>
                </c:pt>
                <c:pt idx="12">
                  <c:v>DC Podgorica</c:v>
                </c:pt>
                <c:pt idx="13">
                  <c:v>DC Rožaje</c:v>
                </c:pt>
                <c:pt idx="14">
                  <c:v>DC Tivat</c:v>
                </c:pt>
                <c:pt idx="15">
                  <c:v>DC Ulcinj</c:v>
                </c:pt>
                <c:pt idx="16">
                  <c:v>DC Herceg Novi</c:v>
                </c:pt>
              </c:strCache>
            </c:strRef>
          </c:cat>
          <c:val>
            <c:numRef>
              <c:f>'Zaposleni Milena'!$J$237:$Z$237</c:f>
              <c:numCache>
                <c:formatCode>General</c:formatCode>
                <c:ptCount val="17"/>
                <c:pt idx="0">
                  <c:v>10</c:v>
                </c:pt>
                <c:pt idx="1">
                  <c:v>1</c:v>
                </c:pt>
                <c:pt idx="2">
                  <c:v>2</c:v>
                </c:pt>
                <c:pt idx="3">
                  <c:v>9</c:v>
                </c:pt>
                <c:pt idx="4">
                  <c:v>7</c:v>
                </c:pt>
                <c:pt idx="5">
                  <c:v>3</c:v>
                </c:pt>
                <c:pt idx="6">
                  <c:v>2</c:v>
                </c:pt>
                <c:pt idx="7">
                  <c:v>0</c:v>
                </c:pt>
                <c:pt idx="8">
                  <c:v>5</c:v>
                </c:pt>
                <c:pt idx="9">
                  <c:v>7</c:v>
                </c:pt>
                <c:pt idx="10">
                  <c:v>8</c:v>
                </c:pt>
                <c:pt idx="11">
                  <c:v>8</c:v>
                </c:pt>
                <c:pt idx="12">
                  <c:v>2</c:v>
                </c:pt>
                <c:pt idx="13">
                  <c:v>9</c:v>
                </c:pt>
                <c:pt idx="14">
                  <c:v>6</c:v>
                </c:pt>
                <c:pt idx="15">
                  <c:v>4</c:v>
                </c:pt>
                <c:pt idx="16">
                  <c:v>4</c:v>
                </c:pt>
              </c:numCache>
            </c:numRef>
          </c:val>
          <c:extLst xmlns:c16r2="http://schemas.microsoft.com/office/drawing/2015/06/chart">
            <c:ext xmlns:c16="http://schemas.microsoft.com/office/drawing/2014/chart" uri="{C3380CC4-5D6E-409C-BE32-E72D297353CC}">
              <c16:uniqueId val="{00000001-4D63-4BDC-8C56-816E36308C6A}"/>
            </c:ext>
          </c:extLst>
        </c:ser>
        <c:dLbls>
          <c:showLegendKey val="0"/>
          <c:showVal val="0"/>
          <c:showCatName val="0"/>
          <c:showSerName val="0"/>
          <c:showPercent val="0"/>
          <c:showBubbleSize val="0"/>
        </c:dLbls>
        <c:gapWidth val="75"/>
        <c:overlap val="-25"/>
        <c:axId val="1115686176"/>
        <c:axId val="1065090208"/>
      </c:barChart>
      <c:catAx>
        <c:axId val="1115686176"/>
        <c:scaling>
          <c:orientation val="minMax"/>
        </c:scaling>
        <c:delete val="0"/>
        <c:axPos val="b"/>
        <c:numFmt formatCode="General" sourceLinked="0"/>
        <c:majorTickMark val="none"/>
        <c:minorTickMark val="none"/>
        <c:tickLblPos val="nextTo"/>
        <c:crossAx val="1065090208"/>
        <c:crosses val="autoZero"/>
        <c:auto val="1"/>
        <c:lblAlgn val="ctr"/>
        <c:lblOffset val="100"/>
        <c:noMultiLvlLbl val="0"/>
      </c:catAx>
      <c:valAx>
        <c:axId val="1065090208"/>
        <c:scaling>
          <c:orientation val="minMax"/>
        </c:scaling>
        <c:delete val="0"/>
        <c:axPos val="l"/>
        <c:majorGridlines/>
        <c:numFmt formatCode="General" sourceLinked="1"/>
        <c:majorTickMark val="none"/>
        <c:minorTickMark val="none"/>
        <c:tickLblPos val="nextTo"/>
        <c:spPr>
          <a:ln w="6350">
            <a:noFill/>
          </a:ln>
        </c:spPr>
        <c:crossAx val="1115686176"/>
        <c:crosses val="autoZero"/>
        <c:crossBetween val="between"/>
      </c:valAx>
    </c:plotArea>
    <c:legend>
      <c:legendPos val="b"/>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'Zaposleni Milena'!$B$57:$D$57</c:f>
              <c:strCache>
                <c:ptCount val="3"/>
                <c:pt idx="0">
                  <c:v>Djeca (0-17)</c:v>
                </c:pt>
                <c:pt idx="1">
                  <c:v>Mladi (18-26)</c:v>
                </c:pt>
                <c:pt idx="2">
                  <c:v>Odrasli 27+</c:v>
                </c:pt>
              </c:strCache>
            </c:strRef>
          </c:cat>
          <c:val>
            <c:numRef>
              <c:f>'Zaposleni Milena'!$B$58:$D$58</c:f>
              <c:numCache>
                <c:formatCode>General</c:formatCode>
                <c:ptCount val="3"/>
                <c:pt idx="0">
                  <c:v>240</c:v>
                </c:pt>
                <c:pt idx="1">
                  <c:v>94</c:v>
                </c:pt>
                <c:pt idx="2">
                  <c:v>42</c:v>
                </c:pt>
              </c:numCache>
            </c:numRef>
          </c:val>
          <c:extLst xmlns:c16r2="http://schemas.microsoft.com/office/drawing/2015/06/chart">
            <c:ext xmlns:c16="http://schemas.microsoft.com/office/drawing/2014/chart" uri="{C3380CC4-5D6E-409C-BE32-E72D297353CC}">
              <c16:uniqueId val="{00000000-D16A-4FB3-9926-A94B8674ECB7}"/>
            </c:ext>
          </c:extLst>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'Zaposleni Milena'!$C$146</c:f>
              <c:strCache>
                <c:ptCount val="1"/>
                <c:pt idx="0">
                  <c:v>Djeca</c:v>
                </c:pt>
              </c:strCache>
            </c:strRef>
          </c:tx>
          <c:invertIfNegative val="0"/>
          <c:dLbls>
            <c:dLbl>
              <c:idx val="0"/>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469-477C-9AE9-2A84370CD9B7}"/>
                </c:ext>
                <c:ext xmlns:c15="http://schemas.microsoft.com/office/drawing/2012/chart" uri="{CE6537A1-D6FC-4f65-9D91-7224C49458BB}"/>
              </c:extLst>
            </c:dLbl>
            <c:dLbl>
              <c:idx val="1"/>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469-477C-9AE9-2A84370CD9B7}"/>
                </c:ext>
                <c:ext xmlns:c15="http://schemas.microsoft.com/office/drawing/2012/chart" uri="{CE6537A1-D6FC-4f65-9D91-7224C49458BB}"/>
              </c:extLst>
            </c:dLbl>
            <c:dLbl>
              <c:idx val="2"/>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469-477C-9AE9-2A84370CD9B7}"/>
                </c:ext>
                <c:ext xmlns:c15="http://schemas.microsoft.com/office/drawing/2012/chart" uri="{CE6537A1-D6FC-4f65-9D91-7224C49458BB}"/>
              </c:extLst>
            </c:dLbl>
            <c:dLbl>
              <c:idx val="3"/>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469-477C-9AE9-2A84370CD9B7}"/>
                </c:ext>
                <c:ext xmlns:c15="http://schemas.microsoft.com/office/drawing/2012/chart" uri="{CE6537A1-D6FC-4f65-9D91-7224C49458BB}"/>
              </c:extLst>
            </c:dLbl>
            <c:dLbl>
              <c:idx val="4"/>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5469-477C-9AE9-2A84370CD9B7}"/>
                </c:ext>
                <c:ext xmlns:c15="http://schemas.microsoft.com/office/drawing/2012/chart" uri="{CE6537A1-D6FC-4f65-9D91-7224C49458BB}"/>
              </c:extLst>
            </c:dLbl>
            <c:dLbl>
              <c:idx val="5"/>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5469-477C-9AE9-2A84370CD9B7}"/>
                </c:ext>
                <c:ext xmlns:c15="http://schemas.microsoft.com/office/drawing/2012/chart" uri="{CE6537A1-D6FC-4f65-9D91-7224C49458BB}"/>
              </c:extLst>
            </c:dLbl>
            <c:dLbl>
              <c:idx val="6"/>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5469-477C-9AE9-2A84370CD9B7}"/>
                </c:ext>
                <c:ext xmlns:c15="http://schemas.microsoft.com/office/drawing/2012/chart" uri="{CE6537A1-D6FC-4f65-9D91-7224C49458BB}"/>
              </c:extLst>
            </c:dLbl>
            <c:dLbl>
              <c:idx val="7"/>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5469-477C-9AE9-2A84370CD9B7}"/>
                </c:ext>
                <c:ext xmlns:c15="http://schemas.microsoft.com/office/drawing/2012/chart" uri="{CE6537A1-D6FC-4f65-9D91-7224C49458BB}"/>
              </c:extLst>
            </c:dLbl>
            <c:dLbl>
              <c:idx val="8"/>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5469-477C-9AE9-2A84370CD9B7}"/>
                </c:ext>
                <c:ext xmlns:c15="http://schemas.microsoft.com/office/drawing/2012/chart" uri="{CE6537A1-D6FC-4f65-9D91-7224C49458BB}"/>
              </c:extLst>
            </c:dLbl>
            <c:dLbl>
              <c:idx val="9"/>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5469-477C-9AE9-2A84370CD9B7}"/>
                </c:ext>
                <c:ext xmlns:c15="http://schemas.microsoft.com/office/drawing/2012/chart" uri="{CE6537A1-D6FC-4f65-9D91-7224C49458BB}"/>
              </c:extLst>
            </c:dLbl>
            <c:dLbl>
              <c:idx val="10"/>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5469-477C-9AE9-2A84370CD9B7}"/>
                </c:ext>
                <c:ext xmlns:c15="http://schemas.microsoft.com/office/drawing/2012/chart" uri="{CE6537A1-D6FC-4f65-9D91-7224C49458BB}"/>
              </c:extLst>
            </c:dLbl>
            <c:dLbl>
              <c:idx val="11"/>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5469-477C-9AE9-2A84370CD9B7}"/>
                </c:ext>
                <c:ext xmlns:c15="http://schemas.microsoft.com/office/drawing/2012/chart" uri="{CE6537A1-D6FC-4f65-9D91-7224C49458BB}"/>
              </c:extLst>
            </c:dLbl>
            <c:dLbl>
              <c:idx val="12"/>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5469-477C-9AE9-2A84370CD9B7}"/>
                </c:ext>
                <c:ext xmlns:c15="http://schemas.microsoft.com/office/drawing/2012/chart" uri="{CE6537A1-D6FC-4f65-9D91-7224C49458BB}"/>
              </c:extLst>
            </c:dLbl>
            <c:dLbl>
              <c:idx val="13"/>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5469-477C-9AE9-2A84370CD9B7}"/>
                </c:ext>
                <c:ext xmlns:c15="http://schemas.microsoft.com/office/drawing/2012/chart" uri="{CE6537A1-D6FC-4f65-9D91-7224C49458BB}"/>
              </c:extLst>
            </c:dLbl>
            <c:dLbl>
              <c:idx val="14"/>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5469-477C-9AE9-2A84370CD9B7}"/>
                </c:ext>
                <c:ext xmlns:c15="http://schemas.microsoft.com/office/drawing/2012/chart" uri="{CE6537A1-D6FC-4f65-9D91-7224C49458BB}"/>
              </c:extLst>
            </c:dLbl>
            <c:dLbl>
              <c:idx val="15"/>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5469-477C-9AE9-2A84370CD9B7}"/>
                </c:ext>
                <c:ext xmlns:c15="http://schemas.microsoft.com/office/drawing/2012/chart" uri="{CE6537A1-D6FC-4f65-9D91-7224C49458BB}"/>
              </c:extLst>
            </c:dLbl>
            <c:dLbl>
              <c:idx val="16"/>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5469-477C-9AE9-2A84370CD9B7}"/>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'Zaposleni Milena'!$B$147:$B$163</c:f>
              <c:strCache>
                <c:ptCount val="17"/>
                <c:pt idx="0">
                  <c:v>DC PODGORICA</c:v>
                </c:pt>
                <c:pt idx="1">
                  <c:v>DC GOLUBOVCI</c:v>
                </c:pt>
                <c:pt idx="2">
                  <c:v>DC DANILOVGRAD</c:v>
                </c:pt>
                <c:pt idx="3">
                  <c:v>DC NIKŠIĆ</c:v>
                </c:pt>
                <c:pt idx="4">
                  <c:v>DC CETINJE</c:v>
                </c:pt>
                <c:pt idx="5">
                  <c:v>DC ULCINJ</c:v>
                </c:pt>
                <c:pt idx="6">
                  <c:v>DC  TIVAT</c:v>
                </c:pt>
                <c:pt idx="7">
                  <c:v>DC BIJELA</c:v>
                </c:pt>
                <c:pt idx="8">
                  <c:v>DC BUDVA</c:v>
                </c:pt>
                <c:pt idx="9">
                  <c:v>DC HERCEG NOVI</c:v>
                </c:pt>
                <c:pt idx="10">
                  <c:v>DC KOTOR</c:v>
                </c:pt>
                <c:pt idx="11">
                  <c:v>DC PLJEVLJA</c:v>
                </c:pt>
                <c:pt idx="12">
                  <c:v>DC ROŽAJE</c:v>
                </c:pt>
                <c:pt idx="13">
                  <c:v>DC PLAV</c:v>
                </c:pt>
                <c:pt idx="14">
                  <c:v>DC MOJKOVAC</c:v>
                </c:pt>
                <c:pt idx="15">
                  <c:v>DC BIJELO POLJE</c:v>
                </c:pt>
                <c:pt idx="16">
                  <c:v>DC  BERANE</c:v>
                </c:pt>
              </c:strCache>
            </c:strRef>
          </c:cat>
          <c:val>
            <c:numRef>
              <c:f>'Zaposleni Milena'!$C$147:$C$163</c:f>
              <c:numCache>
                <c:formatCode>General</c:formatCode>
                <c:ptCount val="17"/>
                <c:pt idx="0">
                  <c:v>8</c:v>
                </c:pt>
                <c:pt idx="1">
                  <c:v>21</c:v>
                </c:pt>
                <c:pt idx="2">
                  <c:v>12</c:v>
                </c:pt>
                <c:pt idx="3">
                  <c:v>14</c:v>
                </c:pt>
                <c:pt idx="4">
                  <c:v>16</c:v>
                </c:pt>
                <c:pt idx="5">
                  <c:v>15</c:v>
                </c:pt>
                <c:pt idx="6">
                  <c:v>12</c:v>
                </c:pt>
                <c:pt idx="7">
                  <c:v>11</c:v>
                </c:pt>
                <c:pt idx="8">
                  <c:v>21</c:v>
                </c:pt>
                <c:pt idx="9">
                  <c:v>7</c:v>
                </c:pt>
                <c:pt idx="10">
                  <c:v>9</c:v>
                </c:pt>
                <c:pt idx="11">
                  <c:v>15</c:v>
                </c:pt>
                <c:pt idx="12">
                  <c:v>22</c:v>
                </c:pt>
                <c:pt idx="13">
                  <c:v>8</c:v>
                </c:pt>
                <c:pt idx="14">
                  <c:v>4</c:v>
                </c:pt>
                <c:pt idx="15">
                  <c:v>26</c:v>
                </c:pt>
                <c:pt idx="16">
                  <c:v>20</c:v>
                </c:pt>
              </c:numCache>
            </c:numRef>
          </c:val>
          <c:extLst xmlns:c16r2="http://schemas.microsoft.com/office/drawing/2015/06/chart">
            <c:ext xmlns:c16="http://schemas.microsoft.com/office/drawing/2014/chart" uri="{C3380CC4-5D6E-409C-BE32-E72D297353CC}">
              <c16:uniqueId val="{00000011-5469-477C-9AE9-2A84370CD9B7}"/>
            </c:ext>
          </c:extLst>
        </c:ser>
        <c:ser>
          <c:idx val="1"/>
          <c:order val="1"/>
          <c:tx>
            <c:strRef>
              <c:f>'Zaposleni Milena'!$D$146</c:f>
              <c:strCache>
                <c:ptCount val="1"/>
                <c:pt idx="0">
                  <c:v>Mladi </c:v>
                </c:pt>
              </c:strCache>
            </c:strRef>
          </c:tx>
          <c:invertIfNegative val="0"/>
          <c:dLbls>
            <c:dLbl>
              <c:idx val="0"/>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5469-477C-9AE9-2A84370CD9B7}"/>
                </c:ext>
                <c:ext xmlns:c15="http://schemas.microsoft.com/office/drawing/2012/chart" uri="{CE6537A1-D6FC-4f65-9D91-7224C49458BB}"/>
              </c:extLst>
            </c:dLbl>
            <c:dLbl>
              <c:idx val="1"/>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5469-477C-9AE9-2A84370CD9B7}"/>
                </c:ext>
                <c:ext xmlns:c15="http://schemas.microsoft.com/office/drawing/2012/chart" uri="{CE6537A1-D6FC-4f65-9D91-7224C49458BB}"/>
              </c:extLst>
            </c:dLbl>
            <c:dLbl>
              <c:idx val="3"/>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5469-477C-9AE9-2A84370CD9B7}"/>
                </c:ext>
                <c:ext xmlns:c15="http://schemas.microsoft.com/office/drawing/2012/chart" uri="{CE6537A1-D6FC-4f65-9D91-7224C49458BB}"/>
              </c:extLst>
            </c:dLbl>
            <c:dLbl>
              <c:idx val="4"/>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5469-477C-9AE9-2A84370CD9B7}"/>
                </c:ext>
                <c:ext xmlns:c15="http://schemas.microsoft.com/office/drawing/2012/chart" uri="{CE6537A1-D6FC-4f65-9D91-7224C49458BB}"/>
              </c:extLst>
            </c:dLbl>
            <c:dLbl>
              <c:idx val="5"/>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5469-477C-9AE9-2A84370CD9B7}"/>
                </c:ext>
                <c:ext xmlns:c15="http://schemas.microsoft.com/office/drawing/2012/chart" uri="{CE6537A1-D6FC-4f65-9D91-7224C49458BB}"/>
              </c:extLst>
            </c:dLbl>
            <c:dLbl>
              <c:idx val="6"/>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5469-477C-9AE9-2A84370CD9B7}"/>
                </c:ext>
                <c:ext xmlns:c15="http://schemas.microsoft.com/office/drawing/2012/chart" uri="{CE6537A1-D6FC-4f65-9D91-7224C49458BB}"/>
              </c:extLst>
            </c:dLbl>
            <c:dLbl>
              <c:idx val="8"/>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5469-477C-9AE9-2A84370CD9B7}"/>
                </c:ext>
                <c:ext xmlns:c15="http://schemas.microsoft.com/office/drawing/2012/chart" uri="{CE6537A1-D6FC-4f65-9D91-7224C49458BB}"/>
              </c:extLst>
            </c:dLbl>
            <c:dLbl>
              <c:idx val="9"/>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5469-477C-9AE9-2A84370CD9B7}"/>
                </c:ext>
                <c:ext xmlns:c15="http://schemas.microsoft.com/office/drawing/2012/chart" uri="{CE6537A1-D6FC-4f65-9D91-7224C49458BB}"/>
              </c:extLst>
            </c:dLbl>
            <c:dLbl>
              <c:idx val="10"/>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A-5469-477C-9AE9-2A84370CD9B7}"/>
                </c:ext>
                <c:ext xmlns:c15="http://schemas.microsoft.com/office/drawing/2012/chart" uri="{CE6537A1-D6FC-4f65-9D91-7224C49458BB}"/>
              </c:extLst>
            </c:dLbl>
            <c:dLbl>
              <c:idx val="11"/>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B-5469-477C-9AE9-2A84370CD9B7}"/>
                </c:ext>
                <c:ext xmlns:c15="http://schemas.microsoft.com/office/drawing/2012/chart" uri="{CE6537A1-D6FC-4f65-9D91-7224C49458BB}"/>
              </c:extLst>
            </c:dLbl>
            <c:dLbl>
              <c:idx val="12"/>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C-5469-477C-9AE9-2A84370CD9B7}"/>
                </c:ext>
                <c:ext xmlns:c15="http://schemas.microsoft.com/office/drawing/2012/chart" uri="{CE6537A1-D6FC-4f65-9D91-7224C49458BB}"/>
              </c:extLst>
            </c:dLbl>
            <c:dLbl>
              <c:idx val="13"/>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D-5469-477C-9AE9-2A84370CD9B7}"/>
                </c:ext>
                <c:ext xmlns:c15="http://schemas.microsoft.com/office/drawing/2012/chart" uri="{CE6537A1-D6FC-4f65-9D91-7224C49458BB}"/>
              </c:extLst>
            </c:dLbl>
            <c:dLbl>
              <c:idx val="14"/>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E-5469-477C-9AE9-2A84370CD9B7}"/>
                </c:ext>
                <c:ext xmlns:c15="http://schemas.microsoft.com/office/drawing/2012/chart" uri="{CE6537A1-D6FC-4f65-9D91-7224C49458BB}"/>
              </c:extLst>
            </c:dLbl>
            <c:dLbl>
              <c:idx val="15"/>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F-5469-477C-9AE9-2A84370CD9B7}"/>
                </c:ext>
                <c:ext xmlns:c15="http://schemas.microsoft.com/office/drawing/2012/chart" uri="{CE6537A1-D6FC-4f65-9D91-7224C49458BB}"/>
              </c:extLst>
            </c:dLbl>
            <c:dLbl>
              <c:idx val="16"/>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0-5469-477C-9AE9-2A84370CD9B7}"/>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'Zaposleni Milena'!$B$147:$B$163</c:f>
              <c:strCache>
                <c:ptCount val="17"/>
                <c:pt idx="0">
                  <c:v>DC PODGORICA</c:v>
                </c:pt>
                <c:pt idx="1">
                  <c:v>DC GOLUBOVCI</c:v>
                </c:pt>
                <c:pt idx="2">
                  <c:v>DC DANILOVGRAD</c:v>
                </c:pt>
                <c:pt idx="3">
                  <c:v>DC NIKŠIĆ</c:v>
                </c:pt>
                <c:pt idx="4">
                  <c:v>DC CETINJE</c:v>
                </c:pt>
                <c:pt idx="5">
                  <c:v>DC ULCINJ</c:v>
                </c:pt>
                <c:pt idx="6">
                  <c:v>DC  TIVAT</c:v>
                </c:pt>
                <c:pt idx="7">
                  <c:v>DC BIJELA</c:v>
                </c:pt>
                <c:pt idx="8">
                  <c:v>DC BUDVA</c:v>
                </c:pt>
                <c:pt idx="9">
                  <c:v>DC HERCEG NOVI</c:v>
                </c:pt>
                <c:pt idx="10">
                  <c:v>DC KOTOR</c:v>
                </c:pt>
                <c:pt idx="11">
                  <c:v>DC PLJEVLJA</c:v>
                </c:pt>
                <c:pt idx="12">
                  <c:v>DC ROŽAJE</c:v>
                </c:pt>
                <c:pt idx="13">
                  <c:v>DC PLAV</c:v>
                </c:pt>
                <c:pt idx="14">
                  <c:v>DC MOJKOVAC</c:v>
                </c:pt>
                <c:pt idx="15">
                  <c:v>DC BIJELO POLJE</c:v>
                </c:pt>
                <c:pt idx="16">
                  <c:v>DC  BERANE</c:v>
                </c:pt>
              </c:strCache>
            </c:strRef>
          </c:cat>
          <c:val>
            <c:numRef>
              <c:f>'Zaposleni Milena'!$D$147:$D$163</c:f>
              <c:numCache>
                <c:formatCode>General</c:formatCode>
                <c:ptCount val="17"/>
                <c:pt idx="0">
                  <c:v>12</c:v>
                </c:pt>
                <c:pt idx="1">
                  <c:v>3</c:v>
                </c:pt>
                <c:pt idx="3">
                  <c:v>19</c:v>
                </c:pt>
                <c:pt idx="4">
                  <c:v>2</c:v>
                </c:pt>
                <c:pt idx="5">
                  <c:v>3</c:v>
                </c:pt>
                <c:pt idx="6">
                  <c:v>6</c:v>
                </c:pt>
                <c:pt idx="7">
                  <c:v>0</c:v>
                </c:pt>
                <c:pt idx="8">
                  <c:v>4</c:v>
                </c:pt>
                <c:pt idx="9">
                  <c:v>7</c:v>
                </c:pt>
                <c:pt idx="10">
                  <c:v>1</c:v>
                </c:pt>
                <c:pt idx="11">
                  <c:v>5</c:v>
                </c:pt>
                <c:pt idx="12">
                  <c:v>5</c:v>
                </c:pt>
                <c:pt idx="13">
                  <c:v>2</c:v>
                </c:pt>
                <c:pt idx="14">
                  <c:v>2</c:v>
                </c:pt>
                <c:pt idx="15">
                  <c:v>4</c:v>
                </c:pt>
                <c:pt idx="16">
                  <c:v>12</c:v>
                </c:pt>
              </c:numCache>
            </c:numRef>
          </c:val>
          <c:extLst xmlns:c16r2="http://schemas.microsoft.com/office/drawing/2015/06/chart">
            <c:ext xmlns:c16="http://schemas.microsoft.com/office/drawing/2014/chart" uri="{C3380CC4-5D6E-409C-BE32-E72D297353CC}">
              <c16:uniqueId val="{00000021-5469-477C-9AE9-2A84370CD9B7}"/>
            </c:ext>
          </c:extLst>
        </c:ser>
        <c:ser>
          <c:idx val="2"/>
          <c:order val="2"/>
          <c:tx>
            <c:strRef>
              <c:f>'Zaposleni Milena'!$E$146</c:f>
              <c:strCache>
                <c:ptCount val="1"/>
                <c:pt idx="0">
                  <c:v>Odrasli</c:v>
                </c:pt>
              </c:strCache>
            </c:strRef>
          </c:tx>
          <c:invertIfNegative val="0"/>
          <c:dLbls>
            <c:dLbl>
              <c:idx val="1"/>
              <c:delete val="1"/>
              <c:extLst xmlns:c16r2="http://schemas.microsoft.com/office/drawing/2015/06/chart">
                <c:ext xmlns:c16="http://schemas.microsoft.com/office/drawing/2014/chart" uri="{C3380CC4-5D6E-409C-BE32-E72D297353CC}">
                  <c16:uniqueId val="{00000022-5469-477C-9AE9-2A84370CD9B7}"/>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23-5469-477C-9AE9-2A84370CD9B7}"/>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24-5469-477C-9AE9-2A84370CD9B7}"/>
                </c:ext>
                <c:ext xmlns:c15="http://schemas.microsoft.com/office/drawing/2012/chart" uri="{CE6537A1-D6FC-4f65-9D91-7224C49458BB}"/>
              </c:extLst>
            </c:dLbl>
            <c:dLbl>
              <c:idx val="8"/>
              <c:delete val="1"/>
              <c:extLst xmlns:c16r2="http://schemas.microsoft.com/office/drawing/2015/06/chart">
                <c:ext xmlns:c16="http://schemas.microsoft.com/office/drawing/2014/chart" uri="{C3380CC4-5D6E-409C-BE32-E72D297353CC}">
                  <c16:uniqueId val="{00000025-5469-477C-9AE9-2A84370CD9B7}"/>
                </c:ext>
                <c:ext xmlns:c15="http://schemas.microsoft.com/office/drawing/2012/chart" uri="{CE6537A1-D6FC-4f65-9D91-7224C49458BB}"/>
              </c:extLst>
            </c:dLbl>
            <c:dLbl>
              <c:idx val="9"/>
              <c:delete val="1"/>
              <c:extLst xmlns:c16r2="http://schemas.microsoft.com/office/drawing/2015/06/chart">
                <c:ext xmlns:c16="http://schemas.microsoft.com/office/drawing/2014/chart" uri="{C3380CC4-5D6E-409C-BE32-E72D297353CC}">
                  <c16:uniqueId val="{00000026-5469-477C-9AE9-2A84370CD9B7}"/>
                </c:ext>
                <c:ext xmlns:c15="http://schemas.microsoft.com/office/drawing/2012/chart" uri="{CE6537A1-D6FC-4f65-9D91-7224C49458BB}"/>
              </c:extLst>
            </c:dLbl>
            <c:dLbl>
              <c:idx val="10"/>
              <c:delete val="1"/>
              <c:extLst xmlns:c16r2="http://schemas.microsoft.com/office/drawing/2015/06/chart">
                <c:ext xmlns:c16="http://schemas.microsoft.com/office/drawing/2014/chart" uri="{C3380CC4-5D6E-409C-BE32-E72D297353CC}">
                  <c16:uniqueId val="{00000027-5469-477C-9AE9-2A84370CD9B7}"/>
                </c:ext>
                <c:ext xmlns:c15="http://schemas.microsoft.com/office/drawing/2012/chart" uri="{CE6537A1-D6FC-4f65-9D91-7224C49458BB}"/>
              </c:extLst>
            </c:dLbl>
            <c:dLbl>
              <c:idx val="12"/>
              <c:delete val="1"/>
              <c:extLst xmlns:c16r2="http://schemas.microsoft.com/office/drawing/2015/06/chart">
                <c:ext xmlns:c16="http://schemas.microsoft.com/office/drawing/2014/chart" uri="{C3380CC4-5D6E-409C-BE32-E72D297353CC}">
                  <c16:uniqueId val="{00000028-5469-477C-9AE9-2A84370CD9B7}"/>
                </c:ext>
                <c:ext xmlns:c15="http://schemas.microsoft.com/office/drawing/2012/chart" uri="{CE6537A1-D6FC-4f65-9D91-7224C49458BB}"/>
              </c:extLst>
            </c:dLbl>
            <c:dLbl>
              <c:idx val="13"/>
              <c:delete val="1"/>
              <c:extLst xmlns:c16r2="http://schemas.microsoft.com/office/drawing/2015/06/chart">
                <c:ext xmlns:c16="http://schemas.microsoft.com/office/drawing/2014/chart" uri="{C3380CC4-5D6E-409C-BE32-E72D297353CC}">
                  <c16:uniqueId val="{00000029-5469-477C-9AE9-2A84370CD9B7}"/>
                </c:ext>
                <c:ext xmlns:c15="http://schemas.microsoft.com/office/drawing/2012/chart" uri="{CE6537A1-D6FC-4f65-9D91-7224C49458BB}"/>
              </c:extLst>
            </c:dLbl>
            <c:dLbl>
              <c:idx val="16"/>
              <c:delete val="1"/>
              <c:extLst xmlns:c16r2="http://schemas.microsoft.com/office/drawing/2015/06/chart">
                <c:ext xmlns:c16="http://schemas.microsoft.com/office/drawing/2014/chart" uri="{C3380CC4-5D6E-409C-BE32-E72D297353CC}">
                  <c16:uniqueId val="{0000002A-5469-477C-9AE9-2A84370CD9B7}"/>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'Zaposleni Milena'!$B$147:$B$163</c:f>
              <c:strCache>
                <c:ptCount val="17"/>
                <c:pt idx="0">
                  <c:v>DC PODGORICA</c:v>
                </c:pt>
                <c:pt idx="1">
                  <c:v>DC GOLUBOVCI</c:v>
                </c:pt>
                <c:pt idx="2">
                  <c:v>DC DANILOVGRAD</c:v>
                </c:pt>
                <c:pt idx="3">
                  <c:v>DC NIKŠIĆ</c:v>
                </c:pt>
                <c:pt idx="4">
                  <c:v>DC CETINJE</c:v>
                </c:pt>
                <c:pt idx="5">
                  <c:v>DC ULCINJ</c:v>
                </c:pt>
                <c:pt idx="6">
                  <c:v>DC  TIVAT</c:v>
                </c:pt>
                <c:pt idx="7">
                  <c:v>DC BIJELA</c:v>
                </c:pt>
                <c:pt idx="8">
                  <c:v>DC BUDVA</c:v>
                </c:pt>
                <c:pt idx="9">
                  <c:v>DC HERCEG NOVI</c:v>
                </c:pt>
                <c:pt idx="10">
                  <c:v>DC KOTOR</c:v>
                </c:pt>
                <c:pt idx="11">
                  <c:v>DC PLJEVLJA</c:v>
                </c:pt>
                <c:pt idx="12">
                  <c:v>DC ROŽAJE</c:v>
                </c:pt>
                <c:pt idx="13">
                  <c:v>DC PLAV</c:v>
                </c:pt>
                <c:pt idx="14">
                  <c:v>DC MOJKOVAC</c:v>
                </c:pt>
                <c:pt idx="15">
                  <c:v>DC BIJELO POLJE</c:v>
                </c:pt>
                <c:pt idx="16">
                  <c:v>DC  BERANE</c:v>
                </c:pt>
              </c:strCache>
            </c:strRef>
          </c:cat>
          <c:val>
            <c:numRef>
              <c:f>'Zaposleni Milena'!$E$147:$E$163</c:f>
              <c:numCache>
                <c:formatCode>General</c:formatCode>
                <c:ptCount val="17"/>
                <c:pt idx="1">
                  <c:v>0</c:v>
                </c:pt>
                <c:pt idx="2">
                  <c:v>1</c:v>
                </c:pt>
                <c:pt idx="3">
                  <c:v>18</c:v>
                </c:pt>
                <c:pt idx="4">
                  <c:v>5</c:v>
                </c:pt>
                <c:pt idx="5">
                  <c:v>0</c:v>
                </c:pt>
                <c:pt idx="7">
                  <c:v>0</c:v>
                </c:pt>
                <c:pt idx="8">
                  <c:v>0</c:v>
                </c:pt>
                <c:pt idx="9">
                  <c:v>0</c:v>
                </c:pt>
                <c:pt idx="10">
                  <c:v>0</c:v>
                </c:pt>
                <c:pt idx="11">
                  <c:v>12</c:v>
                </c:pt>
                <c:pt idx="12">
                  <c:v>0</c:v>
                </c:pt>
                <c:pt idx="13">
                  <c:v>0</c:v>
                </c:pt>
                <c:pt idx="15">
                  <c:v>11</c:v>
                </c:pt>
                <c:pt idx="16">
                  <c:v>0</c:v>
                </c:pt>
              </c:numCache>
            </c:numRef>
          </c:val>
          <c:extLst xmlns:c16r2="http://schemas.microsoft.com/office/drawing/2015/06/chart">
            <c:ext xmlns:c16="http://schemas.microsoft.com/office/drawing/2014/chart" uri="{C3380CC4-5D6E-409C-BE32-E72D297353CC}">
              <c16:uniqueId val="{0000002B-5469-477C-9AE9-2A84370CD9B7}"/>
            </c:ext>
          </c:extLst>
        </c:ser>
        <c:dLbls>
          <c:showLegendKey val="0"/>
          <c:showVal val="0"/>
          <c:showCatName val="0"/>
          <c:showSerName val="0"/>
          <c:showPercent val="0"/>
          <c:showBubbleSize val="0"/>
        </c:dLbls>
        <c:gapWidth val="150"/>
        <c:overlap val="100"/>
        <c:axId val="1065088032"/>
        <c:axId val="1065089120"/>
      </c:barChart>
      <c:catAx>
        <c:axId val="1065088032"/>
        <c:scaling>
          <c:orientation val="minMax"/>
        </c:scaling>
        <c:delete val="0"/>
        <c:axPos val="l"/>
        <c:numFmt formatCode="General" sourceLinked="0"/>
        <c:majorTickMark val="out"/>
        <c:minorTickMark val="none"/>
        <c:tickLblPos val="nextTo"/>
        <c:crossAx val="1065089120"/>
        <c:crosses val="autoZero"/>
        <c:auto val="1"/>
        <c:lblAlgn val="ctr"/>
        <c:lblOffset val="100"/>
        <c:noMultiLvlLbl val="0"/>
      </c:catAx>
      <c:valAx>
        <c:axId val="1065089120"/>
        <c:scaling>
          <c:orientation val="minMax"/>
        </c:scaling>
        <c:delete val="0"/>
        <c:axPos val="b"/>
        <c:majorGridlines/>
        <c:numFmt formatCode="General" sourceLinked="1"/>
        <c:majorTickMark val="out"/>
        <c:minorTickMark val="none"/>
        <c:tickLblPos val="nextTo"/>
        <c:crossAx val="1065088032"/>
        <c:crosses val="autoZero"/>
        <c:crossBetween val="between"/>
      </c:valAx>
    </c:plotArea>
    <c:legend>
      <c:legendPos val="r"/>
      <c:overlay val="0"/>
    </c:legend>
    <c:plotVisOnly val="1"/>
    <c:dispBlanksAs val="gap"/>
    <c:showDLblsOverMax val="0"/>
  </c:chart>
  <c:spPr>
    <a:solidFill>
      <a:schemeClr val="accent1">
        <a:lumMod val="40000"/>
        <a:lumOff val="60000"/>
      </a:schemeClr>
    </a:solidFill>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doughnutChart>
        <c:varyColors val="1"/>
        <c:ser>
          <c:idx val="2"/>
          <c:order val="2"/>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7970-4822-AECE-90A78A26ADB2}"/>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7970-4822-AECE-90A78A26ADB2}"/>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5-7970-4822-AECE-90A78A26ADB2}"/>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Sheet2!$G$19:$G$21</c:f>
              <c:strCache>
                <c:ptCount val="3"/>
                <c:pt idx="0">
                  <c:v>Djeca predškolskog uzrasta</c:v>
                </c:pt>
                <c:pt idx="1">
                  <c:v>Djeca osnovškolskog uzrasta</c:v>
                </c:pt>
                <c:pt idx="2">
                  <c:v>Djeca srednjoškolskog uzrasta</c:v>
                </c:pt>
              </c:strCache>
            </c:strRef>
          </c:cat>
          <c:val>
            <c:numRef>
              <c:f>Sheet2!$J$19:$J$21</c:f>
              <c:numCache>
                <c:formatCode>General</c:formatCode>
                <c:ptCount val="3"/>
                <c:pt idx="0">
                  <c:v>50</c:v>
                </c:pt>
                <c:pt idx="1">
                  <c:v>142</c:v>
                </c:pt>
                <c:pt idx="2">
                  <c:v>36</c:v>
                </c:pt>
              </c:numCache>
            </c:numRef>
          </c:val>
          <c:extLst xmlns:c16r2="http://schemas.microsoft.com/office/drawing/2015/06/chart">
            <c:ext xmlns:c16="http://schemas.microsoft.com/office/drawing/2014/chart" uri="{C3380CC4-5D6E-409C-BE32-E72D297353CC}">
              <c16:uniqueId val="{00000006-7970-4822-AECE-90A78A26ADB2}"/>
            </c:ext>
          </c:extLst>
        </c:ser>
        <c:dLbls>
          <c:showLegendKey val="0"/>
          <c:showVal val="0"/>
          <c:showCatName val="0"/>
          <c:showSerName val="0"/>
          <c:showPercent val="1"/>
          <c:showBubbleSize val="0"/>
          <c:showLeaderLines val="1"/>
        </c:dLbls>
        <c:firstSliceAng val="0"/>
        <c:holeSize val="50"/>
        <c:extLst xmlns:c16r2="http://schemas.microsoft.com/office/drawing/2015/06/chart">
          <c:ext xmlns:c15="http://schemas.microsoft.com/office/drawing/2012/chart" uri="{02D57815-91ED-43cb-92C2-25804820EDAC}">
            <c15:filteredPieSeries>
              <c15: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8-7970-4822-AECE-90A78A26ADB2}"/>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A-7970-4822-AECE-90A78A26ADB2}"/>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C-7970-4822-AECE-90A78A26ADB2}"/>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uri="{CE6537A1-D6FC-4f65-9D91-7224C49458BB}"/>
                  </c:extLst>
                </c:dLbls>
                <c:cat>
                  <c:strRef>
                    <c:extLst xmlns:c16r2="http://schemas.microsoft.com/office/drawing/2015/06/chart">
                      <c:ext uri="{02D57815-91ED-43cb-92C2-25804820EDAC}">
                        <c15:formulaRef>
                          <c15:sqref>Sheet2!$G$19:$G$21</c15:sqref>
                        </c15:formulaRef>
                      </c:ext>
                    </c:extLst>
                    <c:strCache>
                      <c:ptCount val="3"/>
                      <c:pt idx="0">
                        <c:v>Djeca predškolskog uzrasta</c:v>
                      </c:pt>
                      <c:pt idx="1">
                        <c:v>Djeca osnovškolskog uzrasta</c:v>
                      </c:pt>
                      <c:pt idx="2">
                        <c:v>Djeca srednjoškolskog uzrasta</c:v>
                      </c:pt>
                    </c:strCache>
                  </c:strRef>
                </c:cat>
                <c:val>
                  <c:numRef>
                    <c:extLst xmlns:c16r2="http://schemas.microsoft.com/office/drawing/2015/06/chart">
                      <c:ext uri="{02D57815-91ED-43cb-92C2-25804820EDAC}">
                        <c15:formulaRef>
                          <c15:sqref>Sheet2!$H$19:$H$21</c15:sqref>
                        </c15:formulaRef>
                      </c:ext>
                    </c:extLst>
                    <c:numCache>
                      <c:formatCode>General</c:formatCode>
                      <c:ptCount val="3"/>
                    </c:numCache>
                  </c:numRef>
                </c:val>
                <c:extLst xmlns:c16r2="http://schemas.microsoft.com/office/drawing/2015/06/chart">
                  <c:ext xmlns:c16="http://schemas.microsoft.com/office/drawing/2014/chart" uri="{C3380CC4-5D6E-409C-BE32-E72D297353CC}">
                    <c16:uniqueId val="{0000000D-7970-4822-AECE-90A78A26ADB2}"/>
                  </c:ext>
                </c:extLst>
              </c15:ser>
            </c15:filteredPieSeries>
            <c15:filteredPieSeries>
              <c15:ser>
                <c:idx val="1"/>
                <c:order val="1"/>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xmlns:c15="http://schemas.microsoft.com/office/drawing/2012/chart" xmlns:c16r2="http://schemas.microsoft.com/office/drawing/2015/06/chart">
                    <c:ext xmlns:c16="http://schemas.microsoft.com/office/drawing/2014/chart" uri="{C3380CC4-5D6E-409C-BE32-E72D297353CC}">
                      <c16:uniqueId val="{0000000F-7970-4822-AECE-90A78A26ADB2}"/>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xmlns:c15="http://schemas.microsoft.com/office/drawing/2012/chart" xmlns:c16r2="http://schemas.microsoft.com/office/drawing/2015/06/chart">
                    <c:ext xmlns:c16="http://schemas.microsoft.com/office/drawing/2014/chart" uri="{C3380CC4-5D6E-409C-BE32-E72D297353CC}">
                      <c16:uniqueId val="{00000011-7970-4822-AECE-90A78A26ADB2}"/>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xmlns:c15="http://schemas.microsoft.com/office/drawing/2012/chart" xmlns:c16r2="http://schemas.microsoft.com/office/drawing/2015/06/chart">
                    <c:ext xmlns:c16="http://schemas.microsoft.com/office/drawing/2014/chart" uri="{C3380CC4-5D6E-409C-BE32-E72D297353CC}">
                      <c16:uniqueId val="{00000013-7970-4822-AECE-90A78A26ADB2}"/>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xmlns:c16r2="http://schemas.microsoft.com/office/drawing/2015/06/chart">
                    <c:ext xmlns:c15="http://schemas.microsoft.com/office/drawing/2012/chart" uri="{CE6537A1-D6FC-4f65-9D91-7224C49458BB}"/>
                  </c:extLst>
                </c:dLbls>
                <c:cat>
                  <c:strRef>
                    <c:extLst xmlns:c15="http://schemas.microsoft.com/office/drawing/2012/chart" xmlns:c16r2="http://schemas.microsoft.com/office/drawing/2015/06/chart">
                      <c:ext xmlns:c15="http://schemas.microsoft.com/office/drawing/2012/chart" uri="{02D57815-91ED-43cb-92C2-25804820EDAC}">
                        <c15:formulaRef>
                          <c15:sqref>Sheet2!$G$19:$G$21</c15:sqref>
                        </c15:formulaRef>
                      </c:ext>
                    </c:extLst>
                    <c:strCache>
                      <c:ptCount val="3"/>
                      <c:pt idx="0">
                        <c:v>Djeca predškolskog uzrasta</c:v>
                      </c:pt>
                      <c:pt idx="1">
                        <c:v>Djeca osnovškolskog uzrasta</c:v>
                      </c:pt>
                      <c:pt idx="2">
                        <c:v>Djeca srednjoškolskog uzrasta</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Sheet2!$I$19:$I$21</c15:sqref>
                        </c15:formulaRef>
                      </c:ext>
                    </c:extLst>
                    <c:numCache>
                      <c:formatCode>General</c:formatCode>
                      <c:ptCount val="3"/>
                    </c:numCache>
                  </c:numRef>
                </c:val>
                <c:extLst xmlns:c15="http://schemas.microsoft.com/office/drawing/2012/chart" xmlns:c16r2="http://schemas.microsoft.com/office/drawing/2015/06/chart">
                  <c:ext xmlns:c16="http://schemas.microsoft.com/office/drawing/2014/chart" uri="{C3380CC4-5D6E-409C-BE32-E72D297353CC}">
                    <c16:uniqueId val="{00000014-7970-4822-AECE-90A78A26ADB2}"/>
                  </c:ext>
                </c:extLst>
              </c15:ser>
            </c15:filteredPieSeries>
          </c:ext>
        </c:extLst>
      </c:doughnut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accent3">
        <a:lumMod val="20000"/>
        <a:lumOff val="80000"/>
      </a:schemeClr>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FB2332-B297-487F-85DE-21EF3DBAD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23705</Words>
  <Characters>135124</Characters>
  <Application>Microsoft Office Word</Application>
  <DocSecurity>0</DocSecurity>
  <Lines>1126</Lines>
  <Paragraphs>317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158512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PGSZ10</dc:creator>
  <cp:lastModifiedBy>Dragana Pesic</cp:lastModifiedBy>
  <cp:revision>2</cp:revision>
  <cp:lastPrinted>2023-05-25T10:29:00Z</cp:lastPrinted>
  <dcterms:created xsi:type="dcterms:W3CDTF">2023-07-11T04:46:00Z</dcterms:created>
  <dcterms:modified xsi:type="dcterms:W3CDTF">2023-07-11T04:46:00Z</dcterms:modified>
</cp:coreProperties>
</file>