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BA" w:rsidRDefault="000C27BA" w:rsidP="000C79FB">
      <w:pPr>
        <w:rPr>
          <w:rFonts w:ascii="Times New Roman" w:hAnsi="Times New Roman" w:cs="Times New Roman"/>
          <w:b/>
          <w:sz w:val="26"/>
          <w:szCs w:val="26"/>
        </w:rPr>
      </w:pPr>
    </w:p>
    <w:p w:rsidR="000C27BA" w:rsidRPr="000C79FB" w:rsidRDefault="000C27BA" w:rsidP="000C27BA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0C79FB">
        <w:rPr>
          <w:rFonts w:ascii="Times New Roman" w:hAnsi="Times New Roman" w:cs="Times New Roman"/>
          <w:sz w:val="32"/>
          <w:szCs w:val="32"/>
        </w:rPr>
        <w:t>ZAVOD ZA SOCIJALNU I DJE</w:t>
      </w:r>
      <w:r w:rsidRPr="000C79FB">
        <w:rPr>
          <w:rFonts w:ascii="Times New Roman" w:hAnsi="Times New Roman" w:cs="Times New Roman"/>
          <w:sz w:val="32"/>
          <w:szCs w:val="32"/>
          <w:lang w:val="sr-Latn-ME"/>
        </w:rPr>
        <w:t>ČJU ZAŠTITU CRNE GORE</w:t>
      </w: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ME"/>
        </w:rPr>
        <w:t xml:space="preserve"> ANALIZA POTREBA ZA USPOSTAVLJANJE USLUGA ZA ROMSKU </w:t>
      </w:r>
      <w:r w:rsidR="00703D5B">
        <w:rPr>
          <w:rFonts w:ascii="Times New Roman" w:hAnsi="Times New Roman" w:cs="Times New Roman"/>
          <w:b/>
          <w:i/>
          <w:sz w:val="36"/>
          <w:szCs w:val="36"/>
          <w:lang w:val="sr-Latn-ME"/>
        </w:rPr>
        <w:t>I EGIPĆANSKU DJECU U CRNOJ GORI</w:t>
      </w:r>
      <w:r>
        <w:rPr>
          <w:rFonts w:ascii="Times New Roman" w:hAnsi="Times New Roman" w:cs="Times New Roman"/>
          <w:b/>
          <w:i/>
          <w:sz w:val="36"/>
          <w:szCs w:val="36"/>
          <w:lang w:val="sr-Latn-ME"/>
        </w:rPr>
        <w:t xml:space="preserve"> </w:t>
      </w: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27BA">
      <w:pPr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79F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</w:p>
    <w:p w:rsidR="000C27BA" w:rsidRDefault="000C27BA" w:rsidP="000C79F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ME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ME"/>
        </w:rPr>
        <w:t>Decembar,2020.godine</w:t>
      </w:r>
    </w:p>
    <w:p w:rsidR="000C27BA" w:rsidRDefault="000C27BA" w:rsidP="000C27BA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p w:rsidR="007C15A3" w:rsidRDefault="007C15A3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C27BA" w:rsidRPr="00FB72BD" w:rsidRDefault="000C27BA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FB72BD">
        <w:rPr>
          <w:rFonts w:ascii="Times New Roman" w:hAnsi="Times New Roman" w:cs="Times New Roman"/>
          <w:b/>
          <w:sz w:val="28"/>
          <w:szCs w:val="28"/>
          <w:lang w:val="sr-Latn-ME"/>
        </w:rPr>
        <w:t>Izdavač: Zavod za socijalnu i dječju zaštitu Crne Gore</w:t>
      </w: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0C27BA">
        <w:rPr>
          <w:rFonts w:ascii="Times New Roman" w:hAnsi="Times New Roman" w:cs="Times New Roman"/>
          <w:sz w:val="28"/>
          <w:szCs w:val="28"/>
          <w:lang w:val="de-DE"/>
        </w:rPr>
        <w:t>Autor</w:t>
      </w:r>
      <w:r w:rsidRPr="00FB72BD">
        <w:rPr>
          <w:rFonts w:ascii="Times New Roman" w:hAnsi="Times New Roman" w:cs="Times New Roman"/>
          <w:sz w:val="28"/>
          <w:szCs w:val="28"/>
          <w:lang w:val="sr-Latn-ME"/>
        </w:rPr>
        <w:t>: Emrah Jefkaj,dipl.psiholog</w:t>
      </w: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FB72BD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8"/>
          <w:szCs w:val="28"/>
          <w:lang w:val="de-DE"/>
        </w:rPr>
        <w:t>Lektura</w:t>
      </w:r>
      <w:r w:rsidRPr="00FB72BD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FB72BD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8"/>
          <w:szCs w:val="28"/>
          <w:lang w:val="de-DE"/>
        </w:rPr>
        <w:t>korektura</w:t>
      </w:r>
      <w:r w:rsidRPr="00FB72BD">
        <w:rPr>
          <w:rFonts w:ascii="Times New Roman" w:hAnsi="Times New Roman" w:cs="Times New Roman"/>
          <w:sz w:val="28"/>
          <w:szCs w:val="28"/>
          <w:lang w:val="sr-Latn-ME"/>
        </w:rPr>
        <w:t xml:space="preserve">: </w:t>
      </w: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FB72BD">
        <w:rPr>
          <w:rFonts w:ascii="Times New Roman" w:hAnsi="Times New Roman" w:cs="Times New Roman"/>
          <w:sz w:val="28"/>
          <w:szCs w:val="28"/>
        </w:rPr>
        <w:t>Dizajn</w:t>
      </w:r>
      <w:r w:rsidRPr="00FB72BD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FB72BD">
        <w:rPr>
          <w:rFonts w:ascii="Times New Roman" w:hAnsi="Times New Roman" w:cs="Times New Roman"/>
          <w:sz w:val="28"/>
          <w:szCs w:val="28"/>
        </w:rPr>
        <w:t>i</w:t>
      </w:r>
      <w:r w:rsidRPr="00FB72BD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FB72BD">
        <w:rPr>
          <w:rFonts w:ascii="Times New Roman" w:hAnsi="Times New Roman" w:cs="Times New Roman"/>
          <w:sz w:val="28"/>
          <w:szCs w:val="28"/>
        </w:rPr>
        <w:t>grafika</w:t>
      </w:r>
      <w:r w:rsidRPr="00FB72BD">
        <w:rPr>
          <w:rFonts w:ascii="Times New Roman" w:hAnsi="Times New Roman" w:cs="Times New Roman"/>
          <w:sz w:val="28"/>
          <w:szCs w:val="28"/>
          <w:lang w:val="sr-Latn-ME"/>
        </w:rPr>
        <w:t xml:space="preserve">: </w:t>
      </w: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FB72BD">
        <w:rPr>
          <w:rFonts w:ascii="Times New Roman" w:hAnsi="Times New Roman" w:cs="Times New Roman"/>
          <w:sz w:val="28"/>
          <w:szCs w:val="28"/>
        </w:rPr>
        <w:t>Tira</w:t>
      </w:r>
      <w:r w:rsidRPr="00FB72BD">
        <w:rPr>
          <w:rFonts w:ascii="Times New Roman" w:hAnsi="Times New Roman" w:cs="Times New Roman"/>
          <w:sz w:val="28"/>
          <w:szCs w:val="28"/>
          <w:lang w:val="sr-Latn-ME"/>
        </w:rPr>
        <w:t xml:space="preserve">ž: </w:t>
      </w: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FB72BD">
        <w:rPr>
          <w:rFonts w:ascii="Times New Roman" w:hAnsi="Times New Roman" w:cs="Times New Roman"/>
          <w:sz w:val="28"/>
          <w:szCs w:val="28"/>
          <w:lang w:val="sr-Latn-ME"/>
        </w:rPr>
        <w:t>Š</w:t>
      </w:r>
      <w:r w:rsidRPr="00FB72BD">
        <w:rPr>
          <w:rFonts w:ascii="Times New Roman" w:hAnsi="Times New Roman" w:cs="Times New Roman"/>
          <w:sz w:val="28"/>
          <w:szCs w:val="28"/>
        </w:rPr>
        <w:t>tampa</w:t>
      </w:r>
      <w:r w:rsidRPr="00FB72BD">
        <w:rPr>
          <w:rFonts w:ascii="Times New Roman" w:hAnsi="Times New Roman" w:cs="Times New Roman"/>
          <w:sz w:val="28"/>
          <w:szCs w:val="28"/>
          <w:lang w:val="sr-Latn-ME"/>
        </w:rPr>
        <w:t xml:space="preserve">: </w:t>
      </w: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32"/>
          <w:szCs w:val="32"/>
          <w:lang w:val="sr-Latn-ME"/>
        </w:rPr>
      </w:pP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32"/>
          <w:szCs w:val="32"/>
          <w:lang w:val="sr-Latn-ME"/>
        </w:rPr>
      </w:pPr>
    </w:p>
    <w:p w:rsidR="000C27BA" w:rsidRPr="00FB72BD" w:rsidRDefault="000C27BA" w:rsidP="000C27BA">
      <w:pPr>
        <w:jc w:val="both"/>
        <w:rPr>
          <w:rFonts w:ascii="Times New Roman" w:hAnsi="Times New Roman" w:cs="Times New Roman"/>
          <w:sz w:val="32"/>
          <w:szCs w:val="32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CC6302" w:rsidRPr="000322F9" w:rsidRDefault="00CC6302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0322F9"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>SADRŽAJ</w:t>
      </w:r>
    </w:p>
    <w:p w:rsidR="00EE724C" w:rsidRDefault="00EE724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EE724C">
        <w:rPr>
          <w:rFonts w:ascii="Times New Roman" w:hAnsi="Times New Roman" w:cs="Times New Roman"/>
          <w:sz w:val="26"/>
          <w:szCs w:val="26"/>
          <w:lang w:val="sr-Latn-ME"/>
        </w:rPr>
        <w:t>1.Uvod</w:t>
      </w:r>
    </w:p>
    <w:p w:rsidR="00EE724C" w:rsidRPr="00EE724C" w:rsidRDefault="00D0266D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>2.Cilj i</w:t>
      </w:r>
      <w:r w:rsidR="00EE724C">
        <w:rPr>
          <w:rFonts w:ascii="Times New Roman" w:hAnsi="Times New Roman" w:cs="Times New Roman"/>
          <w:sz w:val="26"/>
          <w:szCs w:val="26"/>
          <w:lang w:val="sr-Latn-ME"/>
        </w:rPr>
        <w:t xml:space="preserve"> metodologija izrade analize</w:t>
      </w:r>
    </w:p>
    <w:p w:rsidR="00EE724C" w:rsidRPr="00EE724C" w:rsidRDefault="00EE724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>3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>.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Analiza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klju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nih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nalaza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istra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ivanja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i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izve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taja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relevantnih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doma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ih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i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me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unarodnih</w:t>
      </w:r>
      <w:r w:rsidRPr="00EE724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  <w:lang w:val="de-DE"/>
        </w:rPr>
        <w:t>institucija</w:t>
      </w:r>
    </w:p>
    <w:p w:rsidR="00EE724C" w:rsidRDefault="00EE724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  <w:lang w:val="sr-Latn-ME"/>
        </w:rPr>
        <w:t>3.1.</w:t>
      </w:r>
      <w:r w:rsidRPr="00EE724C">
        <w:rPr>
          <w:rFonts w:ascii="Times New Roman" w:hAnsi="Times New Roman" w:cs="Times New Roman"/>
          <w:sz w:val="26"/>
          <w:szCs w:val="26"/>
        </w:rPr>
        <w:t>Socio</w:t>
      </w:r>
      <w:r w:rsidRPr="009279DC">
        <w:rPr>
          <w:rFonts w:ascii="Times New Roman" w:hAnsi="Times New Roman" w:cs="Times New Roman"/>
          <w:sz w:val="26"/>
          <w:szCs w:val="26"/>
          <w:lang w:val="sr-Latn-ME"/>
        </w:rPr>
        <w:t>-</w:t>
      </w:r>
      <w:r w:rsidRPr="00EE724C">
        <w:rPr>
          <w:rFonts w:ascii="Times New Roman" w:hAnsi="Times New Roman" w:cs="Times New Roman"/>
          <w:sz w:val="26"/>
          <w:szCs w:val="26"/>
        </w:rPr>
        <w:t>demografski</w:t>
      </w:r>
      <w:r w:rsidRPr="009279D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EE724C">
        <w:rPr>
          <w:rFonts w:ascii="Times New Roman" w:hAnsi="Times New Roman" w:cs="Times New Roman"/>
          <w:sz w:val="26"/>
          <w:szCs w:val="26"/>
        </w:rPr>
        <w:t>podaci</w:t>
      </w:r>
    </w:p>
    <w:p w:rsidR="004A3A7C" w:rsidRDefault="004A3A7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proofErr w:type="gramStart"/>
      <w:r>
        <w:rPr>
          <w:rFonts w:ascii="Times New Roman" w:hAnsi="Times New Roman" w:cs="Times New Roman"/>
          <w:sz w:val="26"/>
          <w:szCs w:val="26"/>
        </w:rPr>
        <w:t>.Analiza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dostupnih istraživanja u oblasti obrazovanja djece romske i egipćanske nacionalnosti</w:t>
      </w:r>
    </w:p>
    <w:p w:rsidR="004A3A7C" w:rsidRDefault="004A3A7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proofErr w:type="gramStart"/>
      <w:r>
        <w:rPr>
          <w:rFonts w:ascii="Times New Roman" w:hAnsi="Times New Roman" w:cs="Times New Roman"/>
          <w:sz w:val="26"/>
          <w:szCs w:val="26"/>
        </w:rPr>
        <w:t>.Analiza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dostupnih istraživanja u oblasti zdravstvene zaštite djece romske i egipćanske nacionalnosti</w:t>
      </w:r>
    </w:p>
    <w:p w:rsidR="004A3A7C" w:rsidRDefault="004A3A7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proofErr w:type="gramStart"/>
      <w:r>
        <w:rPr>
          <w:rFonts w:ascii="Times New Roman" w:hAnsi="Times New Roman" w:cs="Times New Roman"/>
          <w:sz w:val="26"/>
          <w:szCs w:val="26"/>
        </w:rPr>
        <w:t>.Analiza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dostupnih istraživanja u oblasti socijalne i dječje zaštite djece romske i egipćanske nacionalnosti</w:t>
      </w:r>
    </w:p>
    <w:p w:rsidR="004A3A7C" w:rsidRDefault="004A3A7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Zakonodavni i strateški okvir</w:t>
      </w:r>
    </w:p>
    <w:p w:rsidR="004A3A7C" w:rsidRDefault="004A3A7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5.Analiza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stanja djece romske i egipćanske nacionalnosti u Crnoj Gori</w:t>
      </w:r>
    </w:p>
    <w:p w:rsidR="004A3A7C" w:rsidRDefault="004A3A7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6.Podaci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prikupljeni od Centara za socijalni rad o korisnicima prava iz socijalne i dječje zaštite romske i egipćanske nacionalnosti</w:t>
      </w:r>
    </w:p>
    <w:p w:rsidR="004A3A7C" w:rsidRDefault="004A3A7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7.Podaci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istraživanja o pružanju pomoći i podrške djeci romske i egipćanske nacionalnosti od strane NVO</w:t>
      </w:r>
    </w:p>
    <w:p w:rsidR="000322F9" w:rsidRDefault="000322F9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8.Ključni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nalazi istraživanja</w:t>
      </w:r>
    </w:p>
    <w:p w:rsidR="000322F9" w:rsidRDefault="000322F9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9.Zaključci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 preporuke</w:t>
      </w:r>
    </w:p>
    <w:p w:rsidR="000322F9" w:rsidRDefault="000322F9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proofErr w:type="gramStart"/>
      <w:r>
        <w:rPr>
          <w:rFonts w:ascii="Times New Roman" w:hAnsi="Times New Roman" w:cs="Times New Roman"/>
          <w:sz w:val="26"/>
          <w:szCs w:val="26"/>
        </w:rPr>
        <w:t>.Opšte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preporuke</w:t>
      </w:r>
    </w:p>
    <w:p w:rsidR="000322F9" w:rsidRDefault="000322F9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Posebne preporuke</w:t>
      </w:r>
    </w:p>
    <w:p w:rsidR="000322F9" w:rsidRDefault="000322F9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proofErr w:type="gramStart"/>
      <w:r>
        <w:rPr>
          <w:rFonts w:ascii="Times New Roman" w:hAnsi="Times New Roman" w:cs="Times New Roman"/>
          <w:sz w:val="26"/>
          <w:szCs w:val="26"/>
        </w:rPr>
        <w:t>.Prilozi</w:t>
      </w:r>
      <w:proofErr w:type="gramEnd"/>
    </w:p>
    <w:p w:rsidR="000322F9" w:rsidRDefault="000322F9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Bibliografija</w:t>
      </w:r>
    </w:p>
    <w:p w:rsidR="004A3A7C" w:rsidRPr="009279DC" w:rsidRDefault="004A3A7C" w:rsidP="004A3A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EE724C" w:rsidRPr="009279DC" w:rsidRDefault="00EE724C" w:rsidP="00EE724C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EE724C" w:rsidRPr="00EE724C" w:rsidRDefault="00EE724C" w:rsidP="00EE724C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CC6302" w:rsidRDefault="00CC6302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CC6302" w:rsidRDefault="00CC6302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P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Pr="00FB72BD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  <w:r w:rsidRPr="00FB72BD">
        <w:rPr>
          <w:rFonts w:ascii="Times New Roman" w:hAnsi="Times New Roman" w:cs="Times New Roman"/>
          <w:b/>
          <w:sz w:val="26"/>
          <w:szCs w:val="26"/>
        </w:rPr>
        <w:lastRenderedPageBreak/>
        <w:t>LISTA</w:t>
      </w:r>
      <w:r w:rsidRPr="00FB72BD">
        <w:rPr>
          <w:rFonts w:ascii="Times New Roman" w:hAnsi="Times New Roman" w:cs="Times New Roman"/>
          <w:b/>
          <w:sz w:val="26"/>
          <w:szCs w:val="26"/>
          <w:lang w:val="sr-Latn-ME"/>
        </w:rPr>
        <w:t xml:space="preserve"> </w:t>
      </w:r>
      <w:r w:rsidRPr="00FB72BD">
        <w:rPr>
          <w:rFonts w:ascii="Times New Roman" w:hAnsi="Times New Roman" w:cs="Times New Roman"/>
          <w:b/>
          <w:sz w:val="26"/>
          <w:szCs w:val="26"/>
        </w:rPr>
        <w:t>SKRA</w:t>
      </w:r>
      <w:r w:rsidRPr="00FB72BD">
        <w:rPr>
          <w:rFonts w:ascii="Times New Roman" w:hAnsi="Times New Roman" w:cs="Times New Roman"/>
          <w:b/>
          <w:sz w:val="26"/>
          <w:szCs w:val="26"/>
          <w:lang w:val="sr-Latn-ME"/>
        </w:rPr>
        <w:t>Ć</w:t>
      </w:r>
      <w:r w:rsidRPr="00FB72BD">
        <w:rPr>
          <w:rFonts w:ascii="Times New Roman" w:hAnsi="Times New Roman" w:cs="Times New Roman"/>
          <w:b/>
          <w:sz w:val="26"/>
          <w:szCs w:val="26"/>
        </w:rPr>
        <w:t>ENICA</w:t>
      </w:r>
      <w:r w:rsidRPr="00FB72BD">
        <w:rPr>
          <w:rFonts w:ascii="Times New Roman" w:hAnsi="Times New Roman" w:cs="Times New Roman"/>
          <w:b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</w:rPr>
        <w:t>MCR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- </w:t>
      </w:r>
      <w:r w:rsidRPr="00FE0E2C">
        <w:rPr>
          <w:rFonts w:ascii="Times New Roman" w:hAnsi="Times New Roman" w:cs="Times New Roman"/>
          <w:sz w:val="26"/>
          <w:szCs w:val="26"/>
        </w:rPr>
        <w:t>Milenijumski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ciljevi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razvoja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P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</w:rPr>
        <w:t>ICERD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- </w:t>
      </w:r>
      <w:r w:rsidRPr="00FE0E2C">
        <w:rPr>
          <w:rFonts w:ascii="Times New Roman" w:hAnsi="Times New Roman" w:cs="Times New Roman"/>
          <w:sz w:val="26"/>
          <w:szCs w:val="26"/>
        </w:rPr>
        <w:t>Me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FE0E2C">
        <w:rPr>
          <w:rFonts w:ascii="Times New Roman" w:hAnsi="Times New Roman" w:cs="Times New Roman"/>
          <w:sz w:val="26"/>
          <w:szCs w:val="26"/>
        </w:rPr>
        <w:t>unarodna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konvencija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o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ukidanju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svih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oblika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rasne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diskriminacije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ICCPR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FE0E2C">
        <w:rPr>
          <w:rFonts w:ascii="Times New Roman" w:hAnsi="Times New Roman" w:cs="Times New Roman"/>
          <w:sz w:val="26"/>
          <w:szCs w:val="26"/>
        </w:rPr>
        <w:t>Me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FE0E2C">
        <w:rPr>
          <w:rFonts w:ascii="Times New Roman" w:hAnsi="Times New Roman" w:cs="Times New Roman"/>
          <w:sz w:val="26"/>
          <w:szCs w:val="26"/>
        </w:rPr>
        <w:t>unarodni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pakt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o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gra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FE0E2C">
        <w:rPr>
          <w:rFonts w:ascii="Times New Roman" w:hAnsi="Times New Roman" w:cs="Times New Roman"/>
          <w:sz w:val="26"/>
          <w:szCs w:val="26"/>
        </w:rPr>
        <w:t>anskim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politi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FE0E2C">
        <w:rPr>
          <w:rFonts w:ascii="Times New Roman" w:hAnsi="Times New Roman" w:cs="Times New Roman"/>
          <w:sz w:val="26"/>
          <w:szCs w:val="26"/>
        </w:rPr>
        <w:t>kim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pravima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P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</w:rPr>
        <w:t>ICESCR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- </w:t>
      </w:r>
      <w:r w:rsidRPr="00FE0E2C">
        <w:rPr>
          <w:rFonts w:ascii="Times New Roman" w:hAnsi="Times New Roman" w:cs="Times New Roman"/>
          <w:sz w:val="26"/>
          <w:szCs w:val="26"/>
        </w:rPr>
        <w:t>Me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FE0E2C">
        <w:rPr>
          <w:rFonts w:ascii="Times New Roman" w:hAnsi="Times New Roman" w:cs="Times New Roman"/>
          <w:sz w:val="26"/>
          <w:szCs w:val="26"/>
        </w:rPr>
        <w:t>unarodni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pakt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o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ekonomskim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FE0E2C">
        <w:rPr>
          <w:rFonts w:ascii="Times New Roman" w:hAnsi="Times New Roman" w:cs="Times New Roman"/>
          <w:sz w:val="26"/>
          <w:szCs w:val="26"/>
        </w:rPr>
        <w:t>socijalnim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kulturnim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pravima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</w:rPr>
      </w:pP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OEBS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FE0E2C">
        <w:rPr>
          <w:rFonts w:ascii="Times New Roman" w:hAnsi="Times New Roman" w:cs="Times New Roman"/>
          <w:sz w:val="26"/>
          <w:szCs w:val="26"/>
        </w:rPr>
        <w:t>Organizacija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za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evropsku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bezbjednost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saradnju</w:t>
      </w:r>
    </w:p>
    <w:p w:rsidR="000C27BA" w:rsidRP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ECRI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- </w:t>
      </w:r>
      <w:r w:rsidRPr="00FE0E2C">
        <w:rPr>
          <w:rFonts w:ascii="Times New Roman" w:hAnsi="Times New Roman" w:cs="Times New Roman"/>
          <w:sz w:val="26"/>
          <w:szCs w:val="26"/>
        </w:rPr>
        <w:t>Evropska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komisija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protiv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rasizma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netolerancije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0C27BA">
        <w:rPr>
          <w:rFonts w:ascii="Times New Roman" w:hAnsi="Times New Roman" w:cs="Times New Roman"/>
          <w:sz w:val="26"/>
          <w:szCs w:val="26"/>
          <w:lang w:val="de-DE"/>
        </w:rPr>
        <w:t>CERD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Komitet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za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eliminaciju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rasne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diskriminacije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</w:rPr>
        <w:t>UNDP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FE0E2C">
        <w:rPr>
          <w:rFonts w:ascii="Times New Roman" w:hAnsi="Times New Roman" w:cs="Times New Roman"/>
          <w:sz w:val="26"/>
          <w:szCs w:val="26"/>
        </w:rPr>
        <w:t>Program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za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razvoj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Ujedinjenih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nacija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</w:rPr>
        <w:t>MOR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FE0E2C">
        <w:rPr>
          <w:rFonts w:ascii="Times New Roman" w:hAnsi="Times New Roman" w:cs="Times New Roman"/>
          <w:sz w:val="26"/>
          <w:szCs w:val="26"/>
        </w:rPr>
        <w:t>Me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FE0E2C">
        <w:rPr>
          <w:rFonts w:ascii="Times New Roman" w:hAnsi="Times New Roman" w:cs="Times New Roman"/>
          <w:sz w:val="26"/>
          <w:szCs w:val="26"/>
        </w:rPr>
        <w:t>unarodna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organizacija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rada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</w:rPr>
      </w:pPr>
      <w:r w:rsidRPr="00FE0E2C">
        <w:rPr>
          <w:rFonts w:ascii="Times New Roman" w:hAnsi="Times New Roman" w:cs="Times New Roman"/>
          <w:sz w:val="26"/>
          <w:szCs w:val="26"/>
        </w:rPr>
        <w:t>MRSS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FE0E2C">
        <w:rPr>
          <w:rFonts w:ascii="Times New Roman" w:hAnsi="Times New Roman" w:cs="Times New Roman"/>
          <w:sz w:val="26"/>
          <w:szCs w:val="26"/>
        </w:rPr>
        <w:t>Ministarstvo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rada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socijalnog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staranja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0C27BA">
        <w:rPr>
          <w:rFonts w:ascii="Times New Roman" w:hAnsi="Times New Roman" w:cs="Times New Roman"/>
          <w:sz w:val="26"/>
          <w:szCs w:val="26"/>
          <w:lang w:val="de-DE"/>
        </w:rPr>
        <w:t>MONSTAT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Zavod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za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statistiku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Crne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Gore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</w:rPr>
        <w:t>RE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FE0E2C">
        <w:rPr>
          <w:rFonts w:ascii="Times New Roman" w:hAnsi="Times New Roman" w:cs="Times New Roman"/>
          <w:sz w:val="26"/>
          <w:szCs w:val="26"/>
        </w:rPr>
        <w:t>Romi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Egip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FE0E2C">
        <w:rPr>
          <w:rFonts w:ascii="Times New Roman" w:hAnsi="Times New Roman" w:cs="Times New Roman"/>
          <w:sz w:val="26"/>
          <w:szCs w:val="26"/>
        </w:rPr>
        <w:t>ani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</w:rPr>
      </w:pPr>
      <w:r w:rsidRPr="00FE0E2C">
        <w:rPr>
          <w:rFonts w:ascii="Times New Roman" w:hAnsi="Times New Roman" w:cs="Times New Roman"/>
          <w:sz w:val="26"/>
          <w:szCs w:val="26"/>
        </w:rPr>
        <w:t>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/</w:t>
      </w:r>
      <w:r w:rsidRPr="00FE0E2C">
        <w:rPr>
          <w:rFonts w:ascii="Times New Roman" w:hAnsi="Times New Roman" w:cs="Times New Roman"/>
          <w:sz w:val="26"/>
          <w:szCs w:val="26"/>
        </w:rPr>
        <w:t>RL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- </w:t>
      </w:r>
      <w:r w:rsidRPr="00FE0E2C">
        <w:rPr>
          <w:rFonts w:ascii="Times New Roman" w:hAnsi="Times New Roman" w:cs="Times New Roman"/>
          <w:sz w:val="26"/>
          <w:szCs w:val="26"/>
        </w:rPr>
        <w:t>Interno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raseljena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raseljena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lica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</w:rPr>
      </w:pPr>
      <w:r w:rsidRPr="00FE0E2C">
        <w:rPr>
          <w:rFonts w:ascii="Times New Roman" w:hAnsi="Times New Roman" w:cs="Times New Roman"/>
          <w:sz w:val="26"/>
          <w:szCs w:val="26"/>
        </w:rPr>
        <w:t>ZZZCG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- </w:t>
      </w:r>
      <w:r w:rsidRPr="00FE0E2C">
        <w:rPr>
          <w:rFonts w:ascii="Times New Roman" w:hAnsi="Times New Roman" w:cs="Times New Roman"/>
          <w:sz w:val="26"/>
          <w:szCs w:val="26"/>
        </w:rPr>
        <w:t>Zavod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za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zapo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FE0E2C">
        <w:rPr>
          <w:rFonts w:ascii="Times New Roman" w:hAnsi="Times New Roman" w:cs="Times New Roman"/>
          <w:sz w:val="26"/>
          <w:szCs w:val="26"/>
        </w:rPr>
        <w:t>ljavanje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Crne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Gore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</w:rPr>
        <w:t>CSR- Centar za socijalni rad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>CRI – Centar za romske inicijative Nikšić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</w:rPr>
        <w:t>IPA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- </w:t>
      </w:r>
      <w:r w:rsidRPr="00FE0E2C">
        <w:rPr>
          <w:rFonts w:ascii="Times New Roman" w:hAnsi="Times New Roman" w:cs="Times New Roman"/>
          <w:sz w:val="26"/>
          <w:szCs w:val="26"/>
        </w:rPr>
        <w:t>Instrument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pretpristupne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pomo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FE0E2C">
        <w:rPr>
          <w:rFonts w:ascii="Times New Roman" w:hAnsi="Times New Roman" w:cs="Times New Roman"/>
          <w:sz w:val="26"/>
          <w:szCs w:val="26"/>
        </w:rPr>
        <w:t>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FE0E2C">
        <w:rPr>
          <w:rFonts w:ascii="Times New Roman" w:hAnsi="Times New Roman" w:cs="Times New Roman"/>
          <w:sz w:val="26"/>
          <w:szCs w:val="26"/>
        </w:rPr>
        <w:t>NVO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FE0E2C">
        <w:rPr>
          <w:rFonts w:ascii="Times New Roman" w:hAnsi="Times New Roman" w:cs="Times New Roman"/>
          <w:sz w:val="26"/>
          <w:szCs w:val="26"/>
        </w:rPr>
        <w:t>Nevladine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FE0E2C">
        <w:rPr>
          <w:rFonts w:ascii="Times New Roman" w:hAnsi="Times New Roman" w:cs="Times New Roman"/>
          <w:sz w:val="26"/>
          <w:szCs w:val="26"/>
        </w:rPr>
        <w:t>organizacije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0C27BA">
        <w:rPr>
          <w:rFonts w:ascii="Times New Roman" w:hAnsi="Times New Roman" w:cs="Times New Roman"/>
          <w:sz w:val="26"/>
          <w:szCs w:val="26"/>
          <w:lang w:val="de-DE"/>
        </w:rPr>
        <w:t>APZ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Aktivna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politika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zapo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ljavanja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0C27BA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  <w:r w:rsidRPr="000C27BA">
        <w:rPr>
          <w:rFonts w:ascii="Times New Roman" w:hAnsi="Times New Roman" w:cs="Times New Roman"/>
          <w:sz w:val="26"/>
          <w:szCs w:val="26"/>
          <w:lang w:val="de-DE"/>
        </w:rPr>
        <w:t>AP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–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Akcioni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0C27BA">
        <w:rPr>
          <w:rFonts w:ascii="Times New Roman" w:hAnsi="Times New Roman" w:cs="Times New Roman"/>
          <w:sz w:val="26"/>
          <w:szCs w:val="26"/>
          <w:lang w:val="de-DE"/>
        </w:rPr>
        <w:t>plan</w:t>
      </w:r>
    </w:p>
    <w:p w:rsidR="000C27BA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CC6302" w:rsidRDefault="00CC6302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EE724C" w:rsidRDefault="00EE724C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EE724C" w:rsidRDefault="00EE724C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EE724C" w:rsidRDefault="00EE724C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464854" w:rsidRDefault="00CC6302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  <w:r>
        <w:rPr>
          <w:rFonts w:ascii="Times New Roman" w:hAnsi="Times New Roman" w:cs="Times New Roman"/>
          <w:b/>
          <w:sz w:val="26"/>
          <w:szCs w:val="26"/>
          <w:lang w:val="sr-Latn-ME"/>
        </w:rPr>
        <w:lastRenderedPageBreak/>
        <w:t>UVOD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Analizirijaći dostupna dokumenta i istraživanja koja se bave zaštitom ljudskih prava i sloboda može se zaključiti da </w:t>
      </w:r>
      <w:r w:rsidR="00CC6302">
        <w:rPr>
          <w:rFonts w:ascii="Times New Roman" w:hAnsi="Times New Roman" w:cs="Times New Roman"/>
          <w:sz w:val="26"/>
          <w:szCs w:val="26"/>
          <w:lang w:val="sr-Latn-ME"/>
        </w:rPr>
        <w:t xml:space="preserve">je 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položaj Roma i Egipćana u Crnoj Gori najugroženiji, uzrokovan prvenstveno njihovim niskim socio-ekonomskim statusom koji problematizuje njihovo svakodnevn</w:t>
      </w:r>
      <w:r w:rsidR="00703D5B">
        <w:rPr>
          <w:rFonts w:ascii="Times New Roman" w:hAnsi="Times New Roman" w:cs="Times New Roman"/>
          <w:sz w:val="26"/>
          <w:szCs w:val="26"/>
          <w:lang w:val="sr-Latn-ME"/>
        </w:rPr>
        <w:t>o funkcionisanje u različitim sf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erama kao što je dostupnost obrazovanju, zaposlenju, zdravstvenoj i socijalnoj zaštiti. S tim u vezi kao najvulnera</w:t>
      </w:r>
      <w:r w:rsidR="00703D5B">
        <w:rPr>
          <w:rFonts w:ascii="Times New Roman" w:hAnsi="Times New Roman" w:cs="Times New Roman"/>
          <w:sz w:val="26"/>
          <w:szCs w:val="26"/>
          <w:lang w:val="sr-Latn-ME"/>
        </w:rPr>
        <w:t>bilnija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su djeca romske i egipćanske nacionalnosti, koja zahtjevaju posebnu pažnju, a samim tim pomoć i podršku radi njihovog adekvatnog rasta i razvoja.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</w:rPr>
        <w:t>Unapre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enje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aja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djece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nacionalnosti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prepoznato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kao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jedan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nacionalnih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prioriteta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brojnim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strate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kim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dokumentima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Crnoj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Gori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unapre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enje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socijalne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uklju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enosti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svega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obrazovnog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socijalnog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zdravstvenog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statusa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neophodno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jasno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strate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opredeljenje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donosilaca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odluka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institucija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nacionalnom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nivou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kao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sveobuhvatna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podr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ka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djeci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porodicama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nivou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jedinica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lokalnih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samouprava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kroz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podr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ku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institucija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sistema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nevladinih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organizacija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</w:rPr>
        <w:t>Klju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pitanja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ć</w:t>
      </w:r>
      <w:r w:rsidRPr="00464854">
        <w:rPr>
          <w:rFonts w:ascii="Times New Roman" w:hAnsi="Times New Roman" w:cs="Times New Roman"/>
          <w:sz w:val="26"/>
          <w:szCs w:val="26"/>
        </w:rPr>
        <w:t>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ova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analiza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odgovore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:</w:t>
      </w:r>
    </w:p>
    <w:p w:rsidR="000C27BA" w:rsidRPr="00464854" w:rsidRDefault="000C27BA" w:rsidP="000C27BA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li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zakonski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strate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ki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okvir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Crnoj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Gori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osnov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unapre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enje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aja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djece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nacionalnosti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?</w:t>
      </w:r>
    </w:p>
    <w:p w:rsidR="000C27BA" w:rsidRPr="00464854" w:rsidRDefault="000C27BA" w:rsidP="000C27BA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</w:rPr>
        <w:t>Koji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klju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izazovi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kapaciteti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razvoj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sprovo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enje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enje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usluga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mjera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decu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nacionalnosti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?</w:t>
      </w:r>
    </w:p>
    <w:p w:rsidR="000C27BA" w:rsidRPr="00464854" w:rsidRDefault="000C27BA" w:rsidP="000C27BA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54">
        <w:rPr>
          <w:rFonts w:ascii="Times New Roman" w:hAnsi="Times New Roman" w:cs="Times New Roman"/>
          <w:sz w:val="26"/>
          <w:szCs w:val="26"/>
        </w:rPr>
        <w:t>Koji su izazovi i potrebe djece roms</w:t>
      </w:r>
      <w:r w:rsidR="00703D5B">
        <w:rPr>
          <w:rFonts w:ascii="Times New Roman" w:hAnsi="Times New Roman" w:cs="Times New Roman"/>
          <w:sz w:val="26"/>
          <w:szCs w:val="26"/>
        </w:rPr>
        <w:t>ke i egipćanske nacionalnosti u</w:t>
      </w:r>
      <w:r w:rsidRPr="00464854">
        <w:rPr>
          <w:rFonts w:ascii="Times New Roman" w:hAnsi="Times New Roman" w:cs="Times New Roman"/>
          <w:sz w:val="26"/>
          <w:szCs w:val="26"/>
        </w:rPr>
        <w:t xml:space="preserve"> južnom, centralnom i sjevernom regionu Crne Gore?</w:t>
      </w:r>
    </w:p>
    <w:p w:rsidR="000C27BA" w:rsidRPr="00464854" w:rsidRDefault="000C27BA" w:rsidP="000C27BA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54">
        <w:rPr>
          <w:rFonts w:ascii="Times New Roman" w:hAnsi="Times New Roman" w:cs="Times New Roman"/>
          <w:sz w:val="26"/>
          <w:szCs w:val="26"/>
        </w:rPr>
        <w:t>Koji su aktuelno dostupni servisi podrške namjenjeni djeci romske i egipćanske nacionalnosti koje pružaju organizacije civilnog društva kao i aktuelna dostupnost sistemske podrške?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</w:rPr>
      </w:pPr>
      <w:r w:rsidRPr="00464854">
        <w:rPr>
          <w:rFonts w:ascii="Times New Roman" w:hAnsi="Times New Roman" w:cs="Times New Roman"/>
          <w:sz w:val="26"/>
          <w:szCs w:val="26"/>
        </w:rPr>
        <w:t xml:space="preserve">Analiza potreba za uspostavljanjem usluga podrške za djecu romske i egipćanske nacionalnosti je istraživanje sa podacima i procjenama zaštite dječjih prava i njihovog ostvarivanja na nivou pravnog, obrazovnog, socijalnog i zdravstvenog sektora, te se može koristiti u cilju sistemskog unapređenje položaja Roma i Egipćana u Crnoj Gori, kao i pružiti zainteresovanim stručnjacima i široj javnosti potpuniji uvid u stanje prava djece romske i egipćanske nacionalnosti, njihove potrebe i specifične izazove sa kojima se suočavaju, te u krajnjem ishodu podstaći proširenje spektra socijalnih usluga za djecu i porodice iz romske i egipćanske zajednice, povećati dostpunost različitih usluga djeci iz ovih zajednica i obezbjediti okvir za unapređenje kvaliteta usluga.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27BA" w:rsidRPr="00464854" w:rsidRDefault="00EE724C" w:rsidP="000C27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CILJ I METODOLOGIJA IZRADE ANALIZE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27BA" w:rsidRPr="00464854" w:rsidRDefault="000C27BA" w:rsidP="00703D5B">
      <w:pPr>
        <w:jc w:val="both"/>
        <w:rPr>
          <w:rFonts w:ascii="Times New Roman" w:hAnsi="Times New Roman" w:cs="Times New Roman"/>
          <w:sz w:val="26"/>
          <w:szCs w:val="26"/>
        </w:rPr>
      </w:pPr>
      <w:r w:rsidRPr="00464854">
        <w:rPr>
          <w:rFonts w:ascii="Times New Roman" w:hAnsi="Times New Roman" w:cs="Times New Roman"/>
          <w:sz w:val="26"/>
          <w:szCs w:val="26"/>
        </w:rPr>
        <w:t xml:space="preserve">Cilj ove studije jeste analiza potreba djece romske i egipćanske nacionalnosti kao i dostupnost usluga i mjera podrške kako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464854">
        <w:rPr>
          <w:rFonts w:ascii="Times New Roman" w:hAnsi="Times New Roman" w:cs="Times New Roman"/>
          <w:sz w:val="26"/>
          <w:szCs w:val="26"/>
        </w:rPr>
        <w:t xml:space="preserve"> lokalnom tako i na nacionalnom nivou. </w:t>
      </w:r>
    </w:p>
    <w:p w:rsidR="000C27BA" w:rsidRPr="00464854" w:rsidRDefault="000C27BA" w:rsidP="00703D5B">
      <w:pPr>
        <w:jc w:val="both"/>
        <w:rPr>
          <w:rFonts w:ascii="Times New Roman" w:hAnsi="Times New Roman" w:cs="Times New Roman"/>
          <w:sz w:val="26"/>
          <w:szCs w:val="26"/>
        </w:rPr>
      </w:pPr>
      <w:r w:rsidRPr="00464854">
        <w:rPr>
          <w:rFonts w:ascii="Times New Roman" w:hAnsi="Times New Roman" w:cs="Times New Roman"/>
          <w:sz w:val="26"/>
          <w:szCs w:val="26"/>
        </w:rPr>
        <w:t xml:space="preserve">U ovoj analizi prikazaće se lista sistema podrške za djecu romske i egipćanske nacionalnosti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464854">
        <w:rPr>
          <w:rFonts w:ascii="Times New Roman" w:hAnsi="Times New Roman" w:cs="Times New Roman"/>
          <w:sz w:val="26"/>
          <w:szCs w:val="26"/>
        </w:rPr>
        <w:t xml:space="preserve"> nacionalnom i lokalnom nivou, kao i mapiranje postojećih usluga podrške. </w:t>
      </w:r>
    </w:p>
    <w:p w:rsidR="000C27BA" w:rsidRPr="00464854" w:rsidRDefault="00703D5B" w:rsidP="00703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Takođe, identifikova</w:t>
      </w:r>
      <w:r w:rsidR="000C27BA" w:rsidRPr="00464854">
        <w:rPr>
          <w:rFonts w:ascii="Times New Roman" w:hAnsi="Times New Roman" w:cs="Times New Roman"/>
          <w:sz w:val="26"/>
          <w:szCs w:val="26"/>
        </w:rPr>
        <w:t xml:space="preserve">će se različiti aspekati koji utiču kako na dostupnost usluga, tako i na praćenje efekata sprovođenja usluga podrške kako </w:t>
      </w:r>
      <w:proofErr w:type="gramStart"/>
      <w:r w:rsidR="000C27BA" w:rsidRPr="00464854">
        <w:rPr>
          <w:rFonts w:ascii="Times New Roman" w:hAnsi="Times New Roman" w:cs="Times New Roman"/>
          <w:sz w:val="26"/>
          <w:szCs w:val="26"/>
        </w:rPr>
        <w:t>na  lokalnom</w:t>
      </w:r>
      <w:proofErr w:type="gramEnd"/>
      <w:r w:rsidR="000C27BA" w:rsidRPr="00464854">
        <w:rPr>
          <w:rFonts w:ascii="Times New Roman" w:hAnsi="Times New Roman" w:cs="Times New Roman"/>
          <w:sz w:val="26"/>
          <w:szCs w:val="26"/>
        </w:rPr>
        <w:t xml:space="preserve"> nivou, tako i na nacionalnom nivou. </w:t>
      </w:r>
    </w:p>
    <w:p w:rsidR="000C27BA" w:rsidRPr="00464854" w:rsidRDefault="000C27BA" w:rsidP="00703D5B">
      <w:pPr>
        <w:jc w:val="both"/>
        <w:rPr>
          <w:rFonts w:ascii="Times New Roman" w:hAnsi="Times New Roman" w:cs="Times New Roman"/>
          <w:sz w:val="26"/>
          <w:szCs w:val="26"/>
        </w:rPr>
      </w:pPr>
      <w:r w:rsidRPr="00464854">
        <w:rPr>
          <w:rFonts w:ascii="Times New Roman" w:hAnsi="Times New Roman" w:cs="Times New Roman"/>
          <w:sz w:val="26"/>
          <w:szCs w:val="26"/>
        </w:rPr>
        <w:t xml:space="preserve">Analiza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će</w:t>
      </w:r>
      <w:proofErr w:type="gramEnd"/>
      <w:r w:rsidRPr="00464854">
        <w:rPr>
          <w:rFonts w:ascii="Times New Roman" w:hAnsi="Times New Roman" w:cs="Times New Roman"/>
          <w:sz w:val="26"/>
          <w:szCs w:val="26"/>
        </w:rPr>
        <w:t xml:space="preserve"> obuhvatiti usluge koje su dostupne djeci do 18 godina starosti u oblasti socijalne, obrazovne i zdravstvene zaštite, kao i usluge koje sprečavaju diskriminaciju djece romske i egipćanske nacionalnosti.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27BA" w:rsidRPr="00464854" w:rsidRDefault="0052345D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Izrada studije</w:t>
      </w:r>
      <w:r w:rsidR="000C27BA"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 obuhvatila je sledeće</w:t>
      </w:r>
      <w:r w:rsidR="00703D5B">
        <w:rPr>
          <w:rFonts w:ascii="Times New Roman" w:hAnsi="Times New Roman" w:cs="Times New Roman"/>
          <w:sz w:val="26"/>
          <w:szCs w:val="26"/>
          <w:lang w:val="de-DE"/>
        </w:rPr>
        <w:t xml:space="preserve"> aktivnosti</w:t>
      </w:r>
      <w:r w:rsidR="000C27BA"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1) analize zakonske regulative i politika na nacionalnom i lokalnom nivou;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2) analize strateškog i institucionalnog okvira na nacionalnom i lokalnom nivou;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3) analize ključnih nalaza istraživanja i izveštaja relevantnih domaćih i međunarodnih institucija;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>4) istraživanje dostupnosti servisa podrške za djecu romske i egipćanske nacionalnosti koje realizuju organizacije civilnog društva (NVO organizacije koje se bave unapređenjem položaja Roma i Egipćana u Crnoj Gori);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>5) istraživanje dostupnosti sistemske podrške za djecu ro</w:t>
      </w:r>
      <w:r>
        <w:rPr>
          <w:rFonts w:ascii="Times New Roman" w:hAnsi="Times New Roman" w:cs="Times New Roman"/>
          <w:sz w:val="26"/>
          <w:szCs w:val="26"/>
          <w:lang w:val="de-DE"/>
        </w:rPr>
        <w:t>mske i egipćanske nacionalnosti</w:t>
      </w:r>
      <w:r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>6) istraživanje potreba djece romske i egipćanske nacionalnosti kroz njihovu participaciju na način  terenskog obilazaka romskih naselja u ju</w:t>
      </w:r>
      <w:r>
        <w:rPr>
          <w:rFonts w:ascii="Times New Roman" w:hAnsi="Times New Roman" w:cs="Times New Roman"/>
          <w:sz w:val="26"/>
          <w:szCs w:val="26"/>
          <w:lang w:val="de-DE"/>
        </w:rPr>
        <w:t>žnom (Herceg Novi, Budva, Tivat</w:t>
      </w:r>
      <w:r w:rsidRPr="00464854">
        <w:rPr>
          <w:rFonts w:ascii="Times New Roman" w:hAnsi="Times New Roman" w:cs="Times New Roman"/>
          <w:sz w:val="26"/>
          <w:szCs w:val="26"/>
          <w:lang w:val="de-DE"/>
        </w:rPr>
        <w:t>), centralnom (Podgorica i Nikšić) i sjevernom regionu (Berane i Bijelo Polje) , intervjuisanje djece i roditelja; opservaciju;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>7) istraživanja potreba djece uz pomoć organizacija civilnog društva koja se bave unapređenjem položa</w:t>
      </w:r>
      <w:r w:rsidR="00545D1E">
        <w:rPr>
          <w:rFonts w:ascii="Times New Roman" w:hAnsi="Times New Roman" w:cs="Times New Roman"/>
          <w:sz w:val="26"/>
          <w:szCs w:val="26"/>
          <w:lang w:val="de-DE"/>
        </w:rPr>
        <w:t>ja Roma i Egipćana u Crnoj Gori</w:t>
      </w:r>
      <w:r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8) prikupljanje podataka o broju djece romske i egipćanske nacionalnosti na lokalnom nivou u sve tri državne regije, kao i prikupljanje podataka o broju  obuhvata djece </w:t>
      </w:r>
      <w:r w:rsidRPr="00464854">
        <w:rPr>
          <w:rFonts w:ascii="Times New Roman" w:hAnsi="Times New Roman" w:cs="Times New Roman"/>
          <w:sz w:val="26"/>
          <w:szCs w:val="26"/>
          <w:lang w:val="de-DE"/>
        </w:rPr>
        <w:lastRenderedPageBreak/>
        <w:t>romske i egipćanske nacionalnosti različitim programima i uslugama podrške na</w:t>
      </w:r>
      <w:r w:rsidRPr="00464854">
        <w:rPr>
          <w:rFonts w:ascii="Arial" w:hAnsi="Arial" w:cs="Arial"/>
          <w:sz w:val="26"/>
          <w:szCs w:val="26"/>
          <w:lang w:val="de-D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  <w:lang w:val="de-DE"/>
        </w:rPr>
        <w:t>nacionalnom i lokalnom nivou;</w:t>
      </w:r>
      <w:r w:rsidRPr="00464854">
        <w:rPr>
          <w:rFonts w:ascii="Arial" w:hAnsi="Arial" w:cs="Arial"/>
          <w:sz w:val="26"/>
          <w:szCs w:val="26"/>
          <w:lang w:val="de-DE"/>
        </w:rPr>
        <w:t xml:space="preserve">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>Analiza sadržaja dokumenata obuhvatila je sledeće: analizu strateških ciljeva, propisa i politika iz tri referentna sistema (obrazovanje, zdravstvena i socijalna zaštita); analizu propisa koji regulišu funkcionisanje opština; izveštaje i ocijene institucija, nezavisnih tijela i organizacija civilnog društva o ostvarivanju prava građana romske i egipćanske nacionalnosti.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Na osnovu analize sadržaja relevantnih dokumenata </w:t>
      </w:r>
      <w:r w:rsidR="000C79FB">
        <w:rPr>
          <w:rFonts w:ascii="Times New Roman" w:hAnsi="Times New Roman" w:cs="Times New Roman"/>
          <w:sz w:val="26"/>
          <w:szCs w:val="26"/>
          <w:lang w:val="de-DE"/>
        </w:rPr>
        <w:t>na nacionalnom i lokalnom nivou</w:t>
      </w:r>
      <w:r w:rsidRPr="00464854">
        <w:rPr>
          <w:rFonts w:ascii="Times New Roman" w:hAnsi="Times New Roman" w:cs="Times New Roman"/>
          <w:sz w:val="26"/>
          <w:szCs w:val="26"/>
          <w:lang w:val="de-DE"/>
        </w:rPr>
        <w:t xml:space="preserve">, istraživanja s predstavnicima organizacija civilnog društva,  intervjuisanja fokus grupa djece i roditelja romske i egipćanske nacionalnosti, analiziraće se i prezentovati preporuke za unapređenje dostupnosti usluga podrške za djecu romske i egipćanske  nacionalnosti, kako bi se obezbedila efikasnija primjena nacionalnih strateških opredeljenja i unaprijedio položaj djece romske i egipćanske nacionalnosti u Crnoj Gori.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45D1E" w:rsidRDefault="00545D1E" w:rsidP="000C79FB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C79FB" w:rsidRPr="000C79FB" w:rsidRDefault="000C79FB" w:rsidP="000C79FB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C79FB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Analiza ključnih nalaza istraživanja i izveštaja relevantnih domaćih i međunarodnih institucija</w:t>
      </w:r>
    </w:p>
    <w:p w:rsidR="000C27BA" w:rsidRPr="000C79FB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0C79FB">
        <w:rPr>
          <w:rFonts w:ascii="Times New Roman" w:hAnsi="Times New Roman" w:cs="Times New Roman"/>
          <w:b/>
          <w:sz w:val="26"/>
          <w:szCs w:val="26"/>
          <w:lang w:val="de-DE"/>
        </w:rPr>
        <w:t>Socio-demografski podaci</w:t>
      </w:r>
    </w:p>
    <w:p w:rsidR="000C27BA" w:rsidRPr="00703D5B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703D5B">
        <w:rPr>
          <w:rFonts w:ascii="Times New Roman" w:hAnsi="Times New Roman" w:cs="Times New Roman"/>
          <w:sz w:val="26"/>
          <w:szCs w:val="26"/>
          <w:lang w:val="de-DE"/>
        </w:rPr>
        <w:t xml:space="preserve">Prema postojećim i dostpunim podacima iz popisa stanovništva, domaćinstva i stanova u Crnoj Gori (MONSTAT), 6251 lice se izjasnilo da pripada romskoj nacionalnosti ili 1,01% od ukupnog stanovništva. Populacija Egipćana broji 2054 lica, odnosno 0,33% od ukupnog stanovništva, dok romskim kao maternjim jezikom govori 5169 lica. Najveći broj Roma živi na teritoriji Podgorice ( 3988), zatim Berana (531), Nikšića (483), Bijelog Polja (334), Herceg Novog (258), a najveći broj Egipćana nalazi se u Podgorici (685), Nikšiću (446), </w:t>
      </w:r>
      <w:r w:rsidR="000C79FB" w:rsidRPr="00703D5B">
        <w:rPr>
          <w:rFonts w:ascii="Times New Roman" w:hAnsi="Times New Roman" w:cs="Times New Roman"/>
          <w:sz w:val="26"/>
          <w:szCs w:val="26"/>
          <w:lang w:val="de-DE"/>
        </w:rPr>
        <w:t>Tivtu (335) i u Beranama (170).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  <w:lang w:val="sr-Latn-ME"/>
        </w:rPr>
        <w:t>Tabela 1. Djeca prema nacionalnoj odnosno etničkoj pripadnosti,Popis 2011.god;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074"/>
        <w:gridCol w:w="3081"/>
      </w:tblGrid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Opština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 xml:space="preserve">Romi 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Egipćani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Andrijevica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Bar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112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12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Berane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322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101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Bijelo Polje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162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Budva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17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71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Cetinje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48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Danilovgrad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5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Herceg Novi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115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15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Kolašin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Kotor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44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41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Mojkovac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7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Nikšić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242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237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Plav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Pljevlja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7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 xml:space="preserve">Plužine 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 xml:space="preserve">Podgorica 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2072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369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Rožaje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40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Šavnik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Tivat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19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164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Ulcinj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78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32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Žabljak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0</w:t>
            </w:r>
          </w:p>
        </w:tc>
      </w:tr>
      <w:tr w:rsidR="000C27BA" w:rsidRPr="00464854" w:rsidTr="000C27BA">
        <w:tc>
          <w:tcPr>
            <w:tcW w:w="3116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Ukupno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3250</w:t>
            </w:r>
          </w:p>
        </w:tc>
        <w:tc>
          <w:tcPr>
            <w:tcW w:w="3117" w:type="dxa"/>
          </w:tcPr>
          <w:p w:rsidR="000C27BA" w:rsidRPr="00464854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64854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1082</w:t>
            </w:r>
          </w:p>
        </w:tc>
      </w:tr>
    </w:tbl>
    <w:p w:rsidR="000C27BA" w:rsidRPr="00464854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EE724C" w:rsidRDefault="00EE724C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  <w:lang w:val="sr-Latn-ME"/>
        </w:rPr>
        <w:lastRenderedPageBreak/>
        <w:t>Tabela 2. Djeca prema nacionalnoj odnosno etničkoj pripadnost, starosti  i polu, Popis 2011 godine;</w:t>
      </w:r>
    </w:p>
    <w:tbl>
      <w:tblPr>
        <w:tblW w:w="7704" w:type="dxa"/>
        <w:tblInd w:w="93" w:type="dxa"/>
        <w:tblLook w:val="04A0" w:firstRow="1" w:lastRow="0" w:firstColumn="1" w:lastColumn="0" w:noHBand="0" w:noVBand="1"/>
      </w:tblPr>
      <w:tblGrid>
        <w:gridCol w:w="2880"/>
        <w:gridCol w:w="940"/>
        <w:gridCol w:w="980"/>
        <w:gridCol w:w="940"/>
        <w:gridCol w:w="980"/>
        <w:gridCol w:w="984"/>
      </w:tblGrid>
      <w:tr w:rsidR="005C060E" w:rsidRPr="005C060E" w:rsidTr="005C060E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Djeca prema etničkoj pripadnosti, polu i uzrastu</w:t>
            </w:r>
            <w:r w:rsidRPr="005C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Popis 2011. godine</w:t>
            </w:r>
            <w:r w:rsidRPr="005C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Romi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Egipćani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Ukupno </w:t>
            </w:r>
          </w:p>
        </w:tc>
      </w:tr>
      <w:tr w:rsidR="005C060E" w:rsidRPr="005C060E" w:rsidTr="005C060E">
        <w:trPr>
          <w:trHeight w:val="63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Muški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Ženski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Muški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Ženski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C060E" w:rsidRPr="005C060E" w:rsidTr="005C060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060E" w:rsidRPr="005C060E" w:rsidRDefault="005C060E" w:rsidP="005C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 1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292</w:t>
            </w:r>
          </w:p>
        </w:tc>
      </w:tr>
      <w:tr w:rsidR="005C060E" w:rsidRPr="005C060E" w:rsidTr="005C060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060E" w:rsidRPr="005C060E" w:rsidRDefault="005C060E" w:rsidP="005C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 1 do 3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847</w:t>
            </w:r>
          </w:p>
        </w:tc>
      </w:tr>
      <w:tr w:rsidR="005C060E" w:rsidRPr="005C060E" w:rsidTr="005C060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060E" w:rsidRPr="005C060E" w:rsidRDefault="005C060E" w:rsidP="005C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 4 do 5 godina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518</w:t>
            </w:r>
          </w:p>
        </w:tc>
      </w:tr>
      <w:tr w:rsidR="005C060E" w:rsidRPr="005C060E" w:rsidTr="005C060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060E" w:rsidRPr="005C060E" w:rsidRDefault="005C060E" w:rsidP="005C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 6 do 10 godina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1214</w:t>
            </w:r>
          </w:p>
        </w:tc>
      </w:tr>
      <w:tr w:rsidR="005C060E" w:rsidRPr="005C060E" w:rsidTr="005C060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060E" w:rsidRPr="005C060E" w:rsidRDefault="005C060E" w:rsidP="005C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 11 do 15 godina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1067</w:t>
            </w:r>
          </w:p>
        </w:tc>
      </w:tr>
      <w:tr w:rsidR="005C060E" w:rsidRPr="005C060E" w:rsidTr="005C060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060E" w:rsidRPr="005C060E" w:rsidRDefault="005C060E" w:rsidP="005C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 16 do 18 godina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394</w:t>
            </w:r>
          </w:p>
        </w:tc>
      </w:tr>
      <w:tr w:rsidR="005C060E" w:rsidRPr="005C060E" w:rsidTr="005C060E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Ukupno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60E" w:rsidRPr="005C060E" w:rsidRDefault="005C060E" w:rsidP="005C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4332</w:t>
            </w:r>
          </w:p>
        </w:tc>
      </w:tr>
    </w:tbl>
    <w:p w:rsidR="005C060E" w:rsidRPr="00464854" w:rsidRDefault="005C060E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A0581" w:rsidRDefault="000A0581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C27BA" w:rsidRPr="000C79FB" w:rsidRDefault="00675C92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>Analiza</w:t>
      </w:r>
      <w:r w:rsidR="000C79FB" w:rsidRPr="000C79F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dostupnih istraživanja u oblasti obrazovanja djece romske i egipćanske nacionalnosti </w:t>
      </w:r>
    </w:p>
    <w:p w:rsidR="000C27BA" w:rsidRPr="00EB26EF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EB26EF">
        <w:rPr>
          <w:rFonts w:ascii="Times New Roman" w:hAnsi="Times New Roman" w:cs="Times New Roman"/>
          <w:sz w:val="26"/>
          <w:szCs w:val="26"/>
          <w:lang w:val="sr-Latn-ME"/>
        </w:rPr>
        <w:t xml:space="preserve">Oblast sistema obrazovanja djece romske i egipćanske nacionalosti predstavlja jedan od najznačajnih nivoa zaštite prava djece, te dostupnost redovnom i kvalitetnom obrazovanju podrazumjeva značajan faktor preveniranja edukativno- vaspitne zapuštenosti, depriviranosti i socijalne izolovanosti. </w:t>
      </w:r>
    </w:p>
    <w:p w:rsidR="000C27BA" w:rsidRPr="00EB26EF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EB26EF">
        <w:rPr>
          <w:rFonts w:ascii="Times New Roman" w:hAnsi="Times New Roman" w:cs="Times New Roman"/>
          <w:sz w:val="26"/>
          <w:szCs w:val="26"/>
          <w:lang w:val="sr-Latn-ME"/>
        </w:rPr>
        <w:t>Dostupna su različita relevantna istraživanja Unicefa, Ministarstva za ljudska i manjinska prava Crne Gore, Nevladinih organizacija, koje su prikazale veliki broj podataka o različitim aspektima obrazovanja djece romske i egipćanske nacionalnosti. Podaci relevantnih istraživanja nam prikazuju i različite perspektive izazova djece u sistemu obrazovanja, kao i sistema podrške i pomoći u cilju njihove zaštite.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EB26EF">
        <w:rPr>
          <w:rFonts w:ascii="Times New Roman" w:hAnsi="Times New Roman" w:cs="Times New Roman"/>
          <w:sz w:val="26"/>
          <w:szCs w:val="26"/>
          <w:lang w:val="sr-Latn-ME"/>
        </w:rPr>
        <w:t xml:space="preserve">Obrazovni sistem sastoji se od devet razreda osnovne škole (uobičajeni uzrast 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djece </w:t>
      </w:r>
      <w:r w:rsidRPr="00EB26EF">
        <w:rPr>
          <w:rFonts w:ascii="Times New Roman" w:hAnsi="Times New Roman" w:cs="Times New Roman"/>
          <w:sz w:val="26"/>
          <w:szCs w:val="26"/>
          <w:lang w:val="sr-Latn-ME"/>
        </w:rPr>
        <w:t xml:space="preserve"> 6–14 godina; djeca koja navrše šest godina do kraja decembra tekuće školske godine moraju se upisati u prvi razred osnovne škole) i do četiri razreda srednje škole (uobičajeni uzrast 15–18 godina). Obrazovni programi devetogodišnje osnovne škole realizuju se u tri ciklusa po tri godine.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Osnovno obrazovanje je zakonom obavezujuće za svu djecu.</w:t>
      </w:r>
    </w:p>
    <w:p w:rsidR="000C27BA" w:rsidRPr="00EB26EF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 xml:space="preserve">Prema popisu stanovništa Crne Gore iz 2011. godine od ukupno ispitanih 1025 djece romske nacionalnosti njih 49% ne pohađa osnovnu školu,  dok od 358 ispitane djece  egipćanske nacionalnosti njih  46% ne pohađa osnovnu školu. Ovi podaci iz 2011.godine koji prikazuju da gotovo polovina ispitane djece nije uključena u sistem obrazovanja što bi trebalo da bude alarm za učešće države u cilju zaštite osnovnih prava djeteta.  </w:t>
      </w:r>
    </w:p>
    <w:p w:rsidR="005C060E" w:rsidRDefault="005C060E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0002F5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  <w:r w:rsidRPr="000002F5">
        <w:rPr>
          <w:rFonts w:ascii="Times New Roman" w:hAnsi="Times New Roman" w:cs="Times New Roman"/>
          <w:b/>
          <w:sz w:val="26"/>
          <w:szCs w:val="26"/>
          <w:lang w:val="sr-Latn-ME"/>
        </w:rPr>
        <w:t xml:space="preserve">Tabela 3. Djeca prema pohađanju škole po nacionalnoj odnosno etničkoj pripadnosti, Popis 2011. godine;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415"/>
        <w:gridCol w:w="1589"/>
        <w:gridCol w:w="1589"/>
        <w:gridCol w:w="1589"/>
        <w:gridCol w:w="1589"/>
      </w:tblGrid>
      <w:tr w:rsidR="000C27BA" w:rsidRPr="00703D5B" w:rsidTr="000C27BA"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Nacional</w:t>
            </w:r>
            <w:r w:rsidR="00703D5B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na odn. e</w:t>
            </w: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tnička pripadnost</w:t>
            </w:r>
          </w:p>
        </w:tc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UKUPNO</w:t>
            </w:r>
          </w:p>
        </w:tc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NE POHAĐAJU</w:t>
            </w:r>
          </w:p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ŠKOLU</w:t>
            </w:r>
          </w:p>
        </w:tc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POHAĐAJU ŠKOLU</w:t>
            </w:r>
          </w:p>
        </w:tc>
        <w:tc>
          <w:tcPr>
            <w:tcW w:w="1559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NE POHAĐAJU ŠKOLU</w:t>
            </w:r>
          </w:p>
        </w:tc>
        <w:tc>
          <w:tcPr>
            <w:tcW w:w="1559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POHAĐAJU ŠKOLU</w:t>
            </w:r>
          </w:p>
        </w:tc>
      </w:tr>
      <w:tr w:rsidR="000C27BA" w:rsidRPr="00703D5B" w:rsidTr="000C27BA"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Romi</w:t>
            </w:r>
          </w:p>
        </w:tc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1025</w:t>
            </w:r>
          </w:p>
        </w:tc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500</w:t>
            </w:r>
          </w:p>
        </w:tc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525</w:t>
            </w:r>
          </w:p>
        </w:tc>
        <w:tc>
          <w:tcPr>
            <w:tcW w:w="1559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49%</w:t>
            </w:r>
          </w:p>
        </w:tc>
        <w:tc>
          <w:tcPr>
            <w:tcW w:w="1559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51%</w:t>
            </w:r>
          </w:p>
        </w:tc>
      </w:tr>
      <w:tr w:rsidR="000C27BA" w:rsidRPr="000002F5" w:rsidTr="000C27BA"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Egipćani</w:t>
            </w:r>
          </w:p>
        </w:tc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358</w:t>
            </w:r>
          </w:p>
        </w:tc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166</w:t>
            </w:r>
          </w:p>
        </w:tc>
        <w:tc>
          <w:tcPr>
            <w:tcW w:w="1558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192</w:t>
            </w:r>
          </w:p>
        </w:tc>
        <w:tc>
          <w:tcPr>
            <w:tcW w:w="1559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46%</w:t>
            </w:r>
          </w:p>
        </w:tc>
        <w:tc>
          <w:tcPr>
            <w:tcW w:w="1559" w:type="dxa"/>
          </w:tcPr>
          <w:p w:rsidR="000C27BA" w:rsidRPr="000002F5" w:rsidRDefault="000C27BA" w:rsidP="000C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0002F5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54%</w:t>
            </w:r>
          </w:p>
        </w:tc>
      </w:tr>
    </w:tbl>
    <w:p w:rsidR="000C27BA" w:rsidRPr="00AB3156" w:rsidRDefault="000C27BA" w:rsidP="000C27B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Latn-ME"/>
        </w:rPr>
      </w:pPr>
    </w:p>
    <w:p w:rsidR="000C27BA" w:rsidRPr="005E1702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5E1702">
        <w:rPr>
          <w:rFonts w:ascii="Times New Roman" w:hAnsi="Times New Roman" w:cs="Times New Roman"/>
          <w:sz w:val="26"/>
          <w:szCs w:val="26"/>
          <w:lang w:val="sr-Latn-ME"/>
        </w:rPr>
        <w:t xml:space="preserve">Prema objavljenim istraživanjima Unicefa iz 2018. godine prikazani su sledeći podaci da svako četvrto romsko dijete (20%) u prva dva ciklusa osnovne škole ( od 1 do 6 razreda) nije u sistemu obrazovanja, dok je ta stopa u trećem ciklusu ( od 7 do 9 </w:t>
      </w:r>
      <w:r w:rsidRPr="005E1702">
        <w:rPr>
          <w:rFonts w:ascii="Times New Roman" w:hAnsi="Times New Roman" w:cs="Times New Roman"/>
          <w:sz w:val="26"/>
          <w:szCs w:val="26"/>
          <w:lang w:val="sr-Latn-ME"/>
        </w:rPr>
        <w:lastRenderedPageBreak/>
        <w:t>razreda)  značajno veća i iznosi 49%,odnosno svako drugo dijete. Procenat dječaka koji su van sistema obrazovanja u prvom i drugom ciklusu je veći u odnosu na djevojčice. Za prvi i drugi ciklus taj procenat iznosi 22% dječaka i 17% djevojčica, dok za treći ciklus procenti iznose 53% dječaka i 45% djevojčica.</w:t>
      </w:r>
    </w:p>
    <w:p w:rsidR="000C27BA" w:rsidRPr="003F5A6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5E1702">
        <w:rPr>
          <w:rFonts w:ascii="Times New Roman" w:hAnsi="Times New Roman" w:cs="Times New Roman"/>
          <w:sz w:val="26"/>
          <w:szCs w:val="26"/>
          <w:lang w:val="sr-Latn-ME"/>
        </w:rPr>
        <w:t>Djeca koja nijesu u sistemu obrazovanja najčešće su dječaci, iz gradskih sredina, koji žive u centralnom regionu i pripadaju najsiromašnijim porodicama.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CD3DD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3F5A64">
        <w:rPr>
          <w:rFonts w:ascii="Times New Roman" w:hAnsi="Times New Roman" w:cs="Times New Roman"/>
          <w:sz w:val="26"/>
          <w:szCs w:val="26"/>
          <w:lang w:val="sr-Latn-ME"/>
        </w:rPr>
        <w:t>Djeca iz centralnog regiona u najvećoj mjeri su van ob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razovnog sistema </w:t>
      </w:r>
      <w:r w:rsidRPr="003F5A64">
        <w:rPr>
          <w:rFonts w:ascii="Times New Roman" w:hAnsi="Times New Roman" w:cs="Times New Roman"/>
          <w:sz w:val="26"/>
          <w:szCs w:val="26"/>
          <w:lang w:val="sr-Latn-ME"/>
        </w:rPr>
        <w:t xml:space="preserve">75%, a djeca s juga u najmanjoj 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mijeri 11% </w:t>
      </w:r>
      <w:r w:rsidRPr="003F5A64">
        <w:rPr>
          <w:rFonts w:ascii="Times New Roman" w:hAnsi="Times New Roman" w:cs="Times New Roman"/>
          <w:sz w:val="26"/>
          <w:szCs w:val="26"/>
          <w:lang w:val="sr-Latn-M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F56392">
        <w:rPr>
          <w:rFonts w:ascii="Times New Roman" w:hAnsi="Times New Roman" w:cs="Times New Roman"/>
          <w:sz w:val="26"/>
          <w:szCs w:val="26"/>
          <w:lang w:val="sr-Latn-ME"/>
        </w:rPr>
        <w:t>Materijalna situacija porodice djeteta igra značajnu ulogu.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3F5A64">
        <w:rPr>
          <w:rFonts w:ascii="Times New Roman" w:hAnsi="Times New Roman" w:cs="Times New Roman"/>
          <w:sz w:val="26"/>
          <w:szCs w:val="26"/>
          <w:lang w:val="sr-Latn-ME"/>
        </w:rPr>
        <w:t xml:space="preserve">Shodno tome, djeca iz siromašnijih romskih porodica u većem su riziku da budu van sistema obrazovanja u odnosu na djecu iz bogatijih porodica. Od ukupnog broja djece koja nijesu u sistemu obrazovanja, od 1. do 6. razreda, svako drugo dijete (50%) potiče iz najsiromašnije porodice, a skoro svako treće (30%) kada je u pitanju treći ciklus. Ovi procenti su značajno manji kod djece iz bogatijih porodica 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13%. </w:t>
      </w:r>
    </w:p>
    <w:p w:rsidR="000C27BA" w:rsidRPr="00CB7B4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3F5A64">
        <w:rPr>
          <w:rFonts w:ascii="Times New Roman" w:hAnsi="Times New Roman" w:cs="Times New Roman"/>
          <w:sz w:val="26"/>
          <w:szCs w:val="26"/>
          <w:lang w:val="sr-Latn-ME"/>
        </w:rPr>
        <w:t xml:space="preserve">U 77% slučajeva djeca u romskim naseljima, starosti 3 i 4 godine, nalaze se na odgovorajućem stepenu razvoja. Pohađanje programa obrazovanja u ranom djetinjstvu nema značajnog uticaja na dostizanje odgovarajućeg stepena ranog razvoja kod romske djece. </w:t>
      </w:r>
      <w:r w:rsidRPr="00CB7B4A">
        <w:rPr>
          <w:rFonts w:ascii="Times New Roman" w:hAnsi="Times New Roman" w:cs="Times New Roman"/>
          <w:sz w:val="26"/>
          <w:szCs w:val="26"/>
          <w:lang w:val="sr-Latn-ME"/>
        </w:rPr>
        <w:t xml:space="preserve">Svega jedno od šestoro romske djece </w:t>
      </w:r>
      <w:r>
        <w:rPr>
          <w:rFonts w:ascii="Times New Roman" w:hAnsi="Times New Roman" w:cs="Times New Roman"/>
          <w:sz w:val="26"/>
          <w:szCs w:val="26"/>
          <w:lang w:val="sr-Latn-ME"/>
        </w:rPr>
        <w:t>16%</w:t>
      </w:r>
      <w:r w:rsidRPr="00CB7B4A">
        <w:rPr>
          <w:rFonts w:ascii="Times New Roman" w:hAnsi="Times New Roman" w:cs="Times New Roman"/>
          <w:sz w:val="26"/>
          <w:szCs w:val="26"/>
          <w:lang w:val="sr-Latn-ME"/>
        </w:rPr>
        <w:t>, starosti od 36 do 59 mjeseci, pohađa neki program obrazovanja u ranom djetinjstvu. Postoje značajne razlike u pohađanju ranog obrazovanja između dječaka i djevojčica.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CB7B4A">
        <w:rPr>
          <w:rFonts w:ascii="Times New Roman" w:hAnsi="Times New Roman" w:cs="Times New Roman"/>
          <w:sz w:val="26"/>
          <w:szCs w:val="26"/>
          <w:lang w:val="sr-Latn-ME"/>
        </w:rPr>
        <w:t xml:space="preserve">Dva i po puta manje dječaka u odnosu na djevojčice pohađa neki program obrazovanja. Djeca iz gradskih sredina u 17% slučajeva pohađaju neki oblik ranog obrazovanja, a u vangradskim sredinama 12%.  Prema godinama starosti, duplo više djece od četiri godine je u sistemu ranog obrazovanja u odnosu na djecu od tri godine 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r w:rsidRPr="00CB7B4A">
        <w:rPr>
          <w:rFonts w:ascii="Times New Roman" w:hAnsi="Times New Roman" w:cs="Times New Roman"/>
          <w:sz w:val="26"/>
          <w:szCs w:val="26"/>
          <w:lang w:val="sr-Latn-ME"/>
        </w:rPr>
        <w:t xml:space="preserve">Obrazovanje majke značajno utiče na to da li će dijete pohađati neki program obrazovanja. Što je majka djeteta obrazovanija to je i stopa pohađanja ranog obrazovanja veća. Svega 11% djece čija majka ima osnovno ili niže obrazovanje pohađa neki program 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ranog </w:t>
      </w:r>
      <w:r w:rsidRPr="00CB7B4A">
        <w:rPr>
          <w:rFonts w:ascii="Times New Roman" w:hAnsi="Times New Roman" w:cs="Times New Roman"/>
          <w:sz w:val="26"/>
          <w:szCs w:val="26"/>
          <w:lang w:val="sr-Latn-ME"/>
        </w:rPr>
        <w:t xml:space="preserve">obrazovanja, u odnosu na djecu čije majke imaju srednje ili više obrazovanje </w:t>
      </w:r>
      <w:r>
        <w:rPr>
          <w:rFonts w:ascii="Times New Roman" w:hAnsi="Times New Roman" w:cs="Times New Roman"/>
          <w:sz w:val="26"/>
          <w:szCs w:val="26"/>
          <w:lang w:val="sr-Latn-ME"/>
        </w:rPr>
        <w:t>i to 43%</w:t>
      </w:r>
      <w:r w:rsidRPr="00CB7B4A">
        <w:rPr>
          <w:rFonts w:ascii="Times New Roman" w:hAnsi="Times New Roman" w:cs="Times New Roman"/>
          <w:sz w:val="26"/>
          <w:szCs w:val="26"/>
          <w:lang w:val="sr-Latn-ME"/>
        </w:rPr>
        <w:t>.</w:t>
      </w:r>
    </w:p>
    <w:p w:rsidR="000C27BA" w:rsidRPr="006518C8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6518C8">
        <w:rPr>
          <w:rFonts w:ascii="Times New Roman" w:hAnsi="Times New Roman" w:cs="Times New Roman"/>
          <w:sz w:val="26"/>
          <w:szCs w:val="26"/>
          <w:lang w:val="sr-Latn-ME"/>
        </w:rPr>
        <w:t>Djeca koja nijesu dostigla očekivani nivo razvoja ili ne pohađaju program ranog obrazovanja podjednako su i dječaci i djevojčice, iz gradskih sredina, koji žive u centralnom regionu i pripadaju najsiromašnijim porodicama.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6518C8">
        <w:rPr>
          <w:rFonts w:ascii="Times New Roman" w:hAnsi="Times New Roman" w:cs="Times New Roman"/>
          <w:sz w:val="26"/>
          <w:szCs w:val="26"/>
          <w:lang w:val="sr-Latn-ME"/>
        </w:rPr>
        <w:t>Od djece koja zaostaju u razvoju 51% je djevojčica i 49% dječaka. Isti trend se uočava i kod ranog obrazovanja, gdje po 50% djevojčica i dječaka iz romskih naselja nije u sistemu ranog obrazovanja.</w:t>
      </w:r>
    </w:p>
    <w:p w:rsidR="000C27BA" w:rsidRPr="006518C8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6518C8">
        <w:rPr>
          <w:rFonts w:ascii="Times New Roman" w:hAnsi="Times New Roman" w:cs="Times New Roman"/>
          <w:sz w:val="26"/>
          <w:szCs w:val="26"/>
          <w:lang w:val="sr-Latn-ME"/>
        </w:rPr>
        <w:t>Iz centralnog regiona 74% djece i svako peto dijete (20%) sa sjevera nije obuhvaćeno nekim oblikom ranog obrazovanja.</w:t>
      </w:r>
    </w:p>
    <w:p w:rsidR="000C27BA" w:rsidRPr="006518C8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6518C8">
        <w:rPr>
          <w:rFonts w:ascii="Times New Roman" w:hAnsi="Times New Roman" w:cs="Times New Roman"/>
          <w:sz w:val="26"/>
          <w:szCs w:val="26"/>
          <w:lang w:val="sr-Latn-ME"/>
        </w:rPr>
        <w:t>Djeca iz južnog regiona imaju najmanju</w:t>
      </w:r>
      <w:r w:rsidRPr="00017DA9">
        <w:rPr>
          <w:sz w:val="26"/>
          <w:szCs w:val="26"/>
          <w:lang w:val="sr-Latn-ME"/>
        </w:rPr>
        <w:t xml:space="preserve"> </w:t>
      </w:r>
      <w:r w:rsidRPr="006518C8">
        <w:rPr>
          <w:rFonts w:ascii="Times New Roman" w:hAnsi="Times New Roman" w:cs="Times New Roman"/>
          <w:sz w:val="26"/>
          <w:szCs w:val="26"/>
          <w:lang w:val="sr-Latn-ME"/>
        </w:rPr>
        <w:t>stopu zaostajanja (5%) i najmanju stopu nepohađanja ranog obrazovanja (7%).</w:t>
      </w:r>
    </w:p>
    <w:p w:rsidR="000C27BA" w:rsidRPr="006518C8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6518C8">
        <w:rPr>
          <w:rFonts w:ascii="Times New Roman" w:hAnsi="Times New Roman" w:cs="Times New Roman"/>
          <w:sz w:val="26"/>
          <w:szCs w:val="26"/>
          <w:lang w:val="sr-Latn-ME"/>
        </w:rPr>
        <w:lastRenderedPageBreak/>
        <w:t>Veliki problem u periodu osnovnog obrazovanja romske i egipćanske djece evidentiran je kao „ drop-out“ odnosno napuštanja osnovne škole.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6518C8">
        <w:rPr>
          <w:rFonts w:ascii="Times New Roman" w:hAnsi="Times New Roman" w:cs="Times New Roman"/>
          <w:sz w:val="26"/>
          <w:szCs w:val="26"/>
          <w:lang w:val="sr-Latn-ME"/>
        </w:rPr>
        <w:t>U odnosu na ukupan broj romske djece koja napuštaju osnovno obrazovanje, najveća stopa napuštanja prisutna je u devetom razredu, čak 71‚1%.  Od ukupnog broja djece koja napuštaju osnovno obrazovanje, 58% je dječaka, a 42% djevojčica. U odnosu na tip naselja, postoje razlike u stopi napuštanja osnovne škole. Djeca iz romskih naselja koja žive u gradskim sredinama u 83% slučajeva napuštaju osnovno obrazovanje u odnosu na vangradske sredine gdje taj procenat iznosi 17%.</w:t>
      </w:r>
    </w:p>
    <w:p w:rsidR="000C27BA" w:rsidRPr="006518C8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6518C8">
        <w:rPr>
          <w:rFonts w:ascii="Times New Roman" w:hAnsi="Times New Roman" w:cs="Times New Roman"/>
          <w:sz w:val="26"/>
          <w:szCs w:val="26"/>
          <w:lang w:val="sr-Latn-ME"/>
        </w:rPr>
        <w:t>Materijalna situacija djece iz romskih naselja značajno ne utiče na napuštanje osnovnog obrazovanja. Naime, u prosjeku svako peto dijete (20%) napusti osnovnu školu bez obzira na materijalni status porodice.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Podaci Ministarstva za ljudska i manjinska prava Crne Gore koji su prezentovani u Strategiji za unapredjenje položaja Roma i Egipćana za period od 2016-2020. godine u dijelu stanja u obrazovanju istaknuto je sledeće da od sve djece u predškolskom uzrastu, njih oko 21,5 % upisuje vrtić, dok osnovnu školu upisuje 76% a završava 65%, dok srednju školu upisuje 49% djece. Tokom 2015/2016 godine 20 </w:t>
      </w:r>
      <w:r w:rsidR="00AB3156">
        <w:rPr>
          <w:rFonts w:ascii="Times New Roman" w:hAnsi="Times New Roman" w:cs="Times New Roman"/>
          <w:sz w:val="26"/>
          <w:szCs w:val="26"/>
          <w:lang w:val="sr-Latn-ME"/>
        </w:rPr>
        <w:t xml:space="preserve">pripadnika/ca 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romske i egipćanske populacije upisalo je fakultet. </w:t>
      </w:r>
    </w:p>
    <w:p w:rsidR="000C27BA" w:rsidRPr="00017DA9" w:rsidRDefault="00675C92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</w:rPr>
        <w:t>Analiza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dostupnih istraživanja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oblasti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zdravstvene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>š</w:t>
      </w:r>
      <w:r>
        <w:rPr>
          <w:rFonts w:ascii="Times New Roman" w:hAnsi="Times New Roman" w:cs="Times New Roman"/>
          <w:b/>
          <w:sz w:val="28"/>
          <w:szCs w:val="28"/>
        </w:rPr>
        <w:t>tite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djece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romske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egip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>ć</w:t>
      </w:r>
      <w:r>
        <w:rPr>
          <w:rFonts w:ascii="Times New Roman" w:hAnsi="Times New Roman" w:cs="Times New Roman"/>
          <w:b/>
          <w:sz w:val="28"/>
          <w:szCs w:val="28"/>
        </w:rPr>
        <w:t>anske</w:t>
      </w:r>
      <w:r w:rsidRPr="00675C9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nacionalnosti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</w:rPr>
        <w:t>Na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osnovu</w:t>
      </w:r>
      <w:r w:rsidRPr="00FE0E2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istra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živanja Ministarstva za ljudska i manjinska prava (2016. godine) za potrebe izrade Strategije za socijalnu integraciju Roma i Egipćana u Crnoj Gori 2016-2020 u dijelu uslova stanovanja istaknuto je „ da najveći broj Roma i Egipćana (oko 77%) živi u segregisanim naseljima, dominantno u tri opštine, </w:t>
      </w:r>
      <w:proofErr w:type="gramStart"/>
      <w:r w:rsidRPr="00464854">
        <w:rPr>
          <w:rFonts w:ascii="Times New Roman" w:hAnsi="Times New Roman" w:cs="Times New Roman"/>
          <w:sz w:val="26"/>
          <w:szCs w:val="26"/>
          <w:lang w:val="sr-Latn-ME"/>
        </w:rPr>
        <w:t>a to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su Podgorica 57%, Nikšić 11% i Berane 9%. Kada je riječ o uslovima stanovanja podaci pokazuju da u neuslovnim objektima živi oko 60% domaćinstva ( 30% u barakama, 37% u limenim objektima i oko 3% od drugog materijala).</w:t>
      </w:r>
    </w:p>
    <w:p w:rsidR="00675C92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  <w:lang w:val="sr-Latn-ME"/>
        </w:rPr>
        <w:t>U dijelu zdravstvene zaštite istaknuto je sledeće „ da je prosječni životni vijek romske populacije 55 godina. Poređenja radi, očekivani životni vijek većinske populacije u Crnoj G</w:t>
      </w:r>
      <w:r w:rsidR="00AB3156">
        <w:rPr>
          <w:rFonts w:ascii="Times New Roman" w:hAnsi="Times New Roman" w:cs="Times New Roman"/>
          <w:sz w:val="26"/>
          <w:szCs w:val="26"/>
          <w:lang w:val="sr-Latn-ME"/>
        </w:rPr>
        <w:t>ori je 76. godina, što u prevodu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znači da kada se neko rodi kao Rom i Egipćanin u Crnoj Gori, očekivano je da će živjeti oko 20 godina kraće od nekog koji je rođen u istoj zemlji a ne pripada ovoj zajednici;  40% Roma i Egipćana vlastito zdravstveno stanje procjenjuje</w:t>
      </w:r>
      <w:r w:rsidR="00AB3156">
        <w:rPr>
          <w:rFonts w:ascii="Times New Roman" w:hAnsi="Times New Roman" w:cs="Times New Roman"/>
          <w:sz w:val="26"/>
          <w:szCs w:val="26"/>
          <w:lang w:val="sr-Latn-ME"/>
        </w:rPr>
        <w:t xml:space="preserve"> kao loše ili veoma loše. U 26% 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romskih i egipćanskih domaćinstava</w:t>
      </w:r>
      <w:r w:rsidR="00AB3156">
        <w:rPr>
          <w:rFonts w:ascii="Times New Roman" w:hAnsi="Times New Roman" w:cs="Times New Roman"/>
          <w:sz w:val="26"/>
          <w:szCs w:val="26"/>
          <w:lang w:val="sr-Latn-ME"/>
        </w:rPr>
        <w:t>, odnosno ¼ domaćinstava,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živi makar jedna osoba</w:t>
      </w:r>
      <w:r w:rsidR="00AB3156">
        <w:rPr>
          <w:rFonts w:ascii="Times New Roman" w:hAnsi="Times New Roman" w:cs="Times New Roman"/>
          <w:sz w:val="26"/>
          <w:szCs w:val="26"/>
          <w:lang w:val="sr-Latn-ME"/>
        </w:rPr>
        <w:t xml:space="preserve"> sa teškim zdravstvenim stanjem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ili osoba sa invaliditetom. Da je 12% domaćinstava romske i egipćanske populacije imalo smrtni ishod novorođenčadi; da 40% romske i egipćanske populacije nema regulisanu zdravstvenu zaštitu.“</w:t>
      </w:r>
    </w:p>
    <w:p w:rsidR="00675C92" w:rsidRDefault="00675C92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 xml:space="preserve">Analiza dostupnih istraživanja oblasti socijalne i dječje zaštite djece romske i egipćanske nacionalnosti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proofErr w:type="gramStart"/>
      <w:r w:rsidRPr="00464854">
        <w:rPr>
          <w:rFonts w:ascii="Times New Roman" w:hAnsi="Times New Roman" w:cs="Times New Roman"/>
          <w:sz w:val="26"/>
          <w:szCs w:val="26"/>
        </w:rPr>
        <w:t>Na</w:t>
      </w:r>
      <w:r w:rsidRPr="00017DA9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osnovu</w:t>
      </w:r>
      <w:r w:rsidRPr="00017DA9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istra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živanja Ministarstva za ljudska i manjinska prava (2016. godine) za potrebe izrade Strategije za socijalnu integraciju Roma i </w:t>
      </w:r>
      <w:r>
        <w:rPr>
          <w:rFonts w:ascii="Times New Roman" w:hAnsi="Times New Roman" w:cs="Times New Roman"/>
          <w:sz w:val="26"/>
          <w:szCs w:val="26"/>
          <w:lang w:val="sr-Latn-ME"/>
        </w:rPr>
        <w:t>Egipćana u Crnoj Gori 2016-2020.</w:t>
      </w:r>
      <w:proofErr w:type="gramEnd"/>
      <w:r>
        <w:rPr>
          <w:rFonts w:ascii="Times New Roman" w:hAnsi="Times New Roman" w:cs="Times New Roman"/>
          <w:sz w:val="26"/>
          <w:szCs w:val="26"/>
          <w:lang w:val="sr-Latn-ME"/>
        </w:rPr>
        <w:t xml:space="preserve"> godine </w:t>
      </w:r>
      <w:r w:rsidRPr="00CA159C">
        <w:rPr>
          <w:rFonts w:ascii="Times New Roman" w:hAnsi="Times New Roman" w:cs="Times New Roman"/>
          <w:sz w:val="26"/>
          <w:szCs w:val="26"/>
          <w:lang w:val="sr-Latn-ME"/>
        </w:rPr>
        <w:t>u</w:t>
      </w:r>
      <w:r w:rsidRPr="0090513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dijelu socijalnog statusa i porodične zaštite istaknuto je sledeće:</w:t>
      </w:r>
      <w:r>
        <w:rPr>
          <w:rFonts w:ascii="Times New Roman" w:hAnsi="Times New Roman" w:cs="Times New Roman"/>
          <w:b/>
          <w:sz w:val="26"/>
          <w:szCs w:val="26"/>
          <w:lang w:val="sr-Latn-ME"/>
        </w:rPr>
        <w:t xml:space="preserve">  </w:t>
      </w:r>
      <w:r w:rsidRPr="00FD6855">
        <w:rPr>
          <w:rFonts w:ascii="Times New Roman" w:hAnsi="Times New Roman" w:cs="Times New Roman"/>
          <w:sz w:val="26"/>
          <w:szCs w:val="26"/>
          <w:lang w:val="sr-Latn-ME"/>
        </w:rPr>
        <w:t>da</w:t>
      </w:r>
      <w:r>
        <w:rPr>
          <w:rFonts w:ascii="Times New Roman" w:hAnsi="Times New Roman" w:cs="Times New Roman"/>
          <w:b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oko 12% </w:t>
      </w:r>
      <w:r w:rsidRPr="00464854">
        <w:rPr>
          <w:rFonts w:ascii="Times New Roman" w:hAnsi="Times New Roman" w:cs="Times New Roman"/>
          <w:sz w:val="26"/>
          <w:szCs w:val="26"/>
        </w:rPr>
        <w:t>romskih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anskih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instava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nema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nikakvih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prihoda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imaju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prihode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imaju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prosje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no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instvu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izme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150,00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200,00 </w:t>
      </w:r>
      <w:r w:rsidRPr="00464854">
        <w:rPr>
          <w:rFonts w:ascii="Times New Roman" w:hAnsi="Times New Roman" w:cs="Times New Roman"/>
          <w:sz w:val="26"/>
          <w:szCs w:val="26"/>
        </w:rPr>
        <w:t>eura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60% </w:t>
      </w:r>
      <w:r w:rsidRPr="00464854">
        <w:rPr>
          <w:rFonts w:ascii="Times New Roman" w:hAnsi="Times New Roman" w:cs="Times New Roman"/>
          <w:sz w:val="26"/>
          <w:szCs w:val="26"/>
        </w:rPr>
        <w:t>slu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ajeva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ajne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prihode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anskih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porodica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predstavljala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socijalna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ć </w:t>
      </w:r>
      <w:r w:rsidRPr="00464854">
        <w:rPr>
          <w:rFonts w:ascii="Times New Roman" w:hAnsi="Times New Roman" w:cs="Times New Roman"/>
          <w:sz w:val="26"/>
          <w:szCs w:val="26"/>
        </w:rPr>
        <w:t>koja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razli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itim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oblicima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; 19 % </w:t>
      </w:r>
      <w:r w:rsidRPr="00464854">
        <w:rPr>
          <w:rFonts w:ascii="Times New Roman" w:hAnsi="Times New Roman" w:cs="Times New Roman"/>
          <w:sz w:val="26"/>
          <w:szCs w:val="26"/>
        </w:rPr>
        <w:t>Roma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prijavilo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koristi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usluge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Centra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socijalni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rad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najve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em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broju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slu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ajeva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jednokratnu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nov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anu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ć.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situacijama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kada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socijalna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ć  </w:t>
      </w:r>
      <w:r w:rsidRPr="00464854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osnovu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podataka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utvr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eno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prosje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nom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iznosu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od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120,00 </w:t>
      </w:r>
      <w:r w:rsidRPr="00464854">
        <w:rPr>
          <w:rFonts w:ascii="Times New Roman" w:hAnsi="Times New Roman" w:cs="Times New Roman"/>
          <w:sz w:val="26"/>
          <w:szCs w:val="26"/>
        </w:rPr>
        <w:t>eura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mjese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no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r w:rsidRPr="00464854">
        <w:rPr>
          <w:rFonts w:ascii="Times New Roman" w:hAnsi="Times New Roman" w:cs="Times New Roman"/>
          <w:sz w:val="26"/>
          <w:szCs w:val="26"/>
        </w:rPr>
        <w:t>Jednokratnu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nov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anu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ć </w:t>
      </w:r>
      <w:r w:rsidRPr="00464854">
        <w:rPr>
          <w:rFonts w:ascii="Times New Roman" w:hAnsi="Times New Roman" w:cs="Times New Roman"/>
          <w:sz w:val="26"/>
          <w:szCs w:val="26"/>
        </w:rPr>
        <w:t>jednom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godi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dobija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7% </w:t>
      </w:r>
      <w:r w:rsidRPr="00464854">
        <w:rPr>
          <w:rFonts w:ascii="Times New Roman" w:hAnsi="Times New Roman" w:cs="Times New Roman"/>
          <w:sz w:val="26"/>
          <w:szCs w:val="26"/>
        </w:rPr>
        <w:t>Roma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uz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isto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tako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6</w:t>
      </w:r>
      <w:proofErr w:type="gramStart"/>
      <w:r w:rsidRPr="00464854">
        <w:rPr>
          <w:rFonts w:ascii="Times New Roman" w:hAnsi="Times New Roman" w:cs="Times New Roman"/>
          <w:sz w:val="26"/>
          <w:szCs w:val="26"/>
          <w:lang w:val="sr-Latn-ME"/>
        </w:rPr>
        <w:t>,5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% </w:t>
      </w:r>
      <w:r w:rsidRPr="00464854">
        <w:rPr>
          <w:rFonts w:ascii="Times New Roman" w:hAnsi="Times New Roman" w:cs="Times New Roman"/>
          <w:sz w:val="26"/>
          <w:szCs w:val="26"/>
        </w:rPr>
        <w:t>onih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primaju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ovaj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vid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nekoliko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puta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godi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r w:rsidRPr="00464854">
        <w:rPr>
          <w:rFonts w:ascii="Times New Roman" w:hAnsi="Times New Roman" w:cs="Times New Roman"/>
          <w:sz w:val="26"/>
          <w:szCs w:val="26"/>
        </w:rPr>
        <w:t>Kada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dobijaju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jednokratnu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nov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anu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ć </w:t>
      </w:r>
      <w:r w:rsidRPr="00464854">
        <w:rPr>
          <w:rFonts w:ascii="Times New Roman" w:hAnsi="Times New Roman" w:cs="Times New Roman"/>
          <w:sz w:val="26"/>
          <w:szCs w:val="26"/>
        </w:rPr>
        <w:t>rije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č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iznosu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15-20 </w:t>
      </w:r>
      <w:r w:rsidRPr="00464854">
        <w:rPr>
          <w:rFonts w:ascii="Times New Roman" w:hAnsi="Times New Roman" w:cs="Times New Roman"/>
          <w:sz w:val="26"/>
          <w:szCs w:val="26"/>
        </w:rPr>
        <w:t>eura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r w:rsidRPr="00464854">
        <w:rPr>
          <w:rFonts w:ascii="Times New Roman" w:hAnsi="Times New Roman" w:cs="Times New Roman"/>
          <w:sz w:val="26"/>
          <w:szCs w:val="26"/>
        </w:rPr>
        <w:t>Osim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nov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ane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podaci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pokazuju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dobijaju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ć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hrani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(15,5%),</w:t>
      </w:r>
      <w:r w:rsidRPr="00464854">
        <w:rPr>
          <w:rFonts w:ascii="Times New Roman" w:hAnsi="Times New Roman" w:cs="Times New Roman"/>
          <w:sz w:val="26"/>
          <w:szCs w:val="26"/>
        </w:rPr>
        <w:t>odje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(17,2%),</w:t>
      </w:r>
      <w:r w:rsidRPr="00464854">
        <w:rPr>
          <w:rFonts w:ascii="Times New Roman" w:hAnsi="Times New Roman" w:cs="Times New Roman"/>
          <w:sz w:val="26"/>
          <w:szCs w:val="26"/>
        </w:rPr>
        <w:t>obu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(16,00%), </w:t>
      </w:r>
      <w:r w:rsidRPr="00464854">
        <w:rPr>
          <w:rFonts w:ascii="Times New Roman" w:hAnsi="Times New Roman" w:cs="Times New Roman"/>
          <w:sz w:val="26"/>
          <w:szCs w:val="26"/>
        </w:rPr>
        <w:t>posteljini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(11,00%), </w:t>
      </w:r>
      <w:r w:rsidRPr="00464854">
        <w:rPr>
          <w:rFonts w:ascii="Times New Roman" w:hAnsi="Times New Roman" w:cs="Times New Roman"/>
          <w:sz w:val="26"/>
          <w:szCs w:val="26"/>
        </w:rPr>
        <w:t>ogrijevu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(10,00%), </w:t>
      </w:r>
      <w:r w:rsidRPr="00464854">
        <w:rPr>
          <w:rFonts w:ascii="Times New Roman" w:hAnsi="Times New Roman" w:cs="Times New Roman"/>
          <w:sz w:val="26"/>
          <w:szCs w:val="26"/>
        </w:rPr>
        <w:t>sredstva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higijenu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(10,00%), </w:t>
      </w:r>
      <w:r w:rsidRPr="00464854">
        <w:rPr>
          <w:rFonts w:ascii="Times New Roman" w:hAnsi="Times New Roman" w:cs="Times New Roman"/>
          <w:sz w:val="26"/>
          <w:szCs w:val="26"/>
        </w:rPr>
        <w:t>gra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evinski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material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(7,00%).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Usluge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besplatnih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dnevnih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obroka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koristi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redovno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5% </w:t>
      </w:r>
      <w:r w:rsidRPr="00464854">
        <w:rPr>
          <w:rFonts w:ascii="Times New Roman" w:hAnsi="Times New Roman" w:cs="Times New Roman"/>
          <w:sz w:val="26"/>
          <w:szCs w:val="26"/>
        </w:rPr>
        <w:t>Roma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.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Invalidninu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kao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vid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materijalne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4% </w:t>
      </w:r>
      <w:r w:rsidRPr="00464854">
        <w:rPr>
          <w:rFonts w:ascii="Times New Roman" w:hAnsi="Times New Roman" w:cs="Times New Roman"/>
          <w:sz w:val="26"/>
          <w:szCs w:val="26"/>
        </w:rPr>
        <w:t>Roma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.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Dje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iji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dodatak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20% </w:t>
      </w:r>
      <w:r w:rsidRPr="00464854">
        <w:rPr>
          <w:rFonts w:ascii="Times New Roman" w:hAnsi="Times New Roman" w:cs="Times New Roman"/>
          <w:sz w:val="26"/>
          <w:szCs w:val="26"/>
        </w:rPr>
        <w:t>Roma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.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ć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š</w:t>
      </w:r>
      <w:r w:rsidRPr="00464854">
        <w:rPr>
          <w:rFonts w:ascii="Times New Roman" w:hAnsi="Times New Roman" w:cs="Times New Roman"/>
          <w:sz w:val="26"/>
          <w:szCs w:val="26"/>
        </w:rPr>
        <w:t>kolskom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priboru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dobilo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25% </w:t>
      </w:r>
      <w:r w:rsidRPr="00464854">
        <w:rPr>
          <w:rFonts w:ascii="Times New Roman" w:hAnsi="Times New Roman" w:cs="Times New Roman"/>
          <w:sz w:val="26"/>
          <w:szCs w:val="26"/>
        </w:rPr>
        <w:t>djece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finansijsku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naknadu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porodilje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13%.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Pravo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besplatan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odmor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rekreaciju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koristilo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4% </w:t>
      </w:r>
      <w:r w:rsidRPr="00464854">
        <w:rPr>
          <w:rFonts w:ascii="Times New Roman" w:hAnsi="Times New Roman" w:cs="Times New Roman"/>
          <w:sz w:val="26"/>
          <w:szCs w:val="26"/>
        </w:rPr>
        <w:t>Roma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to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manji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broj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3% </w:t>
      </w:r>
      <w:r w:rsidRPr="00464854">
        <w:rPr>
          <w:rFonts w:ascii="Times New Roman" w:hAnsi="Times New Roman" w:cs="Times New Roman"/>
          <w:sz w:val="26"/>
          <w:szCs w:val="26"/>
        </w:rPr>
        <w:t>onih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koristili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nov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anu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ć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pla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vrti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djeci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</w:rPr>
        <w:t>Rezultati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istra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ivanja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nasilju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porodici</w:t>
      </w:r>
      <w:r w:rsidRPr="00017DA9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NVO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Centra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incijative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od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2014 </w:t>
      </w:r>
      <w:r w:rsidRPr="00464854">
        <w:rPr>
          <w:rFonts w:ascii="Times New Roman" w:hAnsi="Times New Roman" w:cs="Times New Roman"/>
          <w:sz w:val="26"/>
          <w:szCs w:val="26"/>
        </w:rPr>
        <w:t>godine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reprezentativnom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uzorku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643 </w:t>
      </w:r>
      <w:r w:rsidRPr="00464854">
        <w:rPr>
          <w:rFonts w:ascii="Times New Roman" w:hAnsi="Times New Roman" w:cs="Times New Roman"/>
          <w:sz w:val="26"/>
          <w:szCs w:val="26"/>
        </w:rPr>
        <w:t>pripadnika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populacije </w:t>
      </w:r>
      <w:r w:rsidRPr="00464854">
        <w:rPr>
          <w:rFonts w:ascii="Times New Roman" w:hAnsi="Times New Roman" w:cs="Times New Roman"/>
          <w:sz w:val="26"/>
          <w:szCs w:val="26"/>
        </w:rPr>
        <w:t>potvrdilo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Romkinje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konstantno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okviru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svoje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etni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zajednice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avaju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nasiljem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( </w:t>
      </w:r>
      <w:r w:rsidRPr="00464854">
        <w:rPr>
          <w:rFonts w:ascii="Times New Roman" w:hAnsi="Times New Roman" w:cs="Times New Roman"/>
          <w:sz w:val="26"/>
          <w:szCs w:val="26"/>
        </w:rPr>
        <w:t>oca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brata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,</w:t>
      </w:r>
      <w:r w:rsidRPr="00464854">
        <w:rPr>
          <w:rFonts w:ascii="Times New Roman" w:hAnsi="Times New Roman" w:cs="Times New Roman"/>
          <w:sz w:val="26"/>
          <w:szCs w:val="26"/>
        </w:rPr>
        <w:t>supruga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svekra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pa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č</w:t>
      </w:r>
      <w:r w:rsidRPr="00464854">
        <w:rPr>
          <w:rFonts w:ascii="Times New Roman" w:hAnsi="Times New Roman" w:cs="Times New Roman"/>
          <w:sz w:val="26"/>
          <w:szCs w:val="26"/>
        </w:rPr>
        <w:t>ak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svekrve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). </w:t>
      </w:r>
      <w:r w:rsidRPr="00464854">
        <w:rPr>
          <w:rFonts w:ascii="Times New Roman" w:hAnsi="Times New Roman" w:cs="Times New Roman"/>
          <w:sz w:val="26"/>
          <w:szCs w:val="26"/>
        </w:rPr>
        <w:t>Kao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šć</w:t>
      </w:r>
      <w:r w:rsidRPr="00464854">
        <w:rPr>
          <w:rFonts w:ascii="Times New Roman" w:hAnsi="Times New Roman" w:cs="Times New Roman"/>
          <w:sz w:val="26"/>
          <w:szCs w:val="26"/>
        </w:rPr>
        <w:t>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razloge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nasilja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porodici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ispitanice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navodile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: </w:t>
      </w:r>
      <w:r w:rsidRPr="00464854">
        <w:rPr>
          <w:rFonts w:ascii="Times New Roman" w:hAnsi="Times New Roman" w:cs="Times New Roman"/>
          <w:sz w:val="26"/>
          <w:szCs w:val="26"/>
        </w:rPr>
        <w:t>tradiciju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alkohol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narkotike</w:t>
      </w:r>
      <w:proofErr w:type="gramStart"/>
      <w:r w:rsidRPr="00464854">
        <w:rPr>
          <w:rFonts w:ascii="Times New Roman" w:hAnsi="Times New Roman" w:cs="Times New Roman"/>
          <w:sz w:val="26"/>
          <w:szCs w:val="26"/>
          <w:lang w:val="sr-Latn-ME"/>
        </w:rPr>
        <w:t>,</w:t>
      </w:r>
      <w:r w:rsidRPr="00464854">
        <w:rPr>
          <w:rFonts w:ascii="Times New Roman" w:hAnsi="Times New Roman" w:cs="Times New Roman"/>
          <w:sz w:val="26"/>
          <w:szCs w:val="26"/>
        </w:rPr>
        <w:t>siroma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tvo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nizak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nivo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obrazovanja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Rezultati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govore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ž</w:t>
      </w:r>
      <w:r w:rsidRPr="00464854">
        <w:rPr>
          <w:rFonts w:ascii="Times New Roman" w:hAnsi="Times New Roman" w:cs="Times New Roman"/>
          <w:sz w:val="26"/>
          <w:szCs w:val="26"/>
        </w:rPr>
        <w:t>ena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romskoj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anskoj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porodici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podre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eniji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aj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bila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izlo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ena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razli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itim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oblicima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nasilja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.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Romkinje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primarnom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socijalizacijom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prihvatile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matrice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nasilni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kog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anja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prema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njima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kao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potpuno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prirodne</w:t>
      </w:r>
      <w:proofErr w:type="gramStart"/>
      <w:r w:rsidRPr="00464854">
        <w:rPr>
          <w:rFonts w:ascii="Times New Roman" w:hAnsi="Times New Roman" w:cs="Times New Roman"/>
          <w:sz w:val="26"/>
          <w:szCs w:val="26"/>
          <w:lang w:val="sr-Latn-ME"/>
        </w:rPr>
        <w:t>,š</w:t>
      </w:r>
      <w:r w:rsidRPr="00464854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zaklju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ilo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prema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njihovom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odnosu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prema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nasilju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64854">
        <w:rPr>
          <w:rFonts w:ascii="Times New Roman" w:hAnsi="Times New Roman" w:cs="Times New Roman"/>
          <w:sz w:val="26"/>
          <w:szCs w:val="26"/>
        </w:rPr>
        <w:t>Istra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ivanje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Centra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inicijative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potvr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uje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prisilni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ugovoreni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brakovi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š </w:t>
      </w:r>
      <w:r w:rsidRPr="00464854">
        <w:rPr>
          <w:rFonts w:ascii="Times New Roman" w:hAnsi="Times New Roman" w:cs="Times New Roman"/>
          <w:sz w:val="26"/>
          <w:szCs w:val="26"/>
        </w:rPr>
        <w:t>uvijek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veliki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problem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romskoj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egip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anskoj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zajednici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koja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potvr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ena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slede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im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podacima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: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59,1% </w:t>
      </w:r>
      <w:r w:rsidRPr="00464854">
        <w:rPr>
          <w:rFonts w:ascii="Times New Roman" w:hAnsi="Times New Roman" w:cs="Times New Roman"/>
          <w:sz w:val="26"/>
          <w:szCs w:val="26"/>
        </w:rPr>
        <w:t>slu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ajeva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odluku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sklapanju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braka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donose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roditelji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52% </w:t>
      </w:r>
      <w:r w:rsidRPr="00464854">
        <w:rPr>
          <w:rFonts w:ascii="Times New Roman" w:hAnsi="Times New Roman" w:cs="Times New Roman"/>
          <w:sz w:val="26"/>
          <w:szCs w:val="26"/>
        </w:rPr>
        <w:t>ispitanice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isti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one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same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biraju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partnere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kao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trenutak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kada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ć</w:t>
      </w:r>
      <w:r w:rsidRPr="00464854">
        <w:rPr>
          <w:rFonts w:ascii="Times New Roman" w:hAnsi="Times New Roman" w:cs="Times New Roman"/>
          <w:sz w:val="26"/>
          <w:szCs w:val="26"/>
        </w:rPr>
        <w:t>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brak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ve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ć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njihove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ime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to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č</w:t>
      </w:r>
      <w:r w:rsidRPr="00464854">
        <w:rPr>
          <w:rFonts w:ascii="Times New Roman" w:hAnsi="Times New Roman" w:cs="Times New Roman"/>
          <w:sz w:val="26"/>
          <w:szCs w:val="26"/>
        </w:rPr>
        <w:t>ine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roditelji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, š</w:t>
      </w:r>
      <w:r w:rsidRPr="00464854">
        <w:rPr>
          <w:rFonts w:ascii="Times New Roman" w:hAnsi="Times New Roman" w:cs="Times New Roman"/>
          <w:sz w:val="26"/>
          <w:szCs w:val="26"/>
        </w:rPr>
        <w:t>ira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porodica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ili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staro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vije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;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44,2% </w:t>
      </w:r>
      <w:r w:rsidRPr="00464854">
        <w:rPr>
          <w:rFonts w:ascii="Times New Roman" w:hAnsi="Times New Roman" w:cs="Times New Roman"/>
          <w:sz w:val="26"/>
          <w:szCs w:val="26"/>
        </w:rPr>
        <w:lastRenderedPageBreak/>
        <w:t>djevojaka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samog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ulaska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brak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nije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č</w:t>
      </w:r>
      <w:r w:rsidRPr="00464854">
        <w:rPr>
          <w:rFonts w:ascii="Times New Roman" w:hAnsi="Times New Roman" w:cs="Times New Roman"/>
          <w:sz w:val="26"/>
          <w:szCs w:val="26"/>
        </w:rPr>
        <w:t>ak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poznavalo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svog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budu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eg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mu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r w:rsidRPr="00464854">
        <w:rPr>
          <w:rFonts w:ascii="Times New Roman" w:hAnsi="Times New Roman" w:cs="Times New Roman"/>
          <w:sz w:val="26"/>
          <w:szCs w:val="26"/>
        </w:rPr>
        <w:t>Zabrinjavaju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pomenuto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istra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64854">
        <w:rPr>
          <w:rFonts w:ascii="Times New Roman" w:hAnsi="Times New Roman" w:cs="Times New Roman"/>
          <w:sz w:val="26"/>
          <w:szCs w:val="26"/>
        </w:rPr>
        <w:t>ivanje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pokazalo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navr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enih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18 </w:t>
      </w:r>
      <w:r w:rsidRPr="00464854">
        <w:rPr>
          <w:rFonts w:ascii="Times New Roman" w:hAnsi="Times New Roman" w:cs="Times New Roman"/>
          <w:sz w:val="26"/>
          <w:szCs w:val="26"/>
        </w:rPr>
        <w:t>godina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brak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ulazi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č</w:t>
      </w:r>
      <w:r w:rsidRPr="00464854">
        <w:rPr>
          <w:rFonts w:ascii="Times New Roman" w:hAnsi="Times New Roman" w:cs="Times New Roman"/>
          <w:sz w:val="26"/>
          <w:szCs w:val="26"/>
        </w:rPr>
        <w:t>ak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72</w:t>
      </w:r>
      <w:proofErr w:type="gramStart"/>
      <w:r w:rsidRPr="00464854">
        <w:rPr>
          <w:rFonts w:ascii="Times New Roman" w:hAnsi="Times New Roman" w:cs="Times New Roman"/>
          <w:sz w:val="26"/>
          <w:szCs w:val="26"/>
          <w:lang w:val="sr-Latn-ME"/>
        </w:rPr>
        <w:t>,4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% </w:t>
      </w:r>
      <w:r w:rsidRPr="00464854">
        <w:rPr>
          <w:rFonts w:ascii="Times New Roman" w:hAnsi="Times New Roman" w:cs="Times New Roman"/>
          <w:sz w:val="26"/>
          <w:szCs w:val="26"/>
        </w:rPr>
        <w:t>ispitanika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( </w:t>
      </w:r>
      <w:r w:rsidRPr="00464854">
        <w:rPr>
          <w:rFonts w:ascii="Times New Roman" w:hAnsi="Times New Roman" w:cs="Times New Roman"/>
          <w:sz w:val="26"/>
          <w:szCs w:val="26"/>
        </w:rPr>
        <w:t>period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izme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12-17. </w:t>
      </w:r>
      <w:r w:rsidRPr="00464854">
        <w:rPr>
          <w:rFonts w:ascii="Times New Roman" w:hAnsi="Times New Roman" w:cs="Times New Roman"/>
          <w:sz w:val="26"/>
          <w:szCs w:val="26"/>
        </w:rPr>
        <w:t>godina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)</w:t>
      </w:r>
      <w:r>
        <w:rPr>
          <w:rFonts w:ascii="Times New Roman" w:hAnsi="Times New Roman" w:cs="Times New Roman"/>
          <w:sz w:val="26"/>
          <w:szCs w:val="26"/>
          <w:lang w:val="sr-Latn-ME"/>
        </w:rPr>
        <w:t>.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proofErr w:type="gramStart"/>
      <w:r w:rsidRPr="00464854">
        <w:rPr>
          <w:rFonts w:ascii="Times New Roman" w:hAnsi="Times New Roman" w:cs="Times New Roman"/>
          <w:sz w:val="26"/>
          <w:szCs w:val="26"/>
        </w:rPr>
        <w:t>Prosja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enje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djece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romske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zajednice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="008C36BD" w:rsidRPr="008C36BD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="008C36BD">
        <w:rPr>
          <w:rFonts w:ascii="Times New Roman" w:hAnsi="Times New Roman" w:cs="Times New Roman"/>
          <w:sz w:val="26"/>
          <w:szCs w:val="26"/>
        </w:rPr>
        <w:t>est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obrazac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anja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kako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Crnoj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Gori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tako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zemljema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regiona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.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Komparativna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praksa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pokazala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sada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sve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dosada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64854">
        <w:rPr>
          <w:rFonts w:ascii="Times New Roman" w:hAnsi="Times New Roman" w:cs="Times New Roman"/>
          <w:sz w:val="26"/>
          <w:szCs w:val="26"/>
        </w:rPr>
        <w:t>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mjere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imale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ograni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en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efekat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Dva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aspekta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ovog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problema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.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Prvo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proofErr w:type="gramStart"/>
      <w:r w:rsidRPr="00464854">
        <w:rPr>
          <w:rFonts w:ascii="Times New Roman" w:hAnsi="Times New Roman" w:cs="Times New Roman"/>
          <w:sz w:val="26"/>
          <w:szCs w:val="26"/>
        </w:rPr>
        <w:t>sami</w:t>
      </w:r>
      <w:proofErr w:type="gramEnd"/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roditelji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podsti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ili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odobravaju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prosja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enje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dece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drugo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najve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64854">
        <w:rPr>
          <w:rFonts w:ascii="Times New Roman" w:hAnsi="Times New Roman" w:cs="Times New Roman"/>
          <w:sz w:val="26"/>
          <w:szCs w:val="26"/>
        </w:rPr>
        <w:t>em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broju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slu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ajeva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radi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se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organizovanom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prosja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64854">
        <w:rPr>
          <w:rFonts w:ascii="Times New Roman" w:hAnsi="Times New Roman" w:cs="Times New Roman"/>
          <w:sz w:val="26"/>
          <w:szCs w:val="26"/>
        </w:rPr>
        <w:t>enju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koje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organizuju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pojedinci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cilju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vlastite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64854">
        <w:rPr>
          <w:rFonts w:ascii="Times New Roman" w:hAnsi="Times New Roman" w:cs="Times New Roman"/>
          <w:sz w:val="26"/>
          <w:szCs w:val="26"/>
        </w:rPr>
        <w:t>dobiti</w:t>
      </w:r>
      <w:r w:rsidRPr="00464854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Pr="00464854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279DC" w:rsidRDefault="009279DC" w:rsidP="000C27B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C27BA" w:rsidRDefault="000C27BA" w:rsidP="000C27B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46459F"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>ZAKONODAVNI I STRATEŠKI OKVIR ZAŠTITE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0365C">
        <w:rPr>
          <w:rFonts w:ascii="Times New Roman" w:hAnsi="Times New Roman" w:cs="Times New Roman"/>
          <w:sz w:val="26"/>
          <w:szCs w:val="26"/>
        </w:rPr>
        <w:t>Me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unarodni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okvir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č</w:t>
      </w:r>
      <w:r w:rsidRPr="0040365C">
        <w:rPr>
          <w:rFonts w:ascii="Times New Roman" w:hAnsi="Times New Roman" w:cs="Times New Roman"/>
          <w:sz w:val="26"/>
          <w:szCs w:val="26"/>
        </w:rPr>
        <w:t>ini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skup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unarodnih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regionalnih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standarda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0365C">
        <w:rPr>
          <w:rFonts w:ascii="Times New Roman" w:hAnsi="Times New Roman" w:cs="Times New Roman"/>
          <w:sz w:val="26"/>
          <w:szCs w:val="26"/>
        </w:rPr>
        <w:t>sadr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0365C">
        <w:rPr>
          <w:rFonts w:ascii="Times New Roman" w:hAnsi="Times New Roman" w:cs="Times New Roman"/>
          <w:sz w:val="26"/>
          <w:szCs w:val="26"/>
        </w:rPr>
        <w:t>anih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regionalnim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instrumentima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0365C">
        <w:rPr>
          <w:rFonts w:ascii="Times New Roman" w:hAnsi="Times New Roman" w:cs="Times New Roman"/>
          <w:sz w:val="26"/>
          <w:szCs w:val="26"/>
        </w:rPr>
        <w:t>tite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ljudskih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potvr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enim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unarodnim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ugovorima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proofErr w:type="gramStart"/>
      <w:r w:rsidRPr="0040365C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kojih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najva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0365C">
        <w:rPr>
          <w:rFonts w:ascii="Times New Roman" w:hAnsi="Times New Roman" w:cs="Times New Roman"/>
          <w:sz w:val="26"/>
          <w:szCs w:val="26"/>
        </w:rPr>
        <w:t>niji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Univerzalna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deklaracija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ljudskim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pravima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0365C">
        <w:rPr>
          <w:rFonts w:ascii="Times New Roman" w:hAnsi="Times New Roman" w:cs="Times New Roman"/>
          <w:sz w:val="26"/>
          <w:szCs w:val="26"/>
        </w:rPr>
        <w:t>Me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unarodna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konvencija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ukidanju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svih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oblika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rasne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diskriminacije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Konvencija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pravima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djeteta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proofErr w:type="gramStart"/>
      <w:r w:rsidRPr="0040365C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regionalnih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instrumenata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0365C">
        <w:rPr>
          <w:rFonts w:ascii="Times New Roman" w:hAnsi="Times New Roman" w:cs="Times New Roman"/>
          <w:sz w:val="26"/>
          <w:szCs w:val="26"/>
        </w:rPr>
        <w:t>najva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0365C">
        <w:rPr>
          <w:rFonts w:ascii="Times New Roman" w:hAnsi="Times New Roman" w:cs="Times New Roman"/>
          <w:sz w:val="26"/>
          <w:szCs w:val="26"/>
        </w:rPr>
        <w:t>niji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unarodni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pakt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ekonomskim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0365C">
        <w:rPr>
          <w:rFonts w:ascii="Times New Roman" w:hAnsi="Times New Roman" w:cs="Times New Roman"/>
          <w:sz w:val="26"/>
          <w:szCs w:val="26"/>
        </w:rPr>
        <w:t>socijalnim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kulturnim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pravima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Izmijenjena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Evropska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socijalna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povelja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.</w:t>
      </w:r>
    </w:p>
    <w:p w:rsidR="000C27BA" w:rsidRDefault="000C27BA" w:rsidP="000C27BA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0365C">
        <w:rPr>
          <w:rFonts w:ascii="Times New Roman" w:hAnsi="Times New Roman" w:cs="Times New Roman"/>
          <w:sz w:val="26"/>
          <w:szCs w:val="26"/>
        </w:rPr>
        <w:t>Osnovu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pravne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0365C">
        <w:rPr>
          <w:rFonts w:ascii="Times New Roman" w:hAnsi="Times New Roman" w:cs="Times New Roman"/>
          <w:sz w:val="26"/>
          <w:szCs w:val="26"/>
        </w:rPr>
        <w:t>tite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0365C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diskriminacije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pristupu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pravima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č</w:t>
      </w:r>
      <w:r w:rsidRPr="0040365C">
        <w:rPr>
          <w:rFonts w:ascii="Times New Roman" w:hAnsi="Times New Roman" w:cs="Times New Roman"/>
          <w:sz w:val="26"/>
          <w:szCs w:val="26"/>
        </w:rPr>
        <w:t>ine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ustavne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garancije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supremaciji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neposrednoj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primjeni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unarodnopravnih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normi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odnosu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doma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0365C">
        <w:rPr>
          <w:rFonts w:ascii="Times New Roman" w:hAnsi="Times New Roman" w:cs="Times New Roman"/>
          <w:sz w:val="26"/>
          <w:szCs w:val="26"/>
        </w:rPr>
        <w:t>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zakonodavstvo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r w:rsidRPr="0040365C">
        <w:rPr>
          <w:rFonts w:ascii="Times New Roman" w:hAnsi="Times New Roman" w:cs="Times New Roman"/>
          <w:sz w:val="26"/>
          <w:szCs w:val="26"/>
        </w:rPr>
        <w:t>Ustavom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definisano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potvr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eni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objavljeni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unarodni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ugovori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op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0365C">
        <w:rPr>
          <w:rFonts w:ascii="Times New Roman" w:hAnsi="Times New Roman" w:cs="Times New Roman"/>
          <w:sz w:val="26"/>
          <w:szCs w:val="26"/>
        </w:rPr>
        <w:t>teprihva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0365C">
        <w:rPr>
          <w:rFonts w:ascii="Times New Roman" w:hAnsi="Times New Roman" w:cs="Times New Roman"/>
          <w:sz w:val="26"/>
          <w:szCs w:val="26"/>
        </w:rPr>
        <w:t>ena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pravila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unarodnog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sastavni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dio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unutra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0365C">
        <w:rPr>
          <w:rFonts w:ascii="Times New Roman" w:hAnsi="Times New Roman" w:cs="Times New Roman"/>
          <w:sz w:val="26"/>
          <w:szCs w:val="26"/>
        </w:rPr>
        <w:t>njeg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pravnog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poretka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proofErr w:type="gramStart"/>
      <w:r w:rsidRPr="0040365C">
        <w:rPr>
          <w:rFonts w:ascii="Times New Roman" w:hAnsi="Times New Roman" w:cs="Times New Roman"/>
          <w:sz w:val="26"/>
          <w:szCs w:val="26"/>
        </w:rPr>
        <w:t>te</w:t>
      </w:r>
      <w:proofErr w:type="gramEnd"/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imaju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primat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nad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doma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ć</w:t>
      </w:r>
      <w:r w:rsidRPr="0040365C">
        <w:rPr>
          <w:rFonts w:ascii="Times New Roman" w:hAnsi="Times New Roman" w:cs="Times New Roman"/>
          <w:sz w:val="26"/>
          <w:szCs w:val="26"/>
        </w:rPr>
        <w:t>im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zakonodavstvom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neposredno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primjenjuju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kada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odnose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ure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uju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druga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0365C">
        <w:rPr>
          <w:rFonts w:ascii="Times New Roman" w:hAnsi="Times New Roman" w:cs="Times New Roman"/>
          <w:sz w:val="26"/>
          <w:szCs w:val="26"/>
        </w:rPr>
        <w:t>ije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od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unutra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0365C">
        <w:rPr>
          <w:rFonts w:ascii="Times New Roman" w:hAnsi="Times New Roman" w:cs="Times New Roman"/>
          <w:sz w:val="26"/>
          <w:szCs w:val="26"/>
        </w:rPr>
        <w:t>njeg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zakonodavstva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(č</w:t>
      </w:r>
      <w:r w:rsidRPr="0040365C">
        <w:rPr>
          <w:rFonts w:ascii="Times New Roman" w:hAnsi="Times New Roman" w:cs="Times New Roman"/>
          <w:sz w:val="26"/>
          <w:szCs w:val="26"/>
        </w:rPr>
        <w:t>lan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9). </w:t>
      </w:r>
      <w:r w:rsidRPr="0040365C">
        <w:rPr>
          <w:rFonts w:ascii="Times New Roman" w:hAnsi="Times New Roman" w:cs="Times New Roman"/>
          <w:sz w:val="26"/>
          <w:szCs w:val="26"/>
        </w:rPr>
        <w:t>Tako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0365C">
        <w:rPr>
          <w:rFonts w:ascii="Times New Roman" w:hAnsi="Times New Roman" w:cs="Times New Roman"/>
          <w:sz w:val="26"/>
          <w:szCs w:val="26"/>
        </w:rPr>
        <w:t>Ustav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č</w:t>
      </w:r>
      <w:r w:rsidRPr="0040365C">
        <w:rPr>
          <w:rFonts w:ascii="Times New Roman" w:hAnsi="Times New Roman" w:cs="Times New Roman"/>
          <w:sz w:val="26"/>
          <w:szCs w:val="26"/>
        </w:rPr>
        <w:t>lanu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17 </w:t>
      </w:r>
      <w:r w:rsidRPr="0040365C">
        <w:rPr>
          <w:rFonts w:ascii="Times New Roman" w:hAnsi="Times New Roman" w:cs="Times New Roman"/>
          <w:sz w:val="26"/>
          <w:szCs w:val="26"/>
        </w:rPr>
        <w:t>defini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0365C">
        <w:rPr>
          <w:rFonts w:ascii="Times New Roman" w:hAnsi="Times New Roman" w:cs="Times New Roman"/>
          <w:sz w:val="26"/>
          <w:szCs w:val="26"/>
        </w:rPr>
        <w:t>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“</w:t>
      </w:r>
      <w:r w:rsidRPr="0040365C">
        <w:rPr>
          <w:rFonts w:ascii="Times New Roman" w:hAnsi="Times New Roman" w:cs="Times New Roman"/>
          <w:sz w:val="26"/>
          <w:szCs w:val="26"/>
        </w:rPr>
        <w:t>prava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slobode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ostvaruju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0365C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osnovu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Ustava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potvr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enih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đ</w:t>
      </w:r>
      <w:r w:rsidRPr="0040365C">
        <w:rPr>
          <w:rFonts w:ascii="Times New Roman" w:hAnsi="Times New Roman" w:cs="Times New Roman"/>
          <w:sz w:val="26"/>
          <w:szCs w:val="26"/>
        </w:rPr>
        <w:t>unarodnih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sporazuma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”, </w:t>
      </w:r>
      <w:r w:rsidRPr="0040365C">
        <w:rPr>
          <w:rFonts w:ascii="Times New Roman" w:hAnsi="Times New Roman" w:cs="Times New Roman"/>
          <w:sz w:val="26"/>
          <w:szCs w:val="26"/>
        </w:rPr>
        <w:t>dok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č</w:t>
      </w:r>
      <w:r w:rsidRPr="0040365C">
        <w:rPr>
          <w:rFonts w:ascii="Times New Roman" w:hAnsi="Times New Roman" w:cs="Times New Roman"/>
          <w:sz w:val="26"/>
          <w:szCs w:val="26"/>
        </w:rPr>
        <w:t>l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. 79 “</w:t>
      </w:r>
      <w:r w:rsidRPr="0040365C">
        <w:rPr>
          <w:rFonts w:ascii="Times New Roman" w:hAnsi="Times New Roman" w:cs="Times New Roman"/>
          <w:sz w:val="26"/>
          <w:szCs w:val="26"/>
        </w:rPr>
        <w:t>pripadnicima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manjinskih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naroda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drugih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manjinskih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nacionalnih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zajednica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jem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0365C">
        <w:rPr>
          <w:rFonts w:ascii="Times New Roman" w:hAnsi="Times New Roman" w:cs="Times New Roman"/>
          <w:sz w:val="26"/>
          <w:szCs w:val="26"/>
        </w:rPr>
        <w:t>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slobode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koja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mogu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koristiti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pojedina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0365C">
        <w:rPr>
          <w:rFonts w:ascii="Times New Roman" w:hAnsi="Times New Roman" w:cs="Times New Roman"/>
          <w:sz w:val="26"/>
          <w:szCs w:val="26"/>
        </w:rPr>
        <w:t>no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zajednici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drugima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”.</w:t>
      </w:r>
    </w:p>
    <w:p w:rsidR="000C27BA" w:rsidRPr="0040365C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  <w:r w:rsidRPr="0040365C">
        <w:rPr>
          <w:rFonts w:ascii="Times New Roman" w:hAnsi="Times New Roman" w:cs="Times New Roman"/>
          <w:sz w:val="26"/>
          <w:szCs w:val="26"/>
        </w:rPr>
        <w:t>Pravo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0365C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socijalnu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0365C">
        <w:rPr>
          <w:rFonts w:ascii="Times New Roman" w:hAnsi="Times New Roman" w:cs="Times New Roman"/>
          <w:sz w:val="26"/>
          <w:szCs w:val="26"/>
        </w:rPr>
        <w:t>titu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Ustavom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garantovano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sklopu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socijalno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osiguranje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zaposlenih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č</w:t>
      </w:r>
      <w:r w:rsidRPr="0040365C">
        <w:rPr>
          <w:rFonts w:ascii="Times New Roman" w:hAnsi="Times New Roman" w:cs="Times New Roman"/>
          <w:sz w:val="26"/>
          <w:szCs w:val="26"/>
        </w:rPr>
        <w:t>lanu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67,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kom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proklamuje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proofErr w:type="gramStart"/>
      <w:r w:rsidRPr="0040365C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obavezno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socijalno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osiguranje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zaposlenih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0365C">
        <w:rPr>
          <w:rFonts w:ascii="Times New Roman" w:hAnsi="Times New Roman" w:cs="Times New Roman"/>
          <w:sz w:val="26"/>
          <w:szCs w:val="26"/>
        </w:rPr>
        <w:t>Ustav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propisuje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obavezu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dr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0365C">
        <w:rPr>
          <w:rFonts w:ascii="Times New Roman" w:hAnsi="Times New Roman" w:cs="Times New Roman"/>
          <w:sz w:val="26"/>
          <w:szCs w:val="26"/>
        </w:rPr>
        <w:t>ave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„</w:t>
      </w:r>
      <w:r w:rsidRPr="0040365C">
        <w:rPr>
          <w:rFonts w:ascii="Times New Roman" w:hAnsi="Times New Roman" w:cs="Times New Roman"/>
          <w:sz w:val="26"/>
          <w:szCs w:val="26"/>
        </w:rPr>
        <w:t>obezbijedi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materijalnu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sigurnost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licu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koje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nesposobno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rad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nema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sredstava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ž</w:t>
      </w:r>
      <w:r w:rsidRPr="0040365C">
        <w:rPr>
          <w:rFonts w:ascii="Times New Roman" w:hAnsi="Times New Roman" w:cs="Times New Roman"/>
          <w:sz w:val="26"/>
          <w:szCs w:val="26"/>
        </w:rPr>
        <w:t>ivot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“. </w:t>
      </w:r>
      <w:proofErr w:type="gramStart"/>
      <w:r w:rsidRPr="0040365C">
        <w:rPr>
          <w:rFonts w:ascii="Times New Roman" w:hAnsi="Times New Roman" w:cs="Times New Roman"/>
          <w:sz w:val="26"/>
          <w:szCs w:val="26"/>
        </w:rPr>
        <w:t>Ustav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jem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zabranu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diskriminacije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0365C">
        <w:rPr>
          <w:rFonts w:ascii="Times New Roman" w:hAnsi="Times New Roman" w:cs="Times New Roman"/>
          <w:sz w:val="26"/>
          <w:szCs w:val="26"/>
        </w:rPr>
        <w:t>uz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podsticanje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primjene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afirmativne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akcije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(</w:t>
      </w:r>
      <w:r w:rsidRPr="0040365C">
        <w:rPr>
          <w:rFonts w:ascii="Times New Roman" w:hAnsi="Times New Roman" w:cs="Times New Roman"/>
          <w:sz w:val="26"/>
          <w:szCs w:val="26"/>
        </w:rPr>
        <w:t>pozitivne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diskriminacije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) </w:t>
      </w:r>
      <w:r w:rsidRPr="0040365C">
        <w:rPr>
          <w:rFonts w:ascii="Times New Roman" w:hAnsi="Times New Roman" w:cs="Times New Roman"/>
          <w:sz w:val="26"/>
          <w:szCs w:val="26"/>
        </w:rPr>
        <w:t>usmjerene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ka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licima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nejednakom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polo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0365C">
        <w:rPr>
          <w:rFonts w:ascii="Times New Roman" w:hAnsi="Times New Roman" w:cs="Times New Roman"/>
          <w:sz w:val="26"/>
          <w:szCs w:val="26"/>
        </w:rPr>
        <w:t>aju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, </w:t>
      </w:r>
      <w:r w:rsidRPr="0040365C">
        <w:rPr>
          <w:rFonts w:ascii="Times New Roman" w:hAnsi="Times New Roman" w:cs="Times New Roman"/>
          <w:sz w:val="26"/>
          <w:szCs w:val="26"/>
        </w:rPr>
        <w:t>kao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jednaku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za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š</w:t>
      </w:r>
      <w:r w:rsidRPr="0040365C">
        <w:rPr>
          <w:rFonts w:ascii="Times New Roman" w:hAnsi="Times New Roman" w:cs="Times New Roman"/>
          <w:sz w:val="26"/>
          <w:szCs w:val="26"/>
        </w:rPr>
        <w:t>titu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ljudskih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prava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i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>sloboda</w:t>
      </w:r>
      <w:r w:rsidRPr="0040365C">
        <w:rPr>
          <w:rFonts w:ascii="Times New Roman" w:hAnsi="Times New Roman" w:cs="Times New Roman"/>
          <w:sz w:val="26"/>
          <w:szCs w:val="26"/>
          <w:lang w:val="sr-Latn-ME"/>
        </w:rPr>
        <w:t>.</w:t>
      </w:r>
      <w:proofErr w:type="gramEnd"/>
      <w:r w:rsidRPr="0040365C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0365C">
        <w:rPr>
          <w:rFonts w:ascii="Times New Roman" w:hAnsi="Times New Roman" w:cs="Times New Roman"/>
          <w:sz w:val="26"/>
          <w:szCs w:val="26"/>
        </w:rPr>
        <w:t xml:space="preserve">Ustav garantuje posebnu zaštitu osoba </w:t>
      </w:r>
      <w:proofErr w:type="gramStart"/>
      <w:r w:rsidRPr="0040365C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40365C">
        <w:rPr>
          <w:rFonts w:ascii="Times New Roman" w:hAnsi="Times New Roman" w:cs="Times New Roman"/>
          <w:sz w:val="26"/>
          <w:szCs w:val="26"/>
        </w:rPr>
        <w:t xml:space="preserve"> invaliditetom, porodice, majke i djeteta.</w:t>
      </w:r>
    </w:p>
    <w:p w:rsidR="000C27BA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r w:rsidRPr="00FD6855">
        <w:rPr>
          <w:b/>
          <w:sz w:val="26"/>
          <w:szCs w:val="26"/>
          <w:lang w:val="sr-Latn-ME"/>
        </w:rPr>
        <w:t>Zakon o socijalnoj i dječjoj zaštiti</w:t>
      </w:r>
      <w:r w:rsidRPr="00FD6855">
        <w:rPr>
          <w:sz w:val="26"/>
          <w:szCs w:val="26"/>
          <w:lang w:val="sr-Latn-ME"/>
        </w:rPr>
        <w:t xml:space="preserve"> : Ovim zakonom č</w:t>
      </w:r>
      <w:r w:rsidRPr="00FD6855">
        <w:rPr>
          <w:sz w:val="26"/>
          <w:szCs w:val="26"/>
        </w:rPr>
        <w:t>lanom</w:t>
      </w:r>
      <w:r w:rsidRPr="00017DA9">
        <w:rPr>
          <w:sz w:val="26"/>
          <w:szCs w:val="26"/>
          <w:lang w:val="sr-Latn-ME"/>
        </w:rPr>
        <w:t xml:space="preserve"> 4 </w:t>
      </w:r>
      <w:r w:rsidRPr="00FD6855">
        <w:rPr>
          <w:sz w:val="26"/>
          <w:szCs w:val="26"/>
        </w:rPr>
        <w:t>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ostvarivanju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ciljeva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socijalne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dje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tite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posebno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se</w:t>
      </w:r>
      <w:r w:rsidRPr="00017DA9">
        <w:rPr>
          <w:sz w:val="26"/>
          <w:szCs w:val="26"/>
          <w:lang w:val="sr-Latn-ME"/>
        </w:rPr>
        <w:t xml:space="preserve"> š</w:t>
      </w:r>
      <w:r w:rsidRPr="00FD6855">
        <w:rPr>
          <w:sz w:val="26"/>
          <w:szCs w:val="26"/>
        </w:rPr>
        <w:t>tite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djeca</w:t>
      </w:r>
      <w:r w:rsidRPr="00017DA9">
        <w:rPr>
          <w:sz w:val="26"/>
          <w:szCs w:val="26"/>
          <w:lang w:val="sr-Latn-ME"/>
        </w:rPr>
        <w:t xml:space="preserve"> : </w:t>
      </w:r>
      <w:r w:rsidRPr="00FD6855">
        <w:rPr>
          <w:sz w:val="26"/>
          <w:szCs w:val="26"/>
        </w:rPr>
        <w:t>bez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roditeljskog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staranja</w:t>
      </w:r>
      <w:r w:rsidRPr="00017DA9">
        <w:rPr>
          <w:sz w:val="26"/>
          <w:szCs w:val="26"/>
          <w:lang w:val="sr-Latn-ME"/>
        </w:rPr>
        <w:t>; č</w:t>
      </w:r>
      <w:r w:rsidRPr="00FD6855">
        <w:rPr>
          <w:sz w:val="26"/>
          <w:szCs w:val="26"/>
        </w:rPr>
        <w:t>iji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roditelj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nije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stanju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njemu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stara</w:t>
      </w:r>
      <w:r w:rsidRPr="00017DA9">
        <w:rPr>
          <w:sz w:val="26"/>
          <w:szCs w:val="26"/>
          <w:lang w:val="sr-Latn-ME"/>
        </w:rPr>
        <w:t xml:space="preserve">; </w:t>
      </w:r>
      <w:r w:rsidRPr="00FD6855">
        <w:rPr>
          <w:sz w:val="26"/>
          <w:szCs w:val="26"/>
        </w:rPr>
        <w:t>sa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smetnjama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te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ko</w:t>
      </w:r>
      <w:r w:rsidRPr="00017DA9">
        <w:rPr>
          <w:sz w:val="26"/>
          <w:szCs w:val="26"/>
          <w:lang w:val="sr-Latn-ME"/>
        </w:rPr>
        <w:t>ć</w:t>
      </w:r>
      <w:r w:rsidRPr="00FD6855">
        <w:rPr>
          <w:sz w:val="26"/>
          <w:szCs w:val="26"/>
        </w:rPr>
        <w:t>ama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razvoju</w:t>
      </w:r>
      <w:r w:rsidRPr="00017DA9">
        <w:rPr>
          <w:sz w:val="26"/>
          <w:szCs w:val="26"/>
          <w:lang w:val="sr-Latn-ME"/>
        </w:rPr>
        <w:t xml:space="preserve">; </w:t>
      </w:r>
      <w:r w:rsidRPr="00FD6855">
        <w:rPr>
          <w:sz w:val="26"/>
          <w:szCs w:val="26"/>
        </w:rPr>
        <w:t>sa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problemima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pona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anju</w:t>
      </w:r>
      <w:r w:rsidRPr="00017DA9">
        <w:rPr>
          <w:sz w:val="26"/>
          <w:szCs w:val="26"/>
          <w:lang w:val="sr-Latn-ME"/>
        </w:rPr>
        <w:t xml:space="preserve">; </w:t>
      </w:r>
      <w:r w:rsidRPr="00FD6855">
        <w:rPr>
          <w:sz w:val="26"/>
          <w:szCs w:val="26"/>
        </w:rPr>
        <w:t>koje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zloupotrebljava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alkohol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drogu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druga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opojna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sredstva</w:t>
      </w:r>
      <w:r w:rsidRPr="00017DA9">
        <w:rPr>
          <w:sz w:val="26"/>
          <w:szCs w:val="26"/>
          <w:lang w:val="sr-Latn-ME"/>
        </w:rPr>
        <w:t xml:space="preserve">; </w:t>
      </w:r>
      <w:r w:rsidRPr="00FD6855">
        <w:rPr>
          <w:sz w:val="26"/>
          <w:szCs w:val="26"/>
        </w:rPr>
        <w:t>koje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je</w:t>
      </w:r>
      <w:r w:rsidRPr="00017DA9">
        <w:rPr>
          <w:sz w:val="26"/>
          <w:szCs w:val="26"/>
          <w:lang w:val="sr-Latn-ME"/>
        </w:rPr>
        <w:t xml:space="preserve"> ž</w:t>
      </w:r>
      <w:r w:rsidRPr="00FD6855">
        <w:rPr>
          <w:sz w:val="26"/>
          <w:szCs w:val="26"/>
        </w:rPr>
        <w:t>rtva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zlostavljanja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zanemarivanja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nasilja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porodici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eksploatacije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kod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kojeg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postoji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opasnost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da</w:t>
      </w:r>
      <w:r w:rsidRPr="00017DA9">
        <w:rPr>
          <w:sz w:val="26"/>
          <w:szCs w:val="26"/>
          <w:lang w:val="sr-Latn-ME"/>
        </w:rPr>
        <w:t xml:space="preserve"> ć</w:t>
      </w:r>
      <w:r w:rsidRPr="00FD6855">
        <w:rPr>
          <w:sz w:val="26"/>
          <w:szCs w:val="26"/>
        </w:rPr>
        <w:t>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postati</w:t>
      </w:r>
      <w:r w:rsidRPr="00017DA9">
        <w:rPr>
          <w:sz w:val="26"/>
          <w:szCs w:val="26"/>
          <w:lang w:val="sr-Latn-ME"/>
        </w:rPr>
        <w:t xml:space="preserve"> ž</w:t>
      </w:r>
      <w:r w:rsidRPr="00FD6855">
        <w:rPr>
          <w:sz w:val="26"/>
          <w:szCs w:val="26"/>
        </w:rPr>
        <w:t>rtva</w:t>
      </w:r>
      <w:r w:rsidRPr="00017DA9">
        <w:rPr>
          <w:sz w:val="26"/>
          <w:szCs w:val="26"/>
          <w:lang w:val="sr-Latn-ME"/>
        </w:rPr>
        <w:t>; ž</w:t>
      </w:r>
      <w:r w:rsidRPr="00FD6855">
        <w:rPr>
          <w:sz w:val="26"/>
          <w:szCs w:val="26"/>
        </w:rPr>
        <w:t>rtva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trgovine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ljudima</w:t>
      </w:r>
      <w:r w:rsidRPr="00017DA9">
        <w:rPr>
          <w:sz w:val="26"/>
          <w:szCs w:val="26"/>
          <w:lang w:val="sr-Latn-ME"/>
        </w:rPr>
        <w:t xml:space="preserve">; </w:t>
      </w:r>
      <w:r w:rsidRPr="00FD6855">
        <w:rPr>
          <w:sz w:val="26"/>
          <w:szCs w:val="26"/>
        </w:rPr>
        <w:t>kojem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roditelji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nijesu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saglasni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oko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na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ina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vr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enja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roditeljskog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prava</w:t>
      </w:r>
      <w:r w:rsidRPr="00017DA9">
        <w:rPr>
          <w:sz w:val="26"/>
          <w:szCs w:val="26"/>
          <w:lang w:val="sr-Latn-ME"/>
        </w:rPr>
        <w:t xml:space="preserve">; </w:t>
      </w:r>
      <w:r w:rsidRPr="00FD6855">
        <w:rPr>
          <w:sz w:val="26"/>
          <w:szCs w:val="26"/>
        </w:rPr>
        <w:t>koje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zatekne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van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mjesta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prebivali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ta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bez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nadzora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roditelja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usvojioca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staratelja</w:t>
      </w:r>
      <w:r w:rsidRPr="00017DA9">
        <w:rPr>
          <w:sz w:val="26"/>
          <w:szCs w:val="26"/>
          <w:lang w:val="sr-Latn-ME"/>
        </w:rPr>
        <w:t xml:space="preserve">; </w:t>
      </w:r>
      <w:r w:rsidRPr="00FD6855">
        <w:rPr>
          <w:sz w:val="26"/>
          <w:szCs w:val="26"/>
        </w:rPr>
        <w:t>trudnica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bez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porodi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ne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podr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ke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odgovaraju</w:t>
      </w:r>
      <w:r w:rsidRPr="00017DA9">
        <w:rPr>
          <w:sz w:val="26"/>
          <w:szCs w:val="26"/>
          <w:lang w:val="sr-Latn-ME"/>
        </w:rPr>
        <w:t>ć</w:t>
      </w:r>
      <w:r w:rsidRPr="00FD6855">
        <w:rPr>
          <w:sz w:val="26"/>
          <w:szCs w:val="26"/>
        </w:rPr>
        <w:t>ih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uslova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</w:t>
      </w:r>
      <w:r w:rsidRPr="00017DA9">
        <w:rPr>
          <w:sz w:val="26"/>
          <w:szCs w:val="26"/>
          <w:lang w:val="sr-Latn-ME"/>
        </w:rPr>
        <w:t xml:space="preserve"> ž</w:t>
      </w:r>
      <w:r w:rsidRPr="00FD6855">
        <w:rPr>
          <w:sz w:val="26"/>
          <w:szCs w:val="26"/>
        </w:rPr>
        <w:t>ivot</w:t>
      </w:r>
      <w:r w:rsidRPr="00017DA9">
        <w:rPr>
          <w:sz w:val="26"/>
          <w:szCs w:val="26"/>
          <w:lang w:val="sr-Latn-ME"/>
        </w:rPr>
        <w:t xml:space="preserve">; </w:t>
      </w:r>
      <w:r w:rsidRPr="00FD6855">
        <w:rPr>
          <w:sz w:val="26"/>
          <w:szCs w:val="26"/>
        </w:rPr>
        <w:t>samohrani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roditelj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djetetom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bez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porodi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ne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podr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ke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odgovaraju</w:t>
      </w:r>
      <w:r w:rsidRPr="00017DA9">
        <w:rPr>
          <w:sz w:val="26"/>
          <w:szCs w:val="26"/>
          <w:lang w:val="sr-Latn-ME"/>
        </w:rPr>
        <w:t>ć</w:t>
      </w:r>
      <w:r w:rsidRPr="00FD6855">
        <w:rPr>
          <w:sz w:val="26"/>
          <w:szCs w:val="26"/>
        </w:rPr>
        <w:t>ih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uslova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</w:t>
      </w:r>
      <w:r w:rsidRPr="00017DA9">
        <w:rPr>
          <w:sz w:val="26"/>
          <w:szCs w:val="26"/>
          <w:lang w:val="sr-Latn-ME"/>
        </w:rPr>
        <w:t xml:space="preserve"> ž</w:t>
      </w:r>
      <w:r w:rsidRPr="00FD6855">
        <w:rPr>
          <w:sz w:val="26"/>
          <w:szCs w:val="26"/>
        </w:rPr>
        <w:t>ivot</w:t>
      </w:r>
      <w:r w:rsidRPr="00017DA9">
        <w:rPr>
          <w:sz w:val="26"/>
          <w:szCs w:val="26"/>
          <w:lang w:val="sr-Latn-ME"/>
        </w:rPr>
        <w:t xml:space="preserve">; </w:t>
      </w:r>
      <w:r w:rsidRPr="00FD6855">
        <w:rPr>
          <w:sz w:val="26"/>
          <w:szCs w:val="26"/>
        </w:rPr>
        <w:t>kojem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usljed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posebnih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okolnosti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socijalnog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rizika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potreban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odgovaraju</w:t>
      </w:r>
      <w:r w:rsidRPr="00017DA9">
        <w:rPr>
          <w:sz w:val="26"/>
          <w:szCs w:val="26"/>
          <w:lang w:val="sr-Latn-ME"/>
        </w:rPr>
        <w:t>ć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oblik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socijalne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tite</w:t>
      </w:r>
      <w:r w:rsidRPr="00017DA9">
        <w:rPr>
          <w:sz w:val="26"/>
          <w:szCs w:val="26"/>
          <w:lang w:val="sr-Latn-ME"/>
        </w:rPr>
        <w:t>.</w:t>
      </w:r>
    </w:p>
    <w:p w:rsidR="00675C92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r w:rsidRPr="00EF3C33">
        <w:rPr>
          <w:sz w:val="26"/>
          <w:szCs w:val="26"/>
        </w:rPr>
        <w:lastRenderedPageBreak/>
        <w:t>Zakonom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defini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kao</w:t>
      </w:r>
      <w:r w:rsidRPr="00EF3C33">
        <w:rPr>
          <w:sz w:val="26"/>
          <w:szCs w:val="26"/>
          <w:lang w:val="sr-Latn-ME"/>
        </w:rPr>
        <w:t xml:space="preserve"> “</w:t>
      </w:r>
      <w:r w:rsidRPr="00EF3C33">
        <w:rPr>
          <w:sz w:val="26"/>
          <w:szCs w:val="26"/>
        </w:rPr>
        <w:t>djelatnost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kojom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obezbje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uju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ostvaruju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mjere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programi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namijenjeni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pojedincu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porodici</w:t>
      </w:r>
      <w:r w:rsidRPr="00EF3C33">
        <w:rPr>
          <w:sz w:val="26"/>
          <w:szCs w:val="26"/>
          <w:lang w:val="sr-Latn-ME"/>
        </w:rPr>
        <w:t xml:space="preserve"> </w:t>
      </w:r>
      <w:proofErr w:type="gramStart"/>
      <w:r w:rsidRPr="00EF3C33">
        <w:rPr>
          <w:sz w:val="26"/>
          <w:szCs w:val="26"/>
        </w:rPr>
        <w:t>sa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nepovoljnim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li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nim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ili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porodi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nim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okolnostima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koji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uklju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uju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prevenciju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pomo</w:t>
      </w:r>
      <w:r w:rsidRPr="00EF3C33">
        <w:rPr>
          <w:sz w:val="26"/>
          <w:szCs w:val="26"/>
          <w:lang w:val="sr-Latn-ME"/>
        </w:rPr>
        <w:t xml:space="preserve">ć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zadovoljavanju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osnovnih</w:t>
      </w:r>
      <w:r w:rsidRPr="00EF3C33">
        <w:rPr>
          <w:sz w:val="26"/>
          <w:szCs w:val="26"/>
          <w:lang w:val="sr-Latn-ME"/>
        </w:rPr>
        <w:t xml:space="preserve"> ž</w:t>
      </w:r>
      <w:r w:rsidRPr="00EF3C33">
        <w:rPr>
          <w:sz w:val="26"/>
          <w:szCs w:val="26"/>
        </w:rPr>
        <w:t>ivotnih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potreba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podr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ku</w:t>
      </w:r>
      <w:r w:rsidRPr="00EF3C33">
        <w:rPr>
          <w:sz w:val="26"/>
          <w:szCs w:val="26"/>
          <w:lang w:val="sr-Latn-ME"/>
        </w:rPr>
        <w:t xml:space="preserve">”. </w:t>
      </w:r>
      <w:proofErr w:type="gramStart"/>
      <w:r w:rsidRPr="00EF3C33">
        <w:rPr>
          <w:sz w:val="26"/>
          <w:szCs w:val="26"/>
        </w:rPr>
        <w:t>Dakle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kriterijum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pru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anja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nisu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samo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rizik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materijalna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ugro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enost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ve</w:t>
      </w:r>
      <w:r w:rsidRPr="00EF3C33">
        <w:rPr>
          <w:sz w:val="26"/>
          <w:szCs w:val="26"/>
          <w:lang w:val="sr-Latn-ME"/>
        </w:rPr>
        <w:t xml:space="preserve">ć </w:t>
      </w:r>
      <w:r w:rsidRPr="00EF3C33">
        <w:rPr>
          <w:sz w:val="26"/>
          <w:szCs w:val="26"/>
        </w:rPr>
        <w:t>nastupanje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drugih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rizika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vode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socijalnoj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isklju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enosti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kao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prevencija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rizika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problema</w:t>
      </w:r>
      <w:r w:rsidRPr="00EF3C33">
        <w:rPr>
          <w:sz w:val="26"/>
          <w:szCs w:val="26"/>
          <w:lang w:val="sr-Latn-ME"/>
        </w:rPr>
        <w:t>.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Mjere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programi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definisani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kao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aktivnosti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obuhvataju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iz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, </w:t>
      </w:r>
      <w:proofErr w:type="gramStart"/>
      <w:r w:rsidRPr="00EF3C33">
        <w:rPr>
          <w:sz w:val="26"/>
          <w:szCs w:val="26"/>
        </w:rPr>
        <w:t>sa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ciljem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unapre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enja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kvaliteta</w:t>
      </w:r>
      <w:r w:rsidRPr="00EF3C33">
        <w:rPr>
          <w:sz w:val="26"/>
          <w:szCs w:val="26"/>
          <w:lang w:val="sr-Latn-ME"/>
        </w:rPr>
        <w:t xml:space="preserve"> ž</w:t>
      </w:r>
      <w:r w:rsidRPr="00EF3C33">
        <w:rPr>
          <w:sz w:val="26"/>
          <w:szCs w:val="26"/>
        </w:rPr>
        <w:t>ivota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osna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ivanja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korisnika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samostalno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zadovoljavanje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osnovnih</w:t>
      </w:r>
      <w:r w:rsidRPr="00EF3C33">
        <w:rPr>
          <w:sz w:val="26"/>
          <w:szCs w:val="26"/>
          <w:lang w:val="sr-Latn-ME"/>
        </w:rPr>
        <w:t xml:space="preserve"> ž</w:t>
      </w:r>
      <w:r w:rsidRPr="00EF3C33">
        <w:rPr>
          <w:sz w:val="26"/>
          <w:szCs w:val="26"/>
        </w:rPr>
        <w:t>ivotnih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potreba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kao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njihovo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aktivno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uklju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ivanje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dru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tvo</w:t>
      </w:r>
      <w:r w:rsidRPr="00EF3C33">
        <w:rPr>
          <w:sz w:val="26"/>
          <w:szCs w:val="26"/>
          <w:lang w:val="sr-Latn-ME"/>
        </w:rPr>
        <w:t xml:space="preserve">. </w:t>
      </w:r>
      <w:r w:rsidRPr="00EF3C33">
        <w:rPr>
          <w:sz w:val="26"/>
          <w:szCs w:val="26"/>
        </w:rPr>
        <w:t>Kako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svi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rizici</w:t>
      </w:r>
      <w:r w:rsidRPr="00EF3C33">
        <w:rPr>
          <w:sz w:val="26"/>
          <w:szCs w:val="26"/>
          <w:lang w:val="sr-Latn-ME"/>
        </w:rPr>
        <w:t xml:space="preserve"> (</w:t>
      </w:r>
      <w:r w:rsidRPr="00EF3C33">
        <w:rPr>
          <w:sz w:val="26"/>
          <w:szCs w:val="26"/>
        </w:rPr>
        <w:t>siroma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tvo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nezaposlenost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nizak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stepen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obrazovanja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invaliditet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poreme</w:t>
      </w:r>
      <w:r w:rsidRPr="00EF3C33">
        <w:rPr>
          <w:sz w:val="26"/>
          <w:szCs w:val="26"/>
          <w:lang w:val="sr-Latn-ME"/>
        </w:rPr>
        <w:t>ć</w:t>
      </w:r>
      <w:r w:rsidRPr="00EF3C33">
        <w:rPr>
          <w:sz w:val="26"/>
          <w:szCs w:val="26"/>
        </w:rPr>
        <w:t>eni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porodi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odnosi</w:t>
      </w:r>
      <w:r w:rsidRPr="00EF3C33">
        <w:rPr>
          <w:sz w:val="26"/>
          <w:szCs w:val="26"/>
          <w:lang w:val="sr-Latn-ME"/>
        </w:rPr>
        <w:t xml:space="preserve">)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uzro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no</w:t>
      </w:r>
      <w:r w:rsidRPr="00EF3C33">
        <w:rPr>
          <w:sz w:val="26"/>
          <w:szCs w:val="26"/>
          <w:lang w:val="sr-Latn-ME"/>
        </w:rPr>
        <w:t>-</w:t>
      </w:r>
      <w:r w:rsidRPr="00EF3C33">
        <w:rPr>
          <w:sz w:val="26"/>
          <w:szCs w:val="26"/>
        </w:rPr>
        <w:t>posljedi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nom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odnosu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direktno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uti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proofErr w:type="gramStart"/>
      <w:r w:rsidRPr="00EF3C33">
        <w:rPr>
          <w:sz w:val="26"/>
          <w:szCs w:val="26"/>
        </w:rPr>
        <w:t>na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dru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tvenu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marginalizaciju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socijalna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predstavlja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mehanizam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ava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garantuje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set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mjera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aktivnosti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kojima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sprje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ava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smanjuje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isklju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enost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pojedinaca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porodica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dru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tvenih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grupa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riziku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od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marginalizacije</w:t>
      </w:r>
      <w:r w:rsidRPr="00EF3C33">
        <w:rPr>
          <w:sz w:val="26"/>
          <w:szCs w:val="26"/>
          <w:lang w:val="sr-Latn-ME"/>
        </w:rPr>
        <w:t xml:space="preserve">. </w:t>
      </w:r>
      <w:r w:rsidRPr="00EF3C33">
        <w:rPr>
          <w:sz w:val="26"/>
          <w:szCs w:val="26"/>
        </w:rPr>
        <w:t>Klju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novine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Zakon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donosi</w:t>
      </w:r>
      <w:r w:rsidRPr="00EF3C33">
        <w:rPr>
          <w:sz w:val="26"/>
          <w:szCs w:val="26"/>
          <w:lang w:val="sr-Latn-ME"/>
        </w:rPr>
        <w:t xml:space="preserve"> </w:t>
      </w:r>
      <w:proofErr w:type="gramStart"/>
      <w:r w:rsidRPr="00EF3C33">
        <w:rPr>
          <w:sz w:val="26"/>
          <w:szCs w:val="26"/>
        </w:rPr>
        <w:t>sa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aspekta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pobolj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anja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pristupa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zajednice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pravima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iz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domena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sljede</w:t>
      </w:r>
      <w:r w:rsidRPr="00EF3C33">
        <w:rPr>
          <w:sz w:val="26"/>
          <w:szCs w:val="26"/>
          <w:lang w:val="sr-Latn-ME"/>
        </w:rPr>
        <w:t>ć</w:t>
      </w:r>
      <w:r w:rsidRPr="00EF3C33">
        <w:rPr>
          <w:sz w:val="26"/>
          <w:szCs w:val="26"/>
        </w:rPr>
        <w:t>e</w:t>
      </w:r>
      <w:r w:rsidRPr="00EF3C33">
        <w:rPr>
          <w:sz w:val="26"/>
          <w:szCs w:val="26"/>
          <w:lang w:val="sr-Latn-ME"/>
        </w:rPr>
        <w:t xml:space="preserve">: 1.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razliku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od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Zakona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iz</w:t>
      </w:r>
      <w:r w:rsidRPr="00EF3C33">
        <w:rPr>
          <w:sz w:val="26"/>
          <w:szCs w:val="26"/>
          <w:lang w:val="sr-Latn-ME"/>
        </w:rPr>
        <w:t xml:space="preserve"> 2005. </w:t>
      </w:r>
      <w:proofErr w:type="gramStart"/>
      <w:r>
        <w:rPr>
          <w:sz w:val="26"/>
          <w:szCs w:val="26"/>
        </w:rPr>
        <w:t>g</w:t>
      </w:r>
      <w:r w:rsidRPr="00EF3C33">
        <w:rPr>
          <w:sz w:val="26"/>
          <w:szCs w:val="26"/>
        </w:rPr>
        <w:t>odine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Zakon</w:t>
      </w:r>
      <w:r>
        <w:rPr>
          <w:sz w:val="26"/>
          <w:szCs w:val="26"/>
        </w:rPr>
        <w:t>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iz</w:t>
      </w:r>
      <w:r w:rsidRPr="00EF3C33">
        <w:rPr>
          <w:sz w:val="26"/>
          <w:szCs w:val="26"/>
          <w:lang w:val="sr-Latn-ME"/>
        </w:rPr>
        <w:t xml:space="preserve"> 2013. </w:t>
      </w:r>
      <w:proofErr w:type="gramStart"/>
      <w:r w:rsidRPr="00EF3C33">
        <w:rPr>
          <w:sz w:val="26"/>
          <w:szCs w:val="26"/>
        </w:rPr>
        <w:t>godine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predvi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a</w:t>
      </w:r>
      <w:r w:rsidRPr="00EF3C33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  <w:lang w:val="sr-Latn-ME"/>
        </w:rPr>
        <w:t xml:space="preserve">se </w:t>
      </w:r>
      <w:r w:rsidRPr="00EF3C33">
        <w:rPr>
          <w:sz w:val="26"/>
          <w:szCs w:val="26"/>
        </w:rPr>
        <w:t>da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mo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koristiti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lice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ima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status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stranca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odobrenim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privremenim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boravkom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ili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stalnim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nastanjenjem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avi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skladu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posebnim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zakonom</w:t>
      </w:r>
      <w:r w:rsidRPr="00EF3C33">
        <w:rPr>
          <w:sz w:val="26"/>
          <w:szCs w:val="26"/>
          <w:lang w:val="sr-Latn-ME"/>
        </w:rPr>
        <w:t xml:space="preserve"> (</w:t>
      </w:r>
      <w:r w:rsidRPr="00EF3C33">
        <w:rPr>
          <w:sz w:val="26"/>
          <w:szCs w:val="26"/>
        </w:rPr>
        <w:t>Zakonom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strancima</w:t>
      </w:r>
      <w:r w:rsidRPr="00EF3C33">
        <w:rPr>
          <w:sz w:val="26"/>
          <w:szCs w:val="26"/>
          <w:lang w:val="sr-Latn-ME"/>
        </w:rPr>
        <w:t xml:space="preserve">). 2. </w:t>
      </w:r>
      <w:r w:rsidRPr="00EF3C33">
        <w:rPr>
          <w:sz w:val="26"/>
          <w:szCs w:val="26"/>
        </w:rPr>
        <w:t>Uvodi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pravo</w:t>
      </w:r>
      <w:r w:rsidRPr="00EF3C33">
        <w:rPr>
          <w:sz w:val="26"/>
          <w:szCs w:val="26"/>
          <w:lang w:val="sr-Latn-ME"/>
        </w:rPr>
        <w:t xml:space="preserve"> </w:t>
      </w:r>
      <w:proofErr w:type="gramStart"/>
      <w:r w:rsidRPr="00EF3C33">
        <w:rPr>
          <w:sz w:val="26"/>
          <w:szCs w:val="26"/>
        </w:rPr>
        <w:t>na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usluge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kao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posebno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sistemu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. 3.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pru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anju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usluga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pored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centara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rad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klju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nu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ulogu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imaju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nevladine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organizacije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preduzetnici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fizi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ka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lica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ukoliko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zadovolje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uslove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obavljanje</w:t>
      </w:r>
      <w:r w:rsidRPr="00EF3C33">
        <w:rPr>
          <w:sz w:val="26"/>
          <w:szCs w:val="26"/>
          <w:lang w:val="sr-Latn-ME"/>
        </w:rPr>
        <w:t xml:space="preserve"> </w:t>
      </w:r>
      <w:proofErr w:type="gramStart"/>
      <w:r w:rsidRPr="00EF3C33">
        <w:rPr>
          <w:sz w:val="26"/>
          <w:szCs w:val="26"/>
        </w:rPr>
        <w:t>te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djelatnosti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dobiju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licencu</w:t>
      </w:r>
      <w:r w:rsidRPr="00EF3C33">
        <w:rPr>
          <w:sz w:val="26"/>
          <w:szCs w:val="26"/>
          <w:lang w:val="sr-Latn-ME"/>
        </w:rPr>
        <w:t xml:space="preserve">. 4. </w:t>
      </w:r>
      <w:r w:rsidRPr="00EF3C33">
        <w:rPr>
          <w:sz w:val="26"/>
          <w:szCs w:val="26"/>
        </w:rPr>
        <w:t>Neki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od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osnovnih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novih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principa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Zakona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su</w:t>
      </w:r>
      <w:r w:rsidRPr="00EF3C33">
        <w:rPr>
          <w:sz w:val="26"/>
          <w:szCs w:val="26"/>
          <w:lang w:val="sr-Latn-ME"/>
        </w:rPr>
        <w:t xml:space="preserve">: </w:t>
      </w:r>
      <w:r w:rsidRPr="00EF3C33">
        <w:rPr>
          <w:sz w:val="26"/>
          <w:szCs w:val="26"/>
        </w:rPr>
        <w:t>zabrana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diskriminacije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bilo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osnovu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informisanje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korisnika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svim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podacima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zna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ajni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utvr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ivanje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njegovih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potreba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ostvarivanje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kao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tome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kako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te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potrebe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mogu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biti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zadovoljene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individualni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pristup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korisniku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pru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anju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iz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transparentnost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pogledu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informisanja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javnosti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socijalnoj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joj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sredstvima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javnog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informisanja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kao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druge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ine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skladu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zakonom</w:t>
      </w:r>
      <w:r w:rsidRPr="00EF3C33">
        <w:rPr>
          <w:sz w:val="26"/>
          <w:szCs w:val="26"/>
          <w:lang w:val="sr-Latn-ME"/>
        </w:rPr>
        <w:t xml:space="preserve">. 5. </w:t>
      </w:r>
      <w:r w:rsidRPr="00EF3C33">
        <w:rPr>
          <w:sz w:val="26"/>
          <w:szCs w:val="26"/>
        </w:rPr>
        <w:t>Zakon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predvi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osnivanje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Zavoda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Ministarstvu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rada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socijalnog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staranja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koji</w:t>
      </w:r>
      <w:r w:rsidRPr="00EF3C33">
        <w:rPr>
          <w:sz w:val="26"/>
          <w:szCs w:val="26"/>
          <w:lang w:val="sr-Latn-ME"/>
        </w:rPr>
        <w:t xml:space="preserve"> ć</w:t>
      </w:r>
      <w:r w:rsidRPr="00EF3C33">
        <w:rPr>
          <w:sz w:val="26"/>
          <w:szCs w:val="26"/>
        </w:rPr>
        <w:t>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obavljati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savjetodavne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istra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iva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ke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stru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poslove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oblasti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; </w:t>
      </w:r>
      <w:r w:rsidRPr="00EF3C33">
        <w:rPr>
          <w:sz w:val="26"/>
          <w:szCs w:val="26"/>
        </w:rPr>
        <w:t>pratiti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kvalitet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stru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nog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rada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usluga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; </w:t>
      </w:r>
      <w:r w:rsidRPr="00EF3C33">
        <w:rPr>
          <w:sz w:val="26"/>
          <w:szCs w:val="26"/>
        </w:rPr>
        <w:t>donositi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Eti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ki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kodeks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zaposlene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oblasti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; </w:t>
      </w:r>
      <w:r w:rsidRPr="00EF3C33">
        <w:rPr>
          <w:sz w:val="26"/>
          <w:szCs w:val="26"/>
        </w:rPr>
        <w:t>istra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ivati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pojave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probleme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djelatnost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efekte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; </w:t>
      </w:r>
      <w:r w:rsidRPr="00EF3C33">
        <w:rPr>
          <w:sz w:val="26"/>
          <w:szCs w:val="26"/>
        </w:rPr>
        <w:t>izra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ivati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analize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izvje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taje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predlagati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mjere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unapre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enja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oblasti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; </w:t>
      </w:r>
      <w:r w:rsidRPr="00EF3C33">
        <w:rPr>
          <w:sz w:val="26"/>
          <w:szCs w:val="26"/>
        </w:rPr>
        <w:t>razvijati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sistem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kvaliteta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socijalnoj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joj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titi</w:t>
      </w:r>
      <w:r w:rsidRPr="00EF3C33">
        <w:rPr>
          <w:sz w:val="26"/>
          <w:szCs w:val="26"/>
          <w:lang w:val="sr-Latn-ME"/>
        </w:rPr>
        <w:t xml:space="preserve">; </w:t>
      </w:r>
      <w:r w:rsidRPr="00EF3C33">
        <w:rPr>
          <w:sz w:val="26"/>
          <w:szCs w:val="26"/>
        </w:rPr>
        <w:t>koordinirati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razvoj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standarda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usluga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predlagati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nadle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nom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organu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avne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uprave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unapre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enje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postoje</w:t>
      </w:r>
      <w:r w:rsidRPr="00EF3C33">
        <w:rPr>
          <w:sz w:val="26"/>
          <w:szCs w:val="26"/>
          <w:lang w:val="sr-Latn-ME"/>
        </w:rPr>
        <w:t>ć</w:t>
      </w:r>
      <w:r w:rsidRPr="00EF3C33">
        <w:rPr>
          <w:sz w:val="26"/>
          <w:szCs w:val="26"/>
        </w:rPr>
        <w:t>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uvo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enje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novih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standarda</w:t>
      </w:r>
      <w:r w:rsidRPr="00EF3C33">
        <w:rPr>
          <w:sz w:val="26"/>
          <w:szCs w:val="26"/>
          <w:lang w:val="sr-Latn-ME"/>
        </w:rPr>
        <w:t xml:space="preserve">;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estvovati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izradi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sprovo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enju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</w:t>
      </w:r>
      <w:r w:rsidRPr="00EF3C33">
        <w:rPr>
          <w:sz w:val="26"/>
          <w:szCs w:val="26"/>
          <w:lang w:val="sr-Latn-ME"/>
        </w:rPr>
        <w:t>ć</w:t>
      </w:r>
      <w:r w:rsidRPr="00EF3C33">
        <w:rPr>
          <w:sz w:val="26"/>
          <w:szCs w:val="26"/>
        </w:rPr>
        <w:t>enju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efekata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primjene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strategija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akcionih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planova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zakona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drugih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propisa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odnose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titu</w:t>
      </w:r>
      <w:r w:rsidRPr="00EF3C33">
        <w:rPr>
          <w:sz w:val="26"/>
          <w:szCs w:val="26"/>
          <w:lang w:val="sr-Latn-ME"/>
        </w:rPr>
        <w:t xml:space="preserve">; </w:t>
      </w:r>
      <w:r w:rsidRPr="00EF3C33">
        <w:rPr>
          <w:sz w:val="26"/>
          <w:szCs w:val="26"/>
        </w:rPr>
        <w:t>ukazivati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potrebe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probleme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korisnika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posebno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iz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marginalizovanih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dru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tenih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grupa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sl</w:t>
      </w:r>
      <w:r w:rsidRPr="00EF3C33">
        <w:rPr>
          <w:sz w:val="26"/>
          <w:szCs w:val="26"/>
          <w:lang w:val="sr-Latn-ME"/>
        </w:rPr>
        <w:t xml:space="preserve">. 6. </w:t>
      </w:r>
      <w:r w:rsidRPr="00EF3C33">
        <w:rPr>
          <w:sz w:val="26"/>
          <w:szCs w:val="26"/>
        </w:rPr>
        <w:t>Predvi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ena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ve</w:t>
      </w:r>
      <w:r w:rsidRPr="00EF3C33">
        <w:rPr>
          <w:sz w:val="26"/>
          <w:szCs w:val="26"/>
          <w:lang w:val="sr-Latn-ME"/>
        </w:rPr>
        <w:t>ć</w:t>
      </w:r>
      <w:r w:rsidRPr="00EF3C33">
        <w:rPr>
          <w:sz w:val="26"/>
          <w:szCs w:val="26"/>
        </w:rPr>
        <w:t>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odgovornost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lokalne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samouprave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finansiranju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usluga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tite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kao</w:t>
      </w:r>
      <w:r w:rsidRPr="00EF3C33">
        <w:rPr>
          <w:sz w:val="26"/>
          <w:szCs w:val="26"/>
          <w:lang w:val="sr-Latn-ME"/>
        </w:rPr>
        <w:t xml:space="preserve"> š</w:t>
      </w:r>
      <w:r w:rsidRPr="00EF3C33">
        <w:rPr>
          <w:sz w:val="26"/>
          <w:szCs w:val="26"/>
        </w:rPr>
        <w:t>to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su</w:t>
      </w:r>
      <w:r w:rsidRPr="00EF3C33">
        <w:rPr>
          <w:sz w:val="26"/>
          <w:szCs w:val="26"/>
          <w:lang w:val="sr-Latn-ME"/>
        </w:rPr>
        <w:t xml:space="preserve">: </w:t>
      </w:r>
      <w:r w:rsidRPr="00EF3C33">
        <w:rPr>
          <w:sz w:val="26"/>
          <w:szCs w:val="26"/>
        </w:rPr>
        <w:t>pomo</w:t>
      </w:r>
      <w:r w:rsidRPr="00EF3C33">
        <w:rPr>
          <w:sz w:val="26"/>
          <w:szCs w:val="26"/>
          <w:lang w:val="sr-Latn-ME"/>
        </w:rPr>
        <w:t xml:space="preserve">ć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ku</w:t>
      </w:r>
      <w:r w:rsidRPr="00EF3C33">
        <w:rPr>
          <w:sz w:val="26"/>
          <w:szCs w:val="26"/>
          <w:lang w:val="sr-Latn-ME"/>
        </w:rPr>
        <w:t>ć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dnevni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boravak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usluge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narodne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kuhinje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odmor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rekreacija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djece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stanovanje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uz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podr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ku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smje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taj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prihvatili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te</w:t>
      </w:r>
      <w:r w:rsidRPr="00EF3C33">
        <w:rPr>
          <w:sz w:val="26"/>
          <w:szCs w:val="26"/>
          <w:lang w:val="sr-Latn-ME"/>
        </w:rPr>
        <w:t xml:space="preserve"> – </w:t>
      </w:r>
      <w:r w:rsidRPr="00EF3C33">
        <w:rPr>
          <w:sz w:val="26"/>
          <w:szCs w:val="26"/>
        </w:rPr>
        <w:t>skloni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te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stanovanje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ugro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ena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lica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kao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drugih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usluga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skladu</w:t>
      </w:r>
      <w:r w:rsidRPr="00EF3C33">
        <w:rPr>
          <w:sz w:val="26"/>
          <w:szCs w:val="26"/>
          <w:lang w:val="sr-Latn-ME"/>
        </w:rPr>
        <w:t xml:space="preserve"> </w:t>
      </w:r>
      <w:proofErr w:type="gramStart"/>
      <w:r w:rsidRPr="00EF3C33">
        <w:rPr>
          <w:sz w:val="26"/>
          <w:szCs w:val="26"/>
        </w:rPr>
        <w:t>sa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materijalnim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mogu</w:t>
      </w:r>
      <w:r w:rsidRPr="00EF3C33">
        <w:rPr>
          <w:sz w:val="26"/>
          <w:szCs w:val="26"/>
          <w:lang w:val="sr-Latn-ME"/>
        </w:rPr>
        <w:t>ć</w:t>
      </w:r>
      <w:r w:rsidRPr="00EF3C33">
        <w:rPr>
          <w:sz w:val="26"/>
          <w:szCs w:val="26"/>
        </w:rPr>
        <w:t>nostima</w:t>
      </w:r>
      <w:r w:rsidRPr="00EF3C33">
        <w:rPr>
          <w:sz w:val="26"/>
          <w:szCs w:val="26"/>
          <w:lang w:val="sr-Latn-ME"/>
        </w:rPr>
        <w:t xml:space="preserve">. 7.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cilju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boljeg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usmjeravanja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sredstava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br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eg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ostvarivanja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prava</w:t>
      </w:r>
      <w:r w:rsidRPr="00EF3C33">
        <w:rPr>
          <w:sz w:val="26"/>
          <w:szCs w:val="26"/>
          <w:lang w:val="sr-Latn-ME"/>
        </w:rPr>
        <w:t xml:space="preserve">, </w:t>
      </w:r>
      <w:r w:rsidRPr="00EF3C33">
        <w:rPr>
          <w:sz w:val="26"/>
          <w:szCs w:val="26"/>
        </w:rPr>
        <w:t>uspostavi</w:t>
      </w:r>
      <w:r w:rsidR="00675C92">
        <w:rPr>
          <w:sz w:val="26"/>
          <w:szCs w:val="26"/>
          <w:lang w:val="sr-Latn-ME"/>
        </w:rPr>
        <w:t>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informacioni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sistem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socijalnog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lastRenderedPageBreak/>
        <w:t>staranja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pomo</w:t>
      </w:r>
      <w:r w:rsidRPr="00EF3C33">
        <w:rPr>
          <w:sz w:val="26"/>
          <w:szCs w:val="26"/>
          <w:lang w:val="sr-Latn-ME"/>
        </w:rPr>
        <w:t>ć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kojeg</w:t>
      </w:r>
      <w:r w:rsidRPr="00EF3C33">
        <w:rPr>
          <w:sz w:val="26"/>
          <w:szCs w:val="26"/>
          <w:lang w:val="sr-Latn-ME"/>
        </w:rPr>
        <w:t xml:space="preserve"> </w:t>
      </w:r>
      <w:proofErr w:type="gramStart"/>
      <w:r w:rsidRPr="00EF3C33">
        <w:rPr>
          <w:sz w:val="26"/>
          <w:szCs w:val="26"/>
          <w:lang w:val="sr-Latn-ME"/>
        </w:rPr>
        <w:t>ć</w:t>
      </w:r>
      <w:r w:rsidRPr="00EF3C33">
        <w:rPr>
          <w:sz w:val="26"/>
          <w:szCs w:val="26"/>
        </w:rPr>
        <w:t>e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centri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socijalni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rad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preuzimati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podatke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iz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elektronskih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drugih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zbirki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podataka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organa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organizacija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nadle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njihovu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obradu</w:t>
      </w:r>
      <w:r w:rsidRPr="00EF3C33">
        <w:rPr>
          <w:sz w:val="26"/>
          <w:szCs w:val="26"/>
          <w:lang w:val="sr-Latn-ME"/>
        </w:rPr>
        <w:t xml:space="preserve">. 8. </w:t>
      </w:r>
      <w:r w:rsidRPr="00EF3C33">
        <w:rPr>
          <w:sz w:val="26"/>
          <w:szCs w:val="26"/>
        </w:rPr>
        <w:t>Uvodi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participacija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korisnika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pokrivanju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tro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kova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usluge</w:t>
      </w:r>
      <w:r w:rsidRPr="00EF3C33">
        <w:rPr>
          <w:sz w:val="26"/>
          <w:szCs w:val="26"/>
          <w:lang w:val="sr-Latn-ME"/>
        </w:rPr>
        <w:t xml:space="preserve">, </w:t>
      </w:r>
      <w:proofErr w:type="gramStart"/>
      <w:r w:rsidRPr="00EF3C33">
        <w:rPr>
          <w:sz w:val="26"/>
          <w:szCs w:val="26"/>
        </w:rPr>
        <w:t>ali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e</w:t>
      </w:r>
      <w:r w:rsidRPr="00EF3C33">
        <w:rPr>
          <w:sz w:val="26"/>
          <w:szCs w:val="26"/>
          <w:lang w:val="sr-Latn-ME"/>
        </w:rPr>
        <w:t>šć</w:t>
      </w:r>
      <w:r w:rsidRPr="00EF3C33">
        <w:rPr>
          <w:sz w:val="26"/>
          <w:szCs w:val="26"/>
        </w:rPr>
        <w:t>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dr</w:t>
      </w:r>
      <w:r w:rsidRPr="00EF3C33">
        <w:rPr>
          <w:sz w:val="26"/>
          <w:szCs w:val="26"/>
          <w:lang w:val="sr-Latn-ME"/>
        </w:rPr>
        <w:t>ž</w:t>
      </w:r>
      <w:r w:rsidRPr="00EF3C33">
        <w:rPr>
          <w:sz w:val="26"/>
          <w:szCs w:val="26"/>
        </w:rPr>
        <w:t>ave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pokrivanju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tro</w:t>
      </w:r>
      <w:r w:rsidRPr="00EF3C33">
        <w:rPr>
          <w:sz w:val="26"/>
          <w:szCs w:val="26"/>
          <w:lang w:val="sr-Latn-ME"/>
        </w:rPr>
        <w:t>š</w:t>
      </w:r>
      <w:r w:rsidRPr="00EF3C33">
        <w:rPr>
          <w:sz w:val="26"/>
          <w:szCs w:val="26"/>
        </w:rPr>
        <w:t>kova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</w:t>
      </w:r>
      <w:r w:rsidRPr="00EF3C33">
        <w:rPr>
          <w:sz w:val="26"/>
          <w:szCs w:val="26"/>
          <w:lang w:val="sr-Latn-ME"/>
        </w:rPr>
        <w:t>šć</w:t>
      </w:r>
      <w:r w:rsidRPr="00EF3C33">
        <w:rPr>
          <w:sz w:val="26"/>
          <w:szCs w:val="26"/>
        </w:rPr>
        <w:t>enja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usluga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slu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aju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da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korisnik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ostvaruje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prihode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ili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su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ispod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kriterijuma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propisanih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participaciju</w:t>
      </w:r>
      <w:r w:rsidRPr="00EF3C33">
        <w:rPr>
          <w:sz w:val="26"/>
          <w:szCs w:val="26"/>
          <w:lang w:val="sr-Latn-ME"/>
        </w:rPr>
        <w:t xml:space="preserve"> 9. </w:t>
      </w:r>
      <w:proofErr w:type="gramStart"/>
      <w:r w:rsidRPr="00EF3C33">
        <w:rPr>
          <w:sz w:val="26"/>
          <w:szCs w:val="26"/>
        </w:rPr>
        <w:t>Obavezno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kreiranje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individualnog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plana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usluga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individualnog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plana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aktivacije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radno</w:t>
      </w:r>
      <w:r w:rsidRPr="00EF3C33">
        <w:rPr>
          <w:sz w:val="26"/>
          <w:szCs w:val="26"/>
          <w:lang w:val="sr-Latn-ME"/>
        </w:rPr>
        <w:t>-</w:t>
      </w:r>
      <w:r w:rsidRPr="00EF3C33">
        <w:rPr>
          <w:sz w:val="26"/>
          <w:szCs w:val="26"/>
        </w:rPr>
        <w:t>sposobnog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korisnika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materijalnog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obezbje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enja</w:t>
      </w:r>
      <w:r w:rsidRPr="00EF3C33">
        <w:rPr>
          <w:sz w:val="26"/>
          <w:szCs w:val="26"/>
          <w:lang w:val="sr-Latn-ME"/>
        </w:rPr>
        <w:t>.</w:t>
      </w:r>
      <w:proofErr w:type="gramEnd"/>
      <w:r w:rsidRPr="00EF3C33">
        <w:rPr>
          <w:sz w:val="26"/>
          <w:szCs w:val="26"/>
          <w:lang w:val="sr-Latn-ME"/>
        </w:rPr>
        <w:t xml:space="preserve"> 10. </w:t>
      </w:r>
      <w:r w:rsidRPr="00EF3C33">
        <w:rPr>
          <w:sz w:val="26"/>
          <w:szCs w:val="26"/>
        </w:rPr>
        <w:t>Ograni</w:t>
      </w:r>
      <w:r w:rsidRPr="00EF3C33">
        <w:rPr>
          <w:sz w:val="26"/>
          <w:szCs w:val="26"/>
          <w:lang w:val="sr-Latn-ME"/>
        </w:rPr>
        <w:t>č</w:t>
      </w:r>
      <w:r w:rsidRPr="00EF3C33">
        <w:rPr>
          <w:sz w:val="26"/>
          <w:szCs w:val="26"/>
        </w:rPr>
        <w:t>ava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</w:t>
      </w:r>
      <w:r w:rsidRPr="00EF3C33">
        <w:rPr>
          <w:sz w:val="26"/>
          <w:szCs w:val="26"/>
          <w:lang w:val="sr-Latn-ME"/>
        </w:rPr>
        <w:t>šć</w:t>
      </w:r>
      <w:r w:rsidRPr="00EF3C33">
        <w:rPr>
          <w:sz w:val="26"/>
          <w:szCs w:val="26"/>
        </w:rPr>
        <w:t>enje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prava</w:t>
      </w:r>
      <w:r w:rsidRPr="00EF3C33">
        <w:rPr>
          <w:sz w:val="26"/>
          <w:szCs w:val="26"/>
          <w:lang w:val="sr-Latn-ME"/>
        </w:rPr>
        <w:t xml:space="preserve"> </w:t>
      </w:r>
      <w:proofErr w:type="gramStart"/>
      <w:r w:rsidRPr="00EF3C33">
        <w:rPr>
          <w:sz w:val="26"/>
          <w:szCs w:val="26"/>
        </w:rPr>
        <w:t>na</w:t>
      </w:r>
      <w:proofErr w:type="gramEnd"/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materijalno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obezbje</w:t>
      </w:r>
      <w:r w:rsidRPr="00EF3C33">
        <w:rPr>
          <w:sz w:val="26"/>
          <w:szCs w:val="26"/>
          <w:lang w:val="sr-Latn-ME"/>
        </w:rPr>
        <w:t>đ</w:t>
      </w:r>
      <w:r w:rsidRPr="00EF3C33">
        <w:rPr>
          <w:sz w:val="26"/>
          <w:szCs w:val="26"/>
        </w:rPr>
        <w:t>enje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na</w:t>
      </w:r>
      <w:r w:rsidRPr="00EF3C33">
        <w:rPr>
          <w:sz w:val="26"/>
          <w:szCs w:val="26"/>
          <w:lang w:val="sr-Latn-ME"/>
        </w:rPr>
        <w:t xml:space="preserve"> 9 </w:t>
      </w:r>
      <w:r w:rsidRPr="00EF3C33">
        <w:rPr>
          <w:sz w:val="26"/>
          <w:szCs w:val="26"/>
        </w:rPr>
        <w:t>mjeseci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za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sve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radno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sposobne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korisnike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ovog</w:t>
      </w:r>
      <w:r w:rsidRPr="00EF3C33">
        <w:rPr>
          <w:sz w:val="26"/>
          <w:szCs w:val="26"/>
          <w:lang w:val="sr-Latn-ME"/>
        </w:rPr>
        <w:t xml:space="preserve"> </w:t>
      </w:r>
      <w:r w:rsidRPr="00EF3C33">
        <w:rPr>
          <w:sz w:val="26"/>
          <w:szCs w:val="26"/>
        </w:rPr>
        <w:t>prava</w:t>
      </w:r>
      <w:r w:rsidRPr="00EF3C33">
        <w:rPr>
          <w:sz w:val="26"/>
          <w:szCs w:val="26"/>
          <w:lang w:val="sr-Latn-ME"/>
        </w:rPr>
        <w:t xml:space="preserve"> </w:t>
      </w:r>
    </w:p>
    <w:p w:rsidR="000C27BA" w:rsidRPr="00017DA9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r w:rsidRPr="00FD6855">
        <w:rPr>
          <w:b/>
          <w:sz w:val="26"/>
          <w:szCs w:val="26"/>
        </w:rPr>
        <w:t>Zakon</w:t>
      </w:r>
      <w:r w:rsidRPr="00017DA9">
        <w:rPr>
          <w:b/>
          <w:sz w:val="26"/>
          <w:szCs w:val="26"/>
          <w:lang w:val="sr-Latn-ME"/>
        </w:rPr>
        <w:t xml:space="preserve"> </w:t>
      </w:r>
      <w:r w:rsidRPr="00FD6855">
        <w:rPr>
          <w:b/>
          <w:sz w:val="26"/>
          <w:szCs w:val="26"/>
        </w:rPr>
        <w:t>o</w:t>
      </w:r>
      <w:r w:rsidRPr="00017DA9">
        <w:rPr>
          <w:b/>
          <w:sz w:val="26"/>
          <w:szCs w:val="26"/>
          <w:lang w:val="sr-Latn-ME"/>
        </w:rPr>
        <w:t xml:space="preserve"> </w:t>
      </w:r>
      <w:r w:rsidRPr="00FD6855">
        <w:rPr>
          <w:b/>
          <w:sz w:val="26"/>
          <w:szCs w:val="26"/>
        </w:rPr>
        <w:t>zabrani</w:t>
      </w:r>
      <w:r w:rsidRPr="00017DA9">
        <w:rPr>
          <w:b/>
          <w:sz w:val="26"/>
          <w:szCs w:val="26"/>
          <w:lang w:val="sr-Latn-ME"/>
        </w:rPr>
        <w:t xml:space="preserve"> </w:t>
      </w:r>
      <w:r w:rsidRPr="00FD6855">
        <w:rPr>
          <w:b/>
          <w:sz w:val="26"/>
          <w:szCs w:val="26"/>
        </w:rPr>
        <w:t>diskriminacije</w:t>
      </w:r>
      <w:r w:rsidRPr="00017DA9">
        <w:rPr>
          <w:b/>
          <w:sz w:val="26"/>
          <w:szCs w:val="26"/>
          <w:lang w:val="sr-Latn-ME"/>
        </w:rPr>
        <w:t>:</w:t>
      </w:r>
      <w:r w:rsidRPr="00017DA9">
        <w:rPr>
          <w:sz w:val="26"/>
          <w:szCs w:val="26"/>
          <w:lang w:val="sr-Latn-ME"/>
        </w:rPr>
        <w:t xml:space="preserve"> Č</w:t>
      </w:r>
      <w:r w:rsidRPr="00FD6855">
        <w:rPr>
          <w:sz w:val="26"/>
          <w:szCs w:val="26"/>
        </w:rPr>
        <w:t>lanom</w:t>
      </w:r>
      <w:r w:rsidRPr="00017DA9">
        <w:rPr>
          <w:sz w:val="26"/>
          <w:szCs w:val="26"/>
          <w:lang w:val="sr-Latn-ME"/>
        </w:rPr>
        <w:t xml:space="preserve"> 2 </w:t>
      </w:r>
      <w:r w:rsidRPr="00FD6855">
        <w:rPr>
          <w:sz w:val="26"/>
          <w:szCs w:val="26"/>
        </w:rPr>
        <w:t>ovog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zakona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Zabranjen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svaki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oblik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diskriminacije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po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bilo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osnovu</w:t>
      </w:r>
      <w:r w:rsidRPr="00017DA9">
        <w:rPr>
          <w:sz w:val="26"/>
          <w:szCs w:val="26"/>
          <w:lang w:val="sr-Latn-ME"/>
        </w:rPr>
        <w:t xml:space="preserve">. </w:t>
      </w:r>
      <w:r w:rsidRPr="00FD6855">
        <w:rPr>
          <w:sz w:val="26"/>
          <w:szCs w:val="26"/>
        </w:rPr>
        <w:t>Diskriminacija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svako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pravno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fakti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ko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pravljenje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razlike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nejednako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postupanje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odnosno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propu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tanje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postupanja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prema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jednom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licu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odnosno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grupi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lica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odnosu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druga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lica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kao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isklju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ivanje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ograni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avanje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davanje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prvenstva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nekom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licu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odnosu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druga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lica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koje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se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zasniva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rasi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boji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ko</w:t>
      </w:r>
      <w:r w:rsidRPr="00017DA9">
        <w:rPr>
          <w:sz w:val="26"/>
          <w:szCs w:val="26"/>
          <w:lang w:val="sr-Latn-ME"/>
        </w:rPr>
        <w:t>ž</w:t>
      </w:r>
      <w:r w:rsidRPr="00FD6855">
        <w:rPr>
          <w:sz w:val="26"/>
          <w:szCs w:val="26"/>
        </w:rPr>
        <w:t>e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nacionalnoj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pripadnosti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dru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tvenom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etni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kom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porijeklu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vezi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sa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nekim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manjinskim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narodom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manjinskom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nacionalnom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zajednicom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jeziku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vjeri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uvjerenju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politi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kom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drugom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mi</w:t>
      </w:r>
      <w:r w:rsidRPr="00017DA9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ljenju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polu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promjeni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pola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rodnom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identitetu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seksualnoj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orijentaciji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>/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interseksualnim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karakteristikama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zdravstvenom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stanju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invaliditetu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starosnoj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dobi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imovnom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stanju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bra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nom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porodi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nom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stanju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pripadnosti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grupi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pretpostavci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pripadnosti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grupi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politi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koj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partiji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drugoj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organizaciji</w:t>
      </w:r>
      <w:r w:rsidRPr="00017DA9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kao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drugim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li</w:t>
      </w:r>
      <w:r w:rsidRPr="00017DA9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nim</w:t>
      </w:r>
      <w:r w:rsidRPr="00017DA9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svojstvima</w:t>
      </w:r>
      <w:r w:rsidRPr="00017DA9">
        <w:rPr>
          <w:sz w:val="26"/>
          <w:szCs w:val="26"/>
          <w:lang w:val="sr-Latn-ME"/>
        </w:rPr>
        <w:t>.</w:t>
      </w:r>
    </w:p>
    <w:p w:rsidR="000C27BA" w:rsidRPr="00FE0E2C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r w:rsidRPr="00FD6855">
        <w:rPr>
          <w:b/>
          <w:sz w:val="26"/>
          <w:szCs w:val="26"/>
        </w:rPr>
        <w:t>Konvencija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FD6855">
        <w:rPr>
          <w:b/>
          <w:sz w:val="26"/>
          <w:szCs w:val="26"/>
        </w:rPr>
        <w:t>UN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FD6855">
        <w:rPr>
          <w:b/>
          <w:sz w:val="26"/>
          <w:szCs w:val="26"/>
        </w:rPr>
        <w:t>o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FD6855">
        <w:rPr>
          <w:b/>
          <w:sz w:val="26"/>
          <w:szCs w:val="26"/>
        </w:rPr>
        <w:t>pravima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FD6855">
        <w:rPr>
          <w:b/>
          <w:sz w:val="26"/>
          <w:szCs w:val="26"/>
        </w:rPr>
        <w:t>djeteta</w:t>
      </w:r>
      <w:r w:rsidRPr="00FE0E2C">
        <w:rPr>
          <w:b/>
          <w:sz w:val="26"/>
          <w:szCs w:val="26"/>
          <w:lang w:val="sr-Latn-ME"/>
        </w:rPr>
        <w:t>:</w:t>
      </w:r>
      <w:r w:rsidRPr="00FE0E2C">
        <w:rPr>
          <w:sz w:val="26"/>
          <w:szCs w:val="26"/>
          <w:lang w:val="sr-Latn-ME"/>
        </w:rPr>
        <w:t xml:space="preserve">  </w:t>
      </w:r>
      <w:r w:rsidRPr="00FD6855">
        <w:rPr>
          <w:sz w:val="26"/>
          <w:szCs w:val="26"/>
        </w:rPr>
        <w:t>Dr</w:t>
      </w:r>
      <w:r w:rsidRPr="00FE0E2C">
        <w:rPr>
          <w:sz w:val="26"/>
          <w:szCs w:val="26"/>
          <w:lang w:val="sr-Latn-ME"/>
        </w:rPr>
        <w:t>ž</w:t>
      </w:r>
      <w:r w:rsidRPr="00FD6855">
        <w:rPr>
          <w:sz w:val="26"/>
          <w:szCs w:val="26"/>
        </w:rPr>
        <w:t>ave</w:t>
      </w:r>
      <w:r w:rsidRPr="00FE0E2C">
        <w:rPr>
          <w:sz w:val="26"/>
          <w:szCs w:val="26"/>
          <w:lang w:val="sr-Latn-ME"/>
        </w:rPr>
        <w:t xml:space="preserve"> č</w:t>
      </w:r>
      <w:r w:rsidRPr="00FD6855">
        <w:rPr>
          <w:sz w:val="26"/>
          <w:szCs w:val="26"/>
        </w:rPr>
        <w:t>lanice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ove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konvencije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</w:t>
      </w:r>
      <w:r w:rsidRPr="00FE0E2C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tuju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obezb</w:t>
      </w:r>
      <w:r>
        <w:rPr>
          <w:sz w:val="26"/>
          <w:szCs w:val="26"/>
        </w:rPr>
        <w:t>j</w:t>
      </w:r>
      <w:r w:rsidRPr="00FD6855">
        <w:rPr>
          <w:sz w:val="26"/>
          <w:szCs w:val="26"/>
        </w:rPr>
        <w:t>e</w:t>
      </w:r>
      <w:r w:rsidRPr="00FE0E2C">
        <w:rPr>
          <w:sz w:val="26"/>
          <w:szCs w:val="26"/>
          <w:lang w:val="sr-Latn-ME"/>
        </w:rPr>
        <w:t>đ</w:t>
      </w:r>
      <w:r w:rsidRPr="00FD6855">
        <w:rPr>
          <w:sz w:val="26"/>
          <w:szCs w:val="26"/>
        </w:rPr>
        <w:t>uju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prava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sadr</w:t>
      </w:r>
      <w:r w:rsidRPr="00FE0E2C">
        <w:rPr>
          <w:sz w:val="26"/>
          <w:szCs w:val="26"/>
          <w:lang w:val="sr-Latn-ME"/>
        </w:rPr>
        <w:t>ž</w:t>
      </w:r>
      <w:r w:rsidRPr="00FD6855">
        <w:rPr>
          <w:sz w:val="26"/>
          <w:szCs w:val="26"/>
        </w:rPr>
        <w:t>ana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Konvenciji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svakom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</w:t>
      </w:r>
      <w:r>
        <w:rPr>
          <w:sz w:val="26"/>
          <w:szCs w:val="26"/>
        </w:rPr>
        <w:t>j</w:t>
      </w:r>
      <w:r w:rsidRPr="00FD6855">
        <w:rPr>
          <w:sz w:val="26"/>
          <w:szCs w:val="26"/>
        </w:rPr>
        <w:t>etetu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pod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njihovom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jurisdikcijom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bez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ikakve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diskriminacije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bez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obzira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rasu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boju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ko</w:t>
      </w:r>
      <w:r w:rsidRPr="00FE0E2C">
        <w:rPr>
          <w:sz w:val="26"/>
          <w:szCs w:val="26"/>
          <w:lang w:val="sr-Latn-ME"/>
        </w:rPr>
        <w:t>ž</w:t>
      </w:r>
      <w:r w:rsidRPr="00FD6855">
        <w:rPr>
          <w:sz w:val="26"/>
          <w:szCs w:val="26"/>
        </w:rPr>
        <w:t>e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pol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jezik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v</w:t>
      </w:r>
      <w:r>
        <w:rPr>
          <w:sz w:val="26"/>
          <w:szCs w:val="26"/>
        </w:rPr>
        <w:t>j</w:t>
      </w:r>
      <w:r w:rsidRPr="00FD6855">
        <w:rPr>
          <w:sz w:val="26"/>
          <w:szCs w:val="26"/>
        </w:rPr>
        <w:t>eroispovest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politi</w:t>
      </w:r>
      <w:r w:rsidRPr="00FE0E2C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ko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drugo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ub</w:t>
      </w:r>
      <w:r>
        <w:rPr>
          <w:sz w:val="26"/>
          <w:szCs w:val="26"/>
        </w:rPr>
        <w:t>ij</w:t>
      </w:r>
      <w:r w:rsidRPr="00FD6855">
        <w:rPr>
          <w:sz w:val="26"/>
          <w:szCs w:val="26"/>
        </w:rPr>
        <w:t>e</w:t>
      </w:r>
      <w:r w:rsidRPr="00FE0E2C">
        <w:rPr>
          <w:sz w:val="26"/>
          <w:szCs w:val="26"/>
          <w:lang w:val="sr-Latn-ME"/>
        </w:rPr>
        <w:t>đ</w:t>
      </w:r>
      <w:r w:rsidRPr="00FD6855">
        <w:rPr>
          <w:sz w:val="26"/>
          <w:szCs w:val="26"/>
        </w:rPr>
        <w:t>enje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nacionalno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etni</w:t>
      </w:r>
      <w:r w:rsidRPr="00FE0E2C">
        <w:rPr>
          <w:sz w:val="26"/>
          <w:szCs w:val="26"/>
          <w:lang w:val="sr-Latn-ME"/>
        </w:rPr>
        <w:t>č</w:t>
      </w:r>
      <w:r w:rsidRPr="00FD6855">
        <w:rPr>
          <w:sz w:val="26"/>
          <w:szCs w:val="26"/>
        </w:rPr>
        <w:t>ko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socijalno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poreklo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imovno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stanje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onesposobljenost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ro</w:t>
      </w:r>
      <w:r w:rsidRPr="00FE0E2C">
        <w:rPr>
          <w:sz w:val="26"/>
          <w:szCs w:val="26"/>
          <w:lang w:val="sr-Latn-ME"/>
        </w:rPr>
        <w:t>đ</w:t>
      </w:r>
      <w:r w:rsidRPr="00FD6855">
        <w:rPr>
          <w:sz w:val="26"/>
          <w:szCs w:val="26"/>
        </w:rPr>
        <w:t>enje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drugi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status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deteta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njegovog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roditelja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zakonitog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staratelja</w:t>
      </w:r>
      <w:r w:rsidRPr="00FE0E2C">
        <w:rPr>
          <w:sz w:val="26"/>
          <w:szCs w:val="26"/>
          <w:lang w:val="sr-Latn-ME"/>
        </w:rPr>
        <w:t xml:space="preserve">.  </w:t>
      </w:r>
      <w:r w:rsidRPr="00FD6855">
        <w:rPr>
          <w:sz w:val="26"/>
          <w:szCs w:val="26"/>
        </w:rPr>
        <w:t>Dr</w:t>
      </w:r>
      <w:r w:rsidRPr="00FE0E2C">
        <w:rPr>
          <w:sz w:val="26"/>
          <w:szCs w:val="26"/>
          <w:lang w:val="sr-Latn-ME"/>
        </w:rPr>
        <w:t>ž</w:t>
      </w:r>
      <w:r w:rsidRPr="00FD6855">
        <w:rPr>
          <w:sz w:val="26"/>
          <w:szCs w:val="26"/>
        </w:rPr>
        <w:t>ave</w:t>
      </w:r>
      <w:r w:rsidRPr="00FE0E2C">
        <w:rPr>
          <w:sz w:val="26"/>
          <w:szCs w:val="26"/>
          <w:lang w:val="sr-Latn-ME"/>
        </w:rPr>
        <w:t xml:space="preserve"> č</w:t>
      </w:r>
      <w:r w:rsidRPr="00FD6855">
        <w:rPr>
          <w:sz w:val="26"/>
          <w:szCs w:val="26"/>
        </w:rPr>
        <w:t>lanice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preduzimaju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sve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potrebne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m</w:t>
      </w:r>
      <w:r>
        <w:rPr>
          <w:sz w:val="26"/>
          <w:szCs w:val="26"/>
        </w:rPr>
        <w:t>j</w:t>
      </w:r>
      <w:r w:rsidRPr="00FD6855">
        <w:rPr>
          <w:sz w:val="26"/>
          <w:szCs w:val="26"/>
        </w:rPr>
        <w:t>ere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kako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bi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obezbedila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</w:t>
      </w:r>
      <w:r w:rsidRPr="00FE0E2C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tita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</w:t>
      </w:r>
      <w:r>
        <w:rPr>
          <w:sz w:val="26"/>
          <w:szCs w:val="26"/>
        </w:rPr>
        <w:t>j</w:t>
      </w:r>
      <w:r w:rsidRPr="00FD6855">
        <w:rPr>
          <w:sz w:val="26"/>
          <w:szCs w:val="26"/>
        </w:rPr>
        <w:t>eteta</w:t>
      </w:r>
      <w:r w:rsidRPr="00FE0E2C">
        <w:rPr>
          <w:sz w:val="26"/>
          <w:szCs w:val="26"/>
          <w:lang w:val="sr-Latn-ME"/>
        </w:rPr>
        <w:t xml:space="preserve"> </w:t>
      </w:r>
      <w:proofErr w:type="gramStart"/>
      <w:r w:rsidRPr="00FD6855">
        <w:rPr>
          <w:sz w:val="26"/>
          <w:szCs w:val="26"/>
        </w:rPr>
        <w:t>od</w:t>
      </w:r>
      <w:proofErr w:type="gramEnd"/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svih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oblika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diskriminacije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kazne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zasnovane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na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statusu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aktivnostima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izra</w:t>
      </w:r>
      <w:r w:rsidRPr="00FE0E2C">
        <w:rPr>
          <w:sz w:val="26"/>
          <w:szCs w:val="26"/>
          <w:lang w:val="sr-Latn-ME"/>
        </w:rPr>
        <w:t>ž</w:t>
      </w:r>
      <w:r w:rsidRPr="00FD6855">
        <w:rPr>
          <w:sz w:val="26"/>
          <w:szCs w:val="26"/>
        </w:rPr>
        <w:t>enom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mi</w:t>
      </w:r>
      <w:r w:rsidRPr="00FE0E2C">
        <w:rPr>
          <w:sz w:val="26"/>
          <w:szCs w:val="26"/>
          <w:lang w:val="sr-Latn-ME"/>
        </w:rPr>
        <w:t>š</w:t>
      </w:r>
      <w:r w:rsidRPr="00FD6855">
        <w:rPr>
          <w:sz w:val="26"/>
          <w:szCs w:val="26"/>
        </w:rPr>
        <w:t>ljenju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ube</w:t>
      </w:r>
      <w:r w:rsidRPr="00FE0E2C">
        <w:rPr>
          <w:sz w:val="26"/>
          <w:szCs w:val="26"/>
          <w:lang w:val="sr-Latn-ME"/>
        </w:rPr>
        <w:t>đ</w:t>
      </w:r>
      <w:r w:rsidRPr="00FD6855">
        <w:rPr>
          <w:sz w:val="26"/>
          <w:szCs w:val="26"/>
        </w:rPr>
        <w:t>enju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roditelja</w:t>
      </w:r>
      <w:r w:rsidRPr="00FE0E2C">
        <w:rPr>
          <w:sz w:val="26"/>
          <w:szCs w:val="26"/>
          <w:lang w:val="sr-Latn-ME"/>
        </w:rPr>
        <w:t xml:space="preserve">, </w:t>
      </w:r>
      <w:r w:rsidRPr="00FD6855">
        <w:rPr>
          <w:sz w:val="26"/>
          <w:szCs w:val="26"/>
        </w:rPr>
        <w:t>zakonitih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staratelja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ili</w:t>
      </w:r>
      <w:r w:rsidRPr="00FE0E2C">
        <w:rPr>
          <w:sz w:val="26"/>
          <w:szCs w:val="26"/>
          <w:lang w:val="sr-Latn-ME"/>
        </w:rPr>
        <w:t xml:space="preserve"> č</w:t>
      </w:r>
      <w:r w:rsidRPr="00FD6855">
        <w:rPr>
          <w:sz w:val="26"/>
          <w:szCs w:val="26"/>
        </w:rPr>
        <w:t>lanova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porodice</w:t>
      </w:r>
      <w:r w:rsidRPr="00FE0E2C">
        <w:rPr>
          <w:sz w:val="26"/>
          <w:szCs w:val="26"/>
          <w:lang w:val="sr-Latn-ME"/>
        </w:rPr>
        <w:t xml:space="preserve"> </w:t>
      </w:r>
      <w:r w:rsidRPr="00FD6855">
        <w:rPr>
          <w:sz w:val="26"/>
          <w:szCs w:val="26"/>
        </w:rPr>
        <w:t>deteta</w:t>
      </w:r>
      <w:r w:rsidRPr="00FE0E2C">
        <w:rPr>
          <w:sz w:val="26"/>
          <w:szCs w:val="26"/>
          <w:lang w:val="sr-Latn-ME"/>
        </w:rPr>
        <w:t xml:space="preserve">. </w:t>
      </w:r>
    </w:p>
    <w:p w:rsidR="000C27BA" w:rsidRPr="00FE0E2C" w:rsidRDefault="000C27BA" w:rsidP="000C27BA">
      <w:pPr>
        <w:pStyle w:val="clan"/>
        <w:jc w:val="both"/>
        <w:rPr>
          <w:sz w:val="28"/>
          <w:szCs w:val="28"/>
          <w:lang w:val="sr-Latn-ME"/>
        </w:rPr>
      </w:pPr>
      <w:r w:rsidRPr="00332A85">
        <w:rPr>
          <w:b/>
          <w:sz w:val="26"/>
          <w:szCs w:val="26"/>
        </w:rPr>
        <w:t>Strategija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za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socijalnu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inkluziju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Roma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i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Egip</w:t>
      </w:r>
      <w:r w:rsidRPr="00FE0E2C">
        <w:rPr>
          <w:b/>
          <w:sz w:val="26"/>
          <w:szCs w:val="26"/>
          <w:lang w:val="sr-Latn-ME"/>
        </w:rPr>
        <w:t>ć</w:t>
      </w:r>
      <w:r w:rsidRPr="00332A85">
        <w:rPr>
          <w:b/>
          <w:sz w:val="26"/>
          <w:szCs w:val="26"/>
        </w:rPr>
        <w:t>ana</w:t>
      </w:r>
      <w:r w:rsidRPr="00FE0E2C">
        <w:rPr>
          <w:b/>
          <w:sz w:val="26"/>
          <w:szCs w:val="26"/>
          <w:lang w:val="sr-Latn-ME"/>
        </w:rPr>
        <w:t>:</w:t>
      </w:r>
      <w:r w:rsidRPr="00FE0E2C">
        <w:rPr>
          <w:sz w:val="26"/>
          <w:szCs w:val="26"/>
          <w:lang w:val="sr-Latn-ME"/>
        </w:rPr>
        <w:t xml:space="preserve">  </w:t>
      </w:r>
      <w:r w:rsidRPr="00332A85">
        <w:rPr>
          <w:sz w:val="26"/>
          <w:szCs w:val="26"/>
        </w:rPr>
        <w:t>Vlada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Crne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Gore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je</w:t>
      </w:r>
      <w:r w:rsidRPr="00FE0E2C">
        <w:rPr>
          <w:sz w:val="26"/>
          <w:szCs w:val="26"/>
          <w:lang w:val="sr-Latn-ME"/>
        </w:rPr>
        <w:t xml:space="preserve"> </w:t>
      </w:r>
      <w:proofErr w:type="gramStart"/>
      <w:r w:rsidRPr="00FE0E2C">
        <w:rPr>
          <w:sz w:val="26"/>
          <w:szCs w:val="26"/>
          <w:lang w:val="sr-Latn-ME"/>
        </w:rPr>
        <w:t>2016.</w:t>
      </w:r>
      <w:r>
        <w:rPr>
          <w:sz w:val="26"/>
          <w:szCs w:val="26"/>
        </w:rPr>
        <w:t>godine</w:t>
      </w:r>
      <w:r w:rsidRPr="00FE0E2C">
        <w:rPr>
          <w:sz w:val="26"/>
          <w:szCs w:val="26"/>
          <w:lang w:val="sr-Latn-ME"/>
        </w:rPr>
        <w:t xml:space="preserve">  </w:t>
      </w:r>
      <w:r w:rsidRPr="00332A85">
        <w:rPr>
          <w:sz w:val="26"/>
          <w:szCs w:val="26"/>
        </w:rPr>
        <w:t>usvojila</w:t>
      </w:r>
      <w:proofErr w:type="gramEnd"/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Strategiju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socijalnu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inkluziju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Ro</w:t>
      </w:r>
      <w:r>
        <w:rPr>
          <w:sz w:val="26"/>
          <w:szCs w:val="26"/>
        </w:rPr>
        <w:t>ma</w:t>
      </w:r>
      <w:r w:rsidRPr="00FE0E2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Egip</w:t>
      </w:r>
      <w:r w:rsidRPr="00FE0E2C">
        <w:rPr>
          <w:sz w:val="26"/>
          <w:szCs w:val="26"/>
          <w:lang w:val="sr-Latn-ME"/>
        </w:rPr>
        <w:t>ć</w:t>
      </w:r>
      <w:r>
        <w:rPr>
          <w:sz w:val="26"/>
          <w:szCs w:val="26"/>
        </w:rPr>
        <w:t>ana</w:t>
      </w:r>
      <w:r w:rsidRPr="00FE0E2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od</w:t>
      </w:r>
      <w:r w:rsidRPr="00FE0E2C">
        <w:rPr>
          <w:sz w:val="26"/>
          <w:szCs w:val="26"/>
          <w:lang w:val="sr-Latn-ME"/>
        </w:rPr>
        <w:t xml:space="preserve"> 2016 </w:t>
      </w:r>
      <w:r>
        <w:rPr>
          <w:sz w:val="26"/>
          <w:szCs w:val="26"/>
        </w:rPr>
        <w:t>do</w:t>
      </w:r>
      <w:r w:rsidRPr="00FE0E2C">
        <w:rPr>
          <w:sz w:val="26"/>
          <w:szCs w:val="26"/>
          <w:lang w:val="sr-Latn-ME"/>
        </w:rPr>
        <w:t xml:space="preserve"> 2020. </w:t>
      </w:r>
      <w:proofErr w:type="gramStart"/>
      <w:r>
        <w:rPr>
          <w:sz w:val="26"/>
          <w:szCs w:val="26"/>
        </w:rPr>
        <w:t>g</w:t>
      </w:r>
      <w:r w:rsidRPr="00332A85">
        <w:rPr>
          <w:sz w:val="26"/>
          <w:szCs w:val="26"/>
        </w:rPr>
        <w:t>odine</w:t>
      </w:r>
      <w:proofErr w:type="gramEnd"/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koja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nadogra</w:t>
      </w:r>
      <w:r w:rsidRPr="00FE0E2C">
        <w:rPr>
          <w:sz w:val="26"/>
          <w:szCs w:val="26"/>
          <w:lang w:val="sr-Latn-ME"/>
        </w:rPr>
        <w:t>đ</w:t>
      </w:r>
      <w:r w:rsidRPr="00332A85">
        <w:rPr>
          <w:sz w:val="26"/>
          <w:szCs w:val="26"/>
        </w:rPr>
        <w:t>uje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prethodne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dvije</w:t>
      </w:r>
      <w:r w:rsidRPr="00FE0E2C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redefiniraju</w:t>
      </w:r>
      <w:r w:rsidRPr="00FE0E2C">
        <w:rPr>
          <w:sz w:val="26"/>
          <w:szCs w:val="26"/>
          <w:lang w:val="sr-Latn-ME"/>
        </w:rPr>
        <w:t>ć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nacionalne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prioritete</w:t>
      </w:r>
      <w:r w:rsidRPr="00FE0E2C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na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ine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sprovo</w:t>
      </w:r>
      <w:r w:rsidRPr="00FE0E2C">
        <w:rPr>
          <w:sz w:val="26"/>
          <w:szCs w:val="26"/>
          <w:lang w:val="sr-Latn-ME"/>
        </w:rPr>
        <w:t>đ</w:t>
      </w:r>
      <w:r w:rsidRPr="00332A85">
        <w:rPr>
          <w:sz w:val="26"/>
          <w:szCs w:val="26"/>
        </w:rPr>
        <w:t>enja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preuzimanja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posebnih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mjera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shodno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izmijenjenim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dru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tvenim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politi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kim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okolnostima</w:t>
      </w:r>
      <w:r w:rsidRPr="00FE0E2C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ostvarenom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napretku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daljnjim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izazovima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procesu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uklju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ivanja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pobolj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anja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socio</w:t>
      </w:r>
      <w:r w:rsidRPr="00FE0E2C">
        <w:rPr>
          <w:sz w:val="26"/>
          <w:szCs w:val="26"/>
          <w:lang w:val="sr-Latn-ME"/>
        </w:rPr>
        <w:t>-</w:t>
      </w:r>
      <w:r w:rsidRPr="00332A85">
        <w:rPr>
          <w:sz w:val="26"/>
          <w:szCs w:val="26"/>
        </w:rPr>
        <w:t>ekonomskog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polo</w:t>
      </w:r>
      <w:r w:rsidRPr="00FE0E2C">
        <w:rPr>
          <w:sz w:val="26"/>
          <w:szCs w:val="26"/>
          <w:lang w:val="sr-Latn-ME"/>
        </w:rPr>
        <w:t>ž</w:t>
      </w:r>
      <w:r w:rsidRPr="00332A85">
        <w:rPr>
          <w:sz w:val="26"/>
          <w:szCs w:val="26"/>
        </w:rPr>
        <w:t>aja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Roma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Egip</w:t>
      </w:r>
      <w:r w:rsidRPr="00FE0E2C">
        <w:rPr>
          <w:sz w:val="26"/>
          <w:szCs w:val="26"/>
          <w:lang w:val="sr-Latn-ME"/>
        </w:rPr>
        <w:t>ć</w:t>
      </w:r>
      <w:r w:rsidRPr="00332A85">
        <w:rPr>
          <w:sz w:val="26"/>
          <w:szCs w:val="26"/>
        </w:rPr>
        <w:t>ana</w:t>
      </w:r>
      <w:r w:rsidRPr="00FE0E2C">
        <w:rPr>
          <w:sz w:val="28"/>
          <w:szCs w:val="28"/>
          <w:lang w:val="sr-Latn-ME"/>
        </w:rPr>
        <w:t>.</w:t>
      </w:r>
    </w:p>
    <w:p w:rsidR="000C27BA" w:rsidRPr="00FE0E2C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proofErr w:type="gramStart"/>
      <w:r w:rsidRPr="00332A85">
        <w:rPr>
          <w:b/>
          <w:sz w:val="26"/>
          <w:szCs w:val="26"/>
        </w:rPr>
        <w:t>Lokalni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planovi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za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socijalnu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inkluziju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Roma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i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Egip</w:t>
      </w:r>
      <w:r w:rsidRPr="00FE0E2C">
        <w:rPr>
          <w:b/>
          <w:sz w:val="26"/>
          <w:szCs w:val="26"/>
          <w:lang w:val="sr-Latn-ME"/>
        </w:rPr>
        <w:t>ć</w:t>
      </w:r>
      <w:r w:rsidRPr="00332A85">
        <w:rPr>
          <w:b/>
          <w:sz w:val="26"/>
          <w:szCs w:val="26"/>
        </w:rPr>
        <w:t>ana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op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tinama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Crnoj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Gori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period</w:t>
      </w:r>
      <w:r w:rsidRPr="00FE0E2C">
        <w:rPr>
          <w:sz w:val="26"/>
          <w:szCs w:val="26"/>
          <w:lang w:val="sr-Latn-ME"/>
        </w:rPr>
        <w:t xml:space="preserve"> 2017-2021.</w:t>
      </w:r>
      <w:proofErr w:type="gramEnd"/>
      <w:r w:rsidRPr="00FE0E2C">
        <w:rPr>
          <w:sz w:val="26"/>
          <w:szCs w:val="26"/>
          <w:lang w:val="sr-Latn-ME"/>
        </w:rPr>
        <w:t xml:space="preserve"> </w:t>
      </w:r>
      <w:proofErr w:type="gramStart"/>
      <w:r>
        <w:rPr>
          <w:sz w:val="26"/>
          <w:szCs w:val="26"/>
        </w:rPr>
        <w:t>godine</w:t>
      </w:r>
      <w:r w:rsidRPr="00FE0E2C">
        <w:rPr>
          <w:sz w:val="26"/>
          <w:szCs w:val="26"/>
          <w:lang w:val="sr-Latn-ME"/>
        </w:rPr>
        <w:t xml:space="preserve">  </w:t>
      </w:r>
      <w:r>
        <w:rPr>
          <w:sz w:val="26"/>
          <w:szCs w:val="26"/>
        </w:rPr>
        <w:t>p</w:t>
      </w:r>
      <w:r w:rsidRPr="00332A85">
        <w:rPr>
          <w:sz w:val="26"/>
          <w:szCs w:val="26"/>
        </w:rPr>
        <w:t>redstavljaju</w:t>
      </w:r>
      <w:proofErr w:type="gramEnd"/>
      <w:r w:rsidRPr="00FE0E2C">
        <w:rPr>
          <w:sz w:val="26"/>
          <w:szCs w:val="26"/>
          <w:lang w:val="sr-Latn-ME"/>
        </w:rPr>
        <w:t xml:space="preserve">  </w:t>
      </w:r>
      <w:r w:rsidRPr="00332A85">
        <w:rPr>
          <w:sz w:val="26"/>
          <w:szCs w:val="26"/>
        </w:rPr>
        <w:t>lokalni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strate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ki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dokument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koji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cilj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doprinese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unapre</w:t>
      </w:r>
      <w:r w:rsidRPr="00FE0E2C">
        <w:rPr>
          <w:sz w:val="26"/>
          <w:szCs w:val="26"/>
          <w:lang w:val="sr-Latn-ME"/>
        </w:rPr>
        <w:t>đ</w:t>
      </w:r>
      <w:r w:rsidRPr="00332A85">
        <w:rPr>
          <w:sz w:val="26"/>
          <w:szCs w:val="26"/>
        </w:rPr>
        <w:t>ivanju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polo</w:t>
      </w:r>
      <w:r w:rsidRPr="00FE0E2C">
        <w:rPr>
          <w:sz w:val="26"/>
          <w:szCs w:val="26"/>
          <w:lang w:val="sr-Latn-ME"/>
        </w:rPr>
        <w:t>ž</w:t>
      </w:r>
      <w:r w:rsidRPr="00332A85">
        <w:rPr>
          <w:sz w:val="26"/>
          <w:szCs w:val="26"/>
        </w:rPr>
        <w:t>aja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romskog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egip</w:t>
      </w:r>
      <w:r w:rsidRPr="00FE0E2C">
        <w:rPr>
          <w:sz w:val="26"/>
          <w:szCs w:val="26"/>
          <w:lang w:val="sr-Latn-ME"/>
        </w:rPr>
        <w:t>ć</w:t>
      </w:r>
      <w:r w:rsidRPr="00332A85">
        <w:rPr>
          <w:sz w:val="26"/>
          <w:szCs w:val="26"/>
        </w:rPr>
        <w:t>anskog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stanovni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tva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lokalnoj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zajednici</w:t>
      </w:r>
      <w:r w:rsidRPr="00FE0E2C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te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ostvarivanju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titi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njihovih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ljudskih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prava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detaljan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na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in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defini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politika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lokalne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samouprve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prema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RE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populaciji</w:t>
      </w:r>
      <w:r w:rsidRPr="00FE0E2C">
        <w:rPr>
          <w:sz w:val="26"/>
          <w:szCs w:val="26"/>
          <w:lang w:val="sr-Latn-ME"/>
        </w:rPr>
        <w:t xml:space="preserve">. </w:t>
      </w:r>
      <w:r w:rsidRPr="00332A85">
        <w:rPr>
          <w:sz w:val="26"/>
          <w:szCs w:val="26"/>
        </w:rPr>
        <w:t>Ovaj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dokument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predstavlja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lokalnu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platformu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politike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prema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svim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va</w:t>
      </w:r>
      <w:r w:rsidRPr="00FE0E2C">
        <w:rPr>
          <w:sz w:val="26"/>
          <w:szCs w:val="26"/>
          <w:lang w:val="sr-Latn-ME"/>
        </w:rPr>
        <w:t>ž</w:t>
      </w:r>
      <w:r w:rsidRPr="00332A85">
        <w:rPr>
          <w:sz w:val="26"/>
          <w:szCs w:val="26"/>
        </w:rPr>
        <w:t>nim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pitanjima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koja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su</w:t>
      </w:r>
      <w:r w:rsidRPr="00FE0E2C">
        <w:rPr>
          <w:sz w:val="26"/>
          <w:szCs w:val="26"/>
          <w:lang w:val="sr-Latn-ME"/>
        </w:rPr>
        <w:t xml:space="preserve"> </w:t>
      </w:r>
      <w:proofErr w:type="gramStart"/>
      <w:r w:rsidRPr="00332A85">
        <w:rPr>
          <w:sz w:val="26"/>
          <w:szCs w:val="26"/>
        </w:rPr>
        <w:t>od</w:t>
      </w:r>
      <w:proofErr w:type="gramEnd"/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zna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aja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su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tinsku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odr</w:t>
      </w:r>
      <w:r w:rsidRPr="00FE0E2C">
        <w:rPr>
          <w:sz w:val="26"/>
          <w:szCs w:val="26"/>
          <w:lang w:val="sr-Latn-ME"/>
        </w:rPr>
        <w:t>ž</w:t>
      </w:r>
      <w:r w:rsidRPr="00332A85">
        <w:rPr>
          <w:sz w:val="26"/>
          <w:szCs w:val="26"/>
        </w:rPr>
        <w:t>ivu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integraciju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romske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egip</w:t>
      </w:r>
      <w:r w:rsidRPr="00FE0E2C">
        <w:rPr>
          <w:sz w:val="26"/>
          <w:szCs w:val="26"/>
          <w:lang w:val="sr-Latn-ME"/>
        </w:rPr>
        <w:t>ć</w:t>
      </w:r>
      <w:r w:rsidRPr="00332A85">
        <w:rPr>
          <w:sz w:val="26"/>
          <w:szCs w:val="26"/>
        </w:rPr>
        <w:t>anske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zajednice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javni</w:t>
      </w:r>
      <w:r w:rsidRPr="00FE0E2C">
        <w:rPr>
          <w:sz w:val="26"/>
          <w:szCs w:val="26"/>
          <w:lang w:val="sr-Latn-ME"/>
        </w:rPr>
        <w:t xml:space="preserve"> ž</w:t>
      </w:r>
      <w:r w:rsidRPr="00332A85">
        <w:rPr>
          <w:sz w:val="26"/>
          <w:szCs w:val="26"/>
        </w:rPr>
        <w:t>ivot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razvoj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lastRenderedPageBreak/>
        <w:t>Op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tine</w:t>
      </w:r>
      <w:r w:rsidRPr="00FE0E2C">
        <w:rPr>
          <w:sz w:val="26"/>
          <w:szCs w:val="26"/>
          <w:lang w:val="sr-Latn-ME"/>
        </w:rPr>
        <w:t xml:space="preserve">. </w:t>
      </w:r>
      <w:r w:rsidRPr="00332A85">
        <w:rPr>
          <w:sz w:val="26"/>
          <w:szCs w:val="26"/>
        </w:rPr>
        <w:t>Osnov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dono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enje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Lokalnog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plana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socijalne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inkluzije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RE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populacije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lokalnoj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zajednici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proistekao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iz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obaveza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koje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utvr</w:t>
      </w:r>
      <w:r w:rsidRPr="00FE0E2C">
        <w:rPr>
          <w:sz w:val="26"/>
          <w:szCs w:val="26"/>
          <w:lang w:val="sr-Latn-ME"/>
        </w:rPr>
        <w:t>đ</w:t>
      </w:r>
      <w:r w:rsidRPr="00332A85">
        <w:rPr>
          <w:sz w:val="26"/>
          <w:szCs w:val="26"/>
        </w:rPr>
        <w:t>ene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dokumentima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usvojenim</w:t>
      </w:r>
      <w:r w:rsidRPr="00FE0E2C">
        <w:rPr>
          <w:sz w:val="26"/>
          <w:szCs w:val="26"/>
          <w:lang w:val="sr-Latn-ME"/>
        </w:rPr>
        <w:t xml:space="preserve"> </w:t>
      </w:r>
      <w:proofErr w:type="gramStart"/>
      <w:r w:rsidRPr="00332A85">
        <w:rPr>
          <w:sz w:val="26"/>
          <w:szCs w:val="26"/>
        </w:rPr>
        <w:t>na</w:t>
      </w:r>
      <w:proofErr w:type="gramEnd"/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nivou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dr</w:t>
      </w:r>
      <w:r w:rsidRPr="00FE0E2C">
        <w:rPr>
          <w:sz w:val="26"/>
          <w:szCs w:val="26"/>
          <w:lang w:val="sr-Latn-ME"/>
        </w:rPr>
        <w:t>ž</w:t>
      </w:r>
      <w:r w:rsidRPr="00332A85">
        <w:rPr>
          <w:sz w:val="26"/>
          <w:szCs w:val="26"/>
        </w:rPr>
        <w:t>ave</w:t>
      </w:r>
      <w:r w:rsidRPr="00FE0E2C">
        <w:rPr>
          <w:sz w:val="26"/>
          <w:szCs w:val="26"/>
          <w:lang w:val="sr-Latn-ME"/>
        </w:rPr>
        <w:t xml:space="preserve">: </w:t>
      </w:r>
      <w:r w:rsidRPr="00332A85">
        <w:rPr>
          <w:sz w:val="26"/>
          <w:szCs w:val="26"/>
        </w:rPr>
        <w:t>Zakonom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manjinskim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pravima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slobodama</w:t>
      </w:r>
      <w:r w:rsidRPr="00FE0E2C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Zakonom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zabrani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diskriminacije</w:t>
      </w:r>
      <w:r w:rsidRPr="00FE0E2C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Strategijom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socijalnu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inkluziju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Roma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Egip</w:t>
      </w:r>
      <w:r w:rsidRPr="00FE0E2C">
        <w:rPr>
          <w:sz w:val="26"/>
          <w:szCs w:val="26"/>
          <w:lang w:val="sr-Latn-ME"/>
        </w:rPr>
        <w:t>ć</w:t>
      </w:r>
      <w:r w:rsidRPr="00332A85">
        <w:rPr>
          <w:sz w:val="26"/>
          <w:szCs w:val="26"/>
        </w:rPr>
        <w:t>ana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Crnoj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Gori</w:t>
      </w:r>
      <w:r w:rsidRPr="00FE0E2C">
        <w:rPr>
          <w:sz w:val="26"/>
          <w:szCs w:val="26"/>
          <w:lang w:val="sr-Latn-ME"/>
        </w:rPr>
        <w:t xml:space="preserve"> 2016 –2020 </w:t>
      </w:r>
      <w:r w:rsidRPr="00332A85">
        <w:rPr>
          <w:sz w:val="26"/>
          <w:szCs w:val="26"/>
        </w:rPr>
        <w:t>godine</w:t>
      </w:r>
      <w:r w:rsidRPr="00FE0E2C">
        <w:rPr>
          <w:sz w:val="26"/>
          <w:szCs w:val="26"/>
          <w:lang w:val="sr-Latn-ME"/>
        </w:rPr>
        <w:t xml:space="preserve">. </w:t>
      </w:r>
    </w:p>
    <w:p w:rsidR="000C27BA" w:rsidRPr="00FE0E2C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proofErr w:type="gramStart"/>
      <w:r w:rsidRPr="00332A85">
        <w:rPr>
          <w:b/>
          <w:sz w:val="26"/>
          <w:szCs w:val="26"/>
        </w:rPr>
        <w:t>Strategija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za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ostvarivanje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prava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djeteta</w:t>
      </w:r>
      <w:r w:rsidRPr="00FE0E2C">
        <w:rPr>
          <w:b/>
          <w:sz w:val="26"/>
          <w:szCs w:val="26"/>
          <w:lang w:val="sr-Latn-ME"/>
        </w:rPr>
        <w:t xml:space="preserve"> 2019–2023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godine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bavi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pitanjima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iz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svakog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sektora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isklju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ivo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iz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pozicije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prava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djeteta</w:t>
      </w:r>
      <w:r w:rsidRPr="00FE0E2C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uz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aktivnu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participaciju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same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djece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esnika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konsultativnog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procesa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uz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nagla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avanje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intersektorske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saradnje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š</w:t>
      </w:r>
      <w:r w:rsidRPr="00332A85">
        <w:rPr>
          <w:sz w:val="26"/>
          <w:szCs w:val="26"/>
        </w:rPr>
        <w:t>to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potpunijem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ostvarivanju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svih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prava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djeteta</w:t>
      </w:r>
      <w:r w:rsidRPr="00FE0E2C">
        <w:rPr>
          <w:sz w:val="26"/>
          <w:szCs w:val="26"/>
          <w:lang w:val="sr-Latn-ME"/>
        </w:rPr>
        <w:t>.</w:t>
      </w:r>
      <w:proofErr w:type="gramEnd"/>
    </w:p>
    <w:p w:rsidR="000C27BA" w:rsidRPr="00FE0E2C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r w:rsidRPr="00332A85">
        <w:rPr>
          <w:b/>
          <w:sz w:val="26"/>
          <w:szCs w:val="26"/>
        </w:rPr>
        <w:t>Krivi</w:t>
      </w:r>
      <w:r w:rsidRPr="00FE0E2C">
        <w:rPr>
          <w:b/>
          <w:sz w:val="26"/>
          <w:szCs w:val="26"/>
          <w:lang w:val="sr-Latn-ME"/>
        </w:rPr>
        <w:t>č</w:t>
      </w:r>
      <w:r w:rsidRPr="00332A85">
        <w:rPr>
          <w:b/>
          <w:sz w:val="26"/>
          <w:szCs w:val="26"/>
        </w:rPr>
        <w:t>ni</w:t>
      </w:r>
      <w:r w:rsidRPr="00FE0E2C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zakonik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inkrimini</w:t>
      </w:r>
      <w:r w:rsidRPr="00FE0E2C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sve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oblike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torture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drugog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nehumanog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poni</w:t>
      </w:r>
      <w:r w:rsidRPr="00FE0E2C">
        <w:rPr>
          <w:sz w:val="26"/>
          <w:szCs w:val="26"/>
          <w:lang w:val="sr-Latn-ME"/>
        </w:rPr>
        <w:t>ž</w:t>
      </w:r>
      <w:r w:rsidRPr="00332A85">
        <w:rPr>
          <w:sz w:val="26"/>
          <w:szCs w:val="26"/>
        </w:rPr>
        <w:t>avaju</w:t>
      </w:r>
      <w:r w:rsidRPr="00FE0E2C">
        <w:rPr>
          <w:sz w:val="26"/>
          <w:szCs w:val="26"/>
          <w:lang w:val="sr-Latn-ME"/>
        </w:rPr>
        <w:t>ć</w:t>
      </w:r>
      <w:r w:rsidRPr="00332A85">
        <w:rPr>
          <w:sz w:val="26"/>
          <w:szCs w:val="26"/>
        </w:rPr>
        <w:t>eg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postupanja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ka</w:t>
      </w:r>
      <w:r w:rsidRPr="00FE0E2C">
        <w:rPr>
          <w:sz w:val="26"/>
          <w:szCs w:val="26"/>
          <w:lang w:val="sr-Latn-ME"/>
        </w:rPr>
        <w:t>ž</w:t>
      </w:r>
      <w:r w:rsidRPr="00332A85">
        <w:rPr>
          <w:sz w:val="26"/>
          <w:szCs w:val="26"/>
        </w:rPr>
        <w:t>njavanja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djece</w:t>
      </w:r>
      <w:r w:rsidRPr="00FE0E2C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a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posebno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prodaju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djece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svrhu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seksualne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eksploatacije</w:t>
      </w:r>
      <w:r w:rsidRPr="00FE0E2C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dje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pornografiju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zaklju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enje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dje</w:t>
      </w:r>
      <w:r w:rsidRPr="00FE0E2C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jih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prinudnih</w:t>
      </w:r>
      <w:r w:rsidRPr="00FE0E2C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brakova</w:t>
      </w:r>
      <w:r w:rsidRPr="00FE0E2C">
        <w:rPr>
          <w:sz w:val="26"/>
          <w:szCs w:val="26"/>
          <w:lang w:val="sr-Latn-ME"/>
        </w:rPr>
        <w:t>.</w:t>
      </w:r>
    </w:p>
    <w:p w:rsidR="000C27BA" w:rsidRPr="00192365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r w:rsidRPr="00332A85">
        <w:rPr>
          <w:b/>
          <w:sz w:val="26"/>
          <w:szCs w:val="26"/>
        </w:rPr>
        <w:t>Zakon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o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zabrani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diskriminacije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lica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s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invaliditetom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obuhvata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zabranu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svih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poznatih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mogu</w:t>
      </w:r>
      <w:r w:rsidRPr="00192365">
        <w:rPr>
          <w:sz w:val="26"/>
          <w:szCs w:val="26"/>
          <w:lang w:val="sr-Latn-ME"/>
        </w:rPr>
        <w:t>ć</w:t>
      </w:r>
      <w:r w:rsidRPr="00332A85">
        <w:rPr>
          <w:sz w:val="26"/>
          <w:szCs w:val="26"/>
        </w:rPr>
        <w:t>ih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osnova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oblika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diskriminacije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djece</w:t>
      </w:r>
      <w:r w:rsidRPr="00192365">
        <w:rPr>
          <w:sz w:val="26"/>
          <w:szCs w:val="26"/>
          <w:lang w:val="sr-Latn-ME"/>
        </w:rPr>
        <w:t xml:space="preserve"> </w:t>
      </w:r>
      <w:proofErr w:type="gramStart"/>
      <w:r w:rsidRPr="00332A85">
        <w:rPr>
          <w:sz w:val="26"/>
          <w:szCs w:val="26"/>
        </w:rPr>
        <w:t>sa</w:t>
      </w:r>
      <w:proofErr w:type="gramEnd"/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smetnjama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razvoju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okviru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porodice</w:t>
      </w:r>
      <w:r w:rsidRPr="00192365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obrazovanju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vaspitanju</w:t>
      </w:r>
      <w:r w:rsidRPr="00192365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oblasti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socijalne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dje</w:t>
      </w:r>
      <w:r w:rsidRPr="00192365">
        <w:rPr>
          <w:sz w:val="26"/>
          <w:szCs w:val="26"/>
          <w:lang w:val="sr-Latn-ME"/>
        </w:rPr>
        <w:t>č</w:t>
      </w:r>
      <w:r w:rsidRPr="00332A85">
        <w:rPr>
          <w:sz w:val="26"/>
          <w:szCs w:val="26"/>
        </w:rPr>
        <w:t>je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</w:t>
      </w:r>
      <w:r w:rsidRPr="00192365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tite</w:t>
      </w:r>
      <w:r w:rsidRPr="00192365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sporta</w:t>
      </w:r>
      <w:r w:rsidRPr="00192365">
        <w:rPr>
          <w:sz w:val="26"/>
          <w:szCs w:val="26"/>
          <w:lang w:val="sr-Latn-ME"/>
        </w:rPr>
        <w:t xml:space="preserve">, </w:t>
      </w:r>
      <w:r w:rsidRPr="00332A85">
        <w:rPr>
          <w:sz w:val="26"/>
          <w:szCs w:val="26"/>
        </w:rPr>
        <w:t>rekreacije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i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aktivnosti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slobodno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vrijeme</w:t>
      </w:r>
      <w:r w:rsidRPr="00192365">
        <w:rPr>
          <w:sz w:val="26"/>
          <w:szCs w:val="26"/>
          <w:lang w:val="sr-Latn-ME"/>
        </w:rPr>
        <w:t>.</w:t>
      </w:r>
    </w:p>
    <w:p w:rsidR="000C27BA" w:rsidRPr="00192365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r w:rsidRPr="00332A85">
        <w:rPr>
          <w:b/>
          <w:sz w:val="26"/>
          <w:szCs w:val="26"/>
        </w:rPr>
        <w:t>Zakon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o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zdravstvenoj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za</w:t>
      </w:r>
      <w:r w:rsidRPr="00192365">
        <w:rPr>
          <w:b/>
          <w:sz w:val="26"/>
          <w:szCs w:val="26"/>
          <w:lang w:val="sr-Latn-ME"/>
        </w:rPr>
        <w:t>š</w:t>
      </w:r>
      <w:r w:rsidRPr="00332A85">
        <w:rPr>
          <w:b/>
          <w:sz w:val="26"/>
          <w:szCs w:val="26"/>
        </w:rPr>
        <w:t>titi</w:t>
      </w:r>
      <w:r w:rsidRPr="00192365">
        <w:rPr>
          <w:b/>
          <w:sz w:val="26"/>
          <w:szCs w:val="26"/>
          <w:lang w:val="sr-Latn-ME"/>
        </w:rPr>
        <w:t xml:space="preserve">, </w:t>
      </w:r>
      <w:r w:rsidRPr="00332A85">
        <w:rPr>
          <w:b/>
          <w:sz w:val="26"/>
          <w:szCs w:val="26"/>
        </w:rPr>
        <w:t>Zakon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o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zdravstvenom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osiguranju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i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Zakon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o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pravima</w:t>
      </w:r>
      <w:r w:rsidRPr="00192365">
        <w:rPr>
          <w:b/>
          <w:sz w:val="26"/>
          <w:szCs w:val="26"/>
          <w:lang w:val="sr-Latn-ME"/>
        </w:rPr>
        <w:t xml:space="preserve"> </w:t>
      </w:r>
      <w:r w:rsidRPr="00332A85">
        <w:rPr>
          <w:b/>
          <w:sz w:val="26"/>
          <w:szCs w:val="26"/>
        </w:rPr>
        <w:t>pacijenata</w:t>
      </w:r>
      <w:r w:rsidRPr="00192365">
        <w:rPr>
          <w:b/>
          <w:sz w:val="26"/>
          <w:szCs w:val="26"/>
          <w:lang w:val="sr-Latn-ME"/>
        </w:rPr>
        <w:t>,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koji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propisuju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jednaka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prava</w:t>
      </w:r>
      <w:r w:rsidRPr="00192365">
        <w:rPr>
          <w:sz w:val="26"/>
          <w:szCs w:val="26"/>
          <w:lang w:val="sr-Latn-ME"/>
        </w:rPr>
        <w:t xml:space="preserve"> </w:t>
      </w:r>
      <w:proofErr w:type="gramStart"/>
      <w:r w:rsidRPr="00332A85">
        <w:rPr>
          <w:sz w:val="26"/>
          <w:szCs w:val="26"/>
        </w:rPr>
        <w:t>na</w:t>
      </w:r>
      <w:proofErr w:type="gramEnd"/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zdravstvenu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za</w:t>
      </w:r>
      <w:r w:rsidRPr="00192365">
        <w:rPr>
          <w:sz w:val="26"/>
          <w:szCs w:val="26"/>
          <w:lang w:val="sr-Latn-ME"/>
        </w:rPr>
        <w:t>š</w:t>
      </w:r>
      <w:r w:rsidRPr="00332A85">
        <w:rPr>
          <w:sz w:val="26"/>
          <w:szCs w:val="26"/>
        </w:rPr>
        <w:t>titu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svim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grupama</w:t>
      </w:r>
      <w:r w:rsidRPr="00192365">
        <w:rPr>
          <w:sz w:val="26"/>
          <w:szCs w:val="26"/>
          <w:lang w:val="sr-Latn-ME"/>
        </w:rPr>
        <w:t xml:space="preserve"> </w:t>
      </w:r>
      <w:r w:rsidRPr="00332A85">
        <w:rPr>
          <w:sz w:val="26"/>
          <w:szCs w:val="26"/>
        </w:rPr>
        <w:t>djece</w:t>
      </w:r>
      <w:r w:rsidRPr="00192365">
        <w:rPr>
          <w:sz w:val="26"/>
          <w:szCs w:val="26"/>
          <w:lang w:val="sr-Latn-ME"/>
        </w:rPr>
        <w:t xml:space="preserve">. </w:t>
      </w:r>
    </w:p>
    <w:p w:rsidR="000C27BA" w:rsidRPr="000C27BA" w:rsidRDefault="000C27BA" w:rsidP="000C27BA">
      <w:pPr>
        <w:pStyle w:val="clan"/>
        <w:jc w:val="both"/>
        <w:rPr>
          <w:sz w:val="26"/>
          <w:szCs w:val="26"/>
          <w:lang w:val="sr-Latn-ME"/>
        </w:rPr>
      </w:pPr>
      <w:r w:rsidRPr="00CA756B">
        <w:rPr>
          <w:b/>
          <w:sz w:val="26"/>
          <w:szCs w:val="26"/>
        </w:rPr>
        <w:t>Protokol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o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postupanju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organa</w:t>
      </w:r>
      <w:r w:rsidRPr="000C27BA">
        <w:rPr>
          <w:b/>
          <w:sz w:val="26"/>
          <w:szCs w:val="26"/>
          <w:lang w:val="sr-Latn-ME"/>
        </w:rPr>
        <w:t xml:space="preserve">, </w:t>
      </w:r>
      <w:r w:rsidRPr="00CA756B">
        <w:rPr>
          <w:b/>
          <w:sz w:val="26"/>
          <w:szCs w:val="26"/>
        </w:rPr>
        <w:t>ustanova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i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organizacija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u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Crnoj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Gori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sa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djecom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djecom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koja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su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uklju</w:t>
      </w:r>
      <w:r w:rsidRPr="000C27BA">
        <w:rPr>
          <w:b/>
          <w:sz w:val="26"/>
          <w:szCs w:val="26"/>
          <w:lang w:val="sr-Latn-ME"/>
        </w:rPr>
        <w:t>č</w:t>
      </w:r>
      <w:r w:rsidRPr="00CA756B">
        <w:rPr>
          <w:b/>
          <w:sz w:val="26"/>
          <w:szCs w:val="26"/>
        </w:rPr>
        <w:t>ena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u</w:t>
      </w:r>
      <w:r w:rsidRPr="000C27BA">
        <w:rPr>
          <w:b/>
          <w:sz w:val="26"/>
          <w:szCs w:val="26"/>
          <w:lang w:val="sr-Latn-ME"/>
        </w:rPr>
        <w:t xml:space="preserve"> ž</w:t>
      </w:r>
      <w:r w:rsidRPr="00CA756B">
        <w:rPr>
          <w:b/>
          <w:sz w:val="26"/>
          <w:szCs w:val="26"/>
        </w:rPr>
        <w:t>ivot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i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rad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na</w:t>
      </w:r>
      <w:r w:rsidRPr="000C27BA">
        <w:rPr>
          <w:b/>
          <w:sz w:val="26"/>
          <w:szCs w:val="26"/>
          <w:lang w:val="sr-Latn-ME"/>
        </w:rPr>
        <w:t xml:space="preserve"> </w:t>
      </w:r>
      <w:r w:rsidRPr="00CA756B">
        <w:rPr>
          <w:b/>
          <w:sz w:val="26"/>
          <w:szCs w:val="26"/>
        </w:rPr>
        <w:t>ulici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je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dokument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koji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pru</w:t>
      </w:r>
      <w:r w:rsidRPr="000C27BA">
        <w:rPr>
          <w:sz w:val="26"/>
          <w:szCs w:val="26"/>
          <w:lang w:val="sr-Latn-ME"/>
        </w:rPr>
        <w:t>ž</w:t>
      </w:r>
      <w:r>
        <w:rPr>
          <w:sz w:val="26"/>
          <w:szCs w:val="26"/>
        </w:rPr>
        <w:t>a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smjernice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za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djelovanje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svim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akterima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koji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se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bave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djecom</w:t>
      </w:r>
      <w:r w:rsidRPr="000C27BA">
        <w:rPr>
          <w:sz w:val="26"/>
          <w:szCs w:val="26"/>
          <w:lang w:val="sr-Latn-ME"/>
        </w:rPr>
        <w:t xml:space="preserve">, </w:t>
      </w:r>
      <w:r>
        <w:rPr>
          <w:sz w:val="26"/>
          <w:szCs w:val="26"/>
        </w:rPr>
        <w:t>ali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porodicom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kako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bi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zajedni</w:t>
      </w:r>
      <w:r w:rsidRPr="000C27BA">
        <w:rPr>
          <w:sz w:val="26"/>
          <w:szCs w:val="26"/>
          <w:lang w:val="sr-Latn-ME"/>
        </w:rPr>
        <w:t>č</w:t>
      </w:r>
      <w:r>
        <w:rPr>
          <w:sz w:val="26"/>
          <w:szCs w:val="26"/>
        </w:rPr>
        <w:t>kim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djelovanjem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mogli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da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preduzimaju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radnje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mjere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na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za</w:t>
      </w:r>
      <w:r w:rsidRPr="000C27BA">
        <w:rPr>
          <w:sz w:val="26"/>
          <w:szCs w:val="26"/>
          <w:lang w:val="sr-Latn-ME"/>
        </w:rPr>
        <w:t>š</w:t>
      </w:r>
      <w:r>
        <w:rPr>
          <w:sz w:val="26"/>
          <w:szCs w:val="26"/>
        </w:rPr>
        <w:t>titi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djeteta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uklju</w:t>
      </w:r>
      <w:r w:rsidRPr="000C27BA">
        <w:rPr>
          <w:sz w:val="26"/>
          <w:szCs w:val="26"/>
          <w:lang w:val="sr-Latn-ME"/>
        </w:rPr>
        <w:t>č</w:t>
      </w:r>
      <w:r>
        <w:rPr>
          <w:sz w:val="26"/>
          <w:szCs w:val="26"/>
        </w:rPr>
        <w:t>enog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u</w:t>
      </w:r>
      <w:r w:rsidRPr="000C27BA">
        <w:rPr>
          <w:sz w:val="26"/>
          <w:szCs w:val="26"/>
          <w:lang w:val="sr-Latn-ME"/>
        </w:rPr>
        <w:t xml:space="preserve"> ž</w:t>
      </w:r>
      <w:r>
        <w:rPr>
          <w:sz w:val="26"/>
          <w:szCs w:val="26"/>
        </w:rPr>
        <w:t>ivot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i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rad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na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ulici</w:t>
      </w:r>
      <w:r w:rsidRPr="000C27BA">
        <w:rPr>
          <w:sz w:val="26"/>
          <w:szCs w:val="26"/>
          <w:lang w:val="sr-Latn-ME"/>
        </w:rPr>
        <w:t xml:space="preserve">, </w:t>
      </w:r>
      <w:r>
        <w:rPr>
          <w:sz w:val="26"/>
          <w:szCs w:val="26"/>
        </w:rPr>
        <w:t>u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skladu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sa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garantovanim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pravima</w:t>
      </w:r>
      <w:r w:rsidRPr="000C27BA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djeteta</w:t>
      </w:r>
      <w:r w:rsidRPr="000C27BA">
        <w:rPr>
          <w:sz w:val="26"/>
          <w:szCs w:val="26"/>
          <w:lang w:val="sr-Latn-ME"/>
        </w:rPr>
        <w:t xml:space="preserve">. </w:t>
      </w:r>
    </w:p>
    <w:p w:rsidR="000C27BA" w:rsidRPr="000C27BA" w:rsidRDefault="000C27BA" w:rsidP="000C27BA">
      <w:pPr>
        <w:jc w:val="both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0C27BA" w:rsidRDefault="000C27BA" w:rsidP="00E61233">
      <w:pPr>
        <w:jc w:val="center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0C27BA" w:rsidRDefault="000C27BA" w:rsidP="00E61233">
      <w:pPr>
        <w:jc w:val="center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0C27BA" w:rsidRDefault="000C27BA" w:rsidP="00E61233">
      <w:pPr>
        <w:jc w:val="center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0C27BA" w:rsidRDefault="000C27BA" w:rsidP="00E61233">
      <w:pPr>
        <w:jc w:val="center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0C27BA" w:rsidRDefault="000C27BA" w:rsidP="00E61233">
      <w:pPr>
        <w:jc w:val="center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0C27BA" w:rsidRDefault="000C27BA" w:rsidP="00E61233">
      <w:pPr>
        <w:jc w:val="center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0C27BA" w:rsidRDefault="000C27BA" w:rsidP="00E61233">
      <w:pPr>
        <w:jc w:val="center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0C27BA" w:rsidRPr="000C27BA" w:rsidRDefault="000C27BA" w:rsidP="00E61233">
      <w:pPr>
        <w:jc w:val="center"/>
        <w:rPr>
          <w:rFonts w:ascii="Times New Roman" w:hAnsi="Times New Roman" w:cs="Times New Roman"/>
          <w:b/>
          <w:sz w:val="26"/>
          <w:szCs w:val="26"/>
          <w:lang w:val="sr-Latn-ME"/>
        </w:rPr>
      </w:pPr>
    </w:p>
    <w:p w:rsidR="00F5457D" w:rsidRDefault="00F5457D" w:rsidP="00E612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854">
        <w:rPr>
          <w:rFonts w:ascii="Times New Roman" w:hAnsi="Times New Roman" w:cs="Times New Roman"/>
          <w:b/>
          <w:sz w:val="26"/>
          <w:szCs w:val="26"/>
        </w:rPr>
        <w:lastRenderedPageBreak/>
        <w:t>ANALIZA STANJA</w:t>
      </w:r>
      <w:r>
        <w:rPr>
          <w:rFonts w:ascii="Times New Roman" w:hAnsi="Times New Roman" w:cs="Times New Roman"/>
          <w:b/>
          <w:sz w:val="26"/>
          <w:szCs w:val="26"/>
        </w:rPr>
        <w:t xml:space="preserve"> DJECE ROMSKE I EGIPĆANSKE NACIONALNOSTI</w:t>
      </w:r>
      <w:r w:rsidRPr="00464854">
        <w:rPr>
          <w:rFonts w:ascii="Times New Roman" w:hAnsi="Times New Roman" w:cs="Times New Roman"/>
          <w:b/>
          <w:sz w:val="26"/>
          <w:szCs w:val="26"/>
        </w:rPr>
        <w:t xml:space="preserve"> U CRNOJ GORI</w:t>
      </w:r>
    </w:p>
    <w:p w:rsidR="00E61233" w:rsidRPr="00A329B6" w:rsidRDefault="00E61233" w:rsidP="00E612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29B6" w:rsidRPr="00A329B6" w:rsidRDefault="00E61233" w:rsidP="00E61233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proofErr w:type="gramStart"/>
      <w:r w:rsidRPr="00A329B6">
        <w:rPr>
          <w:rFonts w:ascii="Times New Roman" w:hAnsi="Times New Roman" w:cs="Times New Roman"/>
          <w:sz w:val="26"/>
          <w:szCs w:val="26"/>
        </w:rPr>
        <w:t>Istra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>živanje položaja djece romske i egipćanske nacionalnosti ima za cilj ispitivanja aktuelnog stanja i potreba dj</w:t>
      </w:r>
      <w:r w:rsidR="0005675F" w:rsidRPr="00A329B6">
        <w:rPr>
          <w:rFonts w:ascii="Times New Roman" w:hAnsi="Times New Roman" w:cs="Times New Roman"/>
          <w:sz w:val="26"/>
          <w:szCs w:val="26"/>
          <w:lang w:val="sr-Latn-ME"/>
        </w:rPr>
        <w:t>ece u južnom, centralnom i sjev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>e</w:t>
      </w:r>
      <w:r w:rsidR="0005675F" w:rsidRPr="00A329B6">
        <w:rPr>
          <w:rFonts w:ascii="Times New Roman" w:hAnsi="Times New Roman" w:cs="Times New Roman"/>
          <w:sz w:val="26"/>
          <w:szCs w:val="26"/>
          <w:lang w:val="sr-Latn-ME"/>
        </w:rPr>
        <w:t>r</w:t>
      </w:r>
      <w:r w:rsidR="00275120">
        <w:rPr>
          <w:rFonts w:ascii="Times New Roman" w:hAnsi="Times New Roman" w:cs="Times New Roman"/>
          <w:sz w:val="26"/>
          <w:szCs w:val="26"/>
          <w:lang w:val="sr-Latn-ME"/>
        </w:rPr>
        <w:t>nom regionu Crne Gore, radi uspostavljanja novih servisa pomoći i podrške.</w:t>
      </w:r>
      <w:proofErr w:type="gramEnd"/>
      <w:r w:rsidR="00275120">
        <w:rPr>
          <w:rFonts w:ascii="Times New Roman" w:hAnsi="Times New Roman" w:cs="Times New Roman"/>
          <w:sz w:val="26"/>
          <w:szCs w:val="26"/>
          <w:lang w:val="sr-Latn-ME"/>
        </w:rPr>
        <w:t xml:space="preserve"> Pored intervjua sa roditeljima, opservacije životnih okolnosti i funkcionisanja, 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="00D7639A">
        <w:rPr>
          <w:rFonts w:ascii="Times New Roman" w:hAnsi="Times New Roman" w:cs="Times New Roman"/>
          <w:sz w:val="26"/>
          <w:szCs w:val="26"/>
          <w:lang w:val="sr-Latn-ME"/>
        </w:rPr>
        <w:t>izradj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>en je</w:t>
      </w:r>
      <w:r w:rsidR="00275120">
        <w:rPr>
          <w:rFonts w:ascii="Times New Roman" w:hAnsi="Times New Roman" w:cs="Times New Roman"/>
          <w:sz w:val="26"/>
          <w:szCs w:val="26"/>
          <w:lang w:val="sr-Latn-ME"/>
        </w:rPr>
        <w:t xml:space="preserve"> i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upitnik za djecu i roditelje</w:t>
      </w:r>
      <w:r w:rsidR="00D7639A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="00372DD2">
        <w:rPr>
          <w:rFonts w:ascii="Times New Roman" w:hAnsi="Times New Roman" w:cs="Times New Roman"/>
          <w:sz w:val="26"/>
          <w:szCs w:val="26"/>
          <w:lang w:val="sr-Latn-ME"/>
        </w:rPr>
        <w:t xml:space="preserve">romske i egipćanske nacionalnosti </w:t>
      </w:r>
      <w:r w:rsidR="00D7639A">
        <w:rPr>
          <w:rFonts w:ascii="Times New Roman" w:hAnsi="Times New Roman" w:cs="Times New Roman"/>
          <w:sz w:val="26"/>
          <w:szCs w:val="26"/>
          <w:lang w:val="sr-Latn-ME"/>
        </w:rPr>
        <w:t>(Prilog br.2)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, kao </w:t>
      </w:r>
      <w:r w:rsidR="00D7639A">
        <w:rPr>
          <w:rFonts w:ascii="Times New Roman" w:hAnsi="Times New Roman" w:cs="Times New Roman"/>
          <w:sz w:val="26"/>
          <w:szCs w:val="26"/>
          <w:lang w:val="sr-Latn-ME"/>
        </w:rPr>
        <w:t xml:space="preserve">jedan od 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>pomoćni</w:t>
      </w:r>
      <w:r w:rsidR="00D7639A">
        <w:rPr>
          <w:rFonts w:ascii="Times New Roman" w:hAnsi="Times New Roman" w:cs="Times New Roman"/>
          <w:sz w:val="26"/>
          <w:szCs w:val="26"/>
          <w:lang w:val="sr-Latn-ME"/>
        </w:rPr>
        <w:t>h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in</w:t>
      </w:r>
      <w:r w:rsidR="00D7639A">
        <w:rPr>
          <w:rFonts w:ascii="Times New Roman" w:hAnsi="Times New Roman" w:cs="Times New Roman"/>
          <w:sz w:val="26"/>
          <w:szCs w:val="26"/>
          <w:lang w:val="sr-Latn-ME"/>
        </w:rPr>
        <w:t>strumenata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posredstvom koga smo </w:t>
      </w:r>
      <w:r w:rsidR="0005675F" w:rsidRPr="00A329B6">
        <w:rPr>
          <w:rFonts w:ascii="Times New Roman" w:hAnsi="Times New Roman" w:cs="Times New Roman"/>
          <w:sz w:val="26"/>
          <w:szCs w:val="26"/>
          <w:lang w:val="sr-Latn-ME"/>
        </w:rPr>
        <w:t>prikupljali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podatke o socio-eko</w:t>
      </w:r>
      <w:r w:rsidR="00D7639A">
        <w:rPr>
          <w:rFonts w:ascii="Times New Roman" w:hAnsi="Times New Roman" w:cs="Times New Roman"/>
          <w:sz w:val="26"/>
          <w:szCs w:val="26"/>
          <w:lang w:val="sr-Latn-ME"/>
        </w:rPr>
        <w:t>nomskom, porodičnom, obrazovnom i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zdravstvenom statusu</w:t>
      </w:r>
      <w:r w:rsidR="00275120">
        <w:rPr>
          <w:rFonts w:ascii="Times New Roman" w:hAnsi="Times New Roman" w:cs="Times New Roman"/>
          <w:sz w:val="26"/>
          <w:szCs w:val="26"/>
          <w:lang w:val="sr-Latn-ME"/>
        </w:rPr>
        <w:t>,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sa posebnom pa</w:t>
      </w:r>
      <w:r w:rsidR="0005675F" w:rsidRPr="00A329B6">
        <w:rPr>
          <w:rFonts w:ascii="Times New Roman" w:hAnsi="Times New Roman" w:cs="Times New Roman"/>
          <w:sz w:val="26"/>
          <w:szCs w:val="26"/>
          <w:lang w:val="sr-Latn-ME"/>
        </w:rPr>
        <w:t>žnjom na ispitivanje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mišljenja</w:t>
      </w:r>
      <w:r w:rsidR="00275120">
        <w:rPr>
          <w:rFonts w:ascii="Times New Roman" w:hAnsi="Times New Roman" w:cs="Times New Roman"/>
          <w:sz w:val="26"/>
          <w:szCs w:val="26"/>
          <w:lang w:val="sr-Latn-ME"/>
        </w:rPr>
        <w:t xml:space="preserve"> djece i roditelja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za unapređenje njihovog položaju. Ispitivanje je realizovano tokom novembra i decembra 2020. godine, koji period je posebno izazovan zbog pandemije novog korona virusa KOVID -19.</w:t>
      </w:r>
      <w:r w:rsidR="0005675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="00FE4D6F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</w:p>
    <w:p w:rsidR="00FE4D6F" w:rsidRDefault="0005675F" w:rsidP="00E61233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U istraživanju su učestvovale ukupno 78 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>romska i egipćanska domaćinstva</w:t>
      </w:r>
      <w:r w:rsidR="00A329B6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 i to iz Podgorice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( naselje Vrela Ribnička Konik)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29 </w:t>
      </w:r>
      <w:r w:rsidR="00A329B6" w:rsidRPr="00A329B6">
        <w:rPr>
          <w:rFonts w:ascii="Times New Roman" w:hAnsi="Times New Roman" w:cs="Times New Roman"/>
          <w:sz w:val="26"/>
          <w:szCs w:val="26"/>
          <w:lang w:val="sr-Latn-ME"/>
        </w:rPr>
        <w:t>domaćinstva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, Nikšića 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( naselje Budo Tomović, Trebjesa, Boksiti) 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13 </w:t>
      </w:r>
      <w:r w:rsidR="00A329B6" w:rsidRPr="00A329B6">
        <w:rPr>
          <w:rFonts w:ascii="Times New Roman" w:hAnsi="Times New Roman" w:cs="Times New Roman"/>
          <w:sz w:val="26"/>
          <w:szCs w:val="26"/>
          <w:lang w:val="sr-Latn-ME"/>
        </w:rPr>
        <w:t>domaćinstva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, Berana 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( naselje Rudeš i Talum) 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8 </w:t>
      </w:r>
      <w:r w:rsidR="00A329B6" w:rsidRPr="00A329B6">
        <w:rPr>
          <w:rFonts w:ascii="Times New Roman" w:hAnsi="Times New Roman" w:cs="Times New Roman"/>
          <w:sz w:val="26"/>
          <w:szCs w:val="26"/>
          <w:lang w:val="sr-Latn-ME"/>
        </w:rPr>
        <w:t>domaćinstva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>, Bijelog Polja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( naselje Rakonje i Strajtonica)</w:t>
      </w:r>
      <w:r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7 </w:t>
      </w:r>
      <w:r w:rsidR="00A329B6" w:rsidRPr="00A329B6">
        <w:rPr>
          <w:rFonts w:ascii="Times New Roman" w:hAnsi="Times New Roman" w:cs="Times New Roman"/>
          <w:sz w:val="26"/>
          <w:szCs w:val="26"/>
          <w:lang w:val="sr-Latn-ME"/>
        </w:rPr>
        <w:t>domaćinstva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, Herceg Novi ( naselje Drenovik i Meljine) 9 </w:t>
      </w:r>
      <w:r w:rsidR="00A329B6" w:rsidRPr="00A329B6">
        <w:rPr>
          <w:rFonts w:ascii="Times New Roman" w:hAnsi="Times New Roman" w:cs="Times New Roman"/>
          <w:sz w:val="26"/>
          <w:szCs w:val="26"/>
          <w:lang w:val="sr-Latn-ME"/>
        </w:rPr>
        <w:t>domaćinstva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, Budva </w:t>
      </w:r>
      <w:r w:rsidR="00372DD2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( naselje Palestina) 5 </w:t>
      </w:r>
      <w:r w:rsidR="00A329B6" w:rsidRPr="00A329B6">
        <w:rPr>
          <w:rFonts w:ascii="Times New Roman" w:hAnsi="Times New Roman" w:cs="Times New Roman"/>
          <w:sz w:val="26"/>
          <w:szCs w:val="26"/>
          <w:lang w:val="sr-Latn-ME"/>
        </w:rPr>
        <w:t>domaćinstva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>, Tivat ( naselje 7. Jul i Lovanje)</w:t>
      </w:r>
      <w:r w:rsidR="00A329B6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 7 domaćinstva</w:t>
      </w:r>
      <w:r w:rsidR="006A3C0D" w:rsidRPr="00A329B6">
        <w:rPr>
          <w:rFonts w:ascii="Times New Roman" w:hAnsi="Times New Roman" w:cs="Times New Roman"/>
          <w:sz w:val="26"/>
          <w:szCs w:val="26"/>
          <w:lang w:val="sr-Latn-ME"/>
        </w:rPr>
        <w:t xml:space="preserve">.  </w:t>
      </w:r>
      <w:r w:rsidR="00275120">
        <w:rPr>
          <w:rFonts w:ascii="Times New Roman" w:hAnsi="Times New Roman" w:cs="Times New Roman"/>
          <w:sz w:val="26"/>
          <w:szCs w:val="26"/>
          <w:lang w:val="sr-Latn-ME"/>
        </w:rPr>
        <w:t xml:space="preserve">Istraživanjem smo obuhvatili </w:t>
      </w:r>
      <w:r w:rsidR="00A329B6">
        <w:rPr>
          <w:rFonts w:ascii="Times New Roman" w:hAnsi="Times New Roman" w:cs="Times New Roman"/>
          <w:sz w:val="26"/>
          <w:szCs w:val="26"/>
          <w:lang w:val="sr-Latn-ME"/>
        </w:rPr>
        <w:t xml:space="preserve"> ukupno 156 roditelja kao i sa 346</w:t>
      </w:r>
      <w:r w:rsidR="00D7639A">
        <w:rPr>
          <w:rFonts w:ascii="Times New Roman" w:hAnsi="Times New Roman" w:cs="Times New Roman"/>
          <w:sz w:val="26"/>
          <w:szCs w:val="26"/>
          <w:lang w:val="sr-Latn-ME"/>
        </w:rPr>
        <w:t xml:space="preserve"> djece romske i egipćanske nacionalnosti.</w:t>
      </w:r>
    </w:p>
    <w:p w:rsidR="00D7639A" w:rsidRDefault="008E4CCB" w:rsidP="00E61233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>Analizom prikupljenih podataka o različitom aspektima socijalnog, ekonomskog i porodičnog funkcionisanja roditelja i djece romske i egipćanske nacionalnosti sa posebnom pažnjom smo obradili informacije o njihovim potrebama i izazovima na nivuou socijalnog, obrazovnog i zdravstvenog statusa, predstaviće bazu  za lakše razumjevanje specifičnosti života porodic</w:t>
      </w:r>
      <w:r w:rsidR="00275120">
        <w:rPr>
          <w:rFonts w:ascii="Times New Roman" w:hAnsi="Times New Roman" w:cs="Times New Roman"/>
          <w:sz w:val="26"/>
          <w:szCs w:val="26"/>
          <w:lang w:val="sr-Latn-ME"/>
        </w:rPr>
        <w:t>a romske i egipćanske nacionaln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osti, kao i osmišljavanje potrebnih servisa pomoći i podrške za unapređenje njihovog cjelokupnog stanja. </w:t>
      </w:r>
    </w:p>
    <w:p w:rsidR="008E4CCB" w:rsidRDefault="008E4CCB" w:rsidP="00E61233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 xml:space="preserve">Karakteristika romske i egipćanske porodice je </w:t>
      </w:r>
      <w:r w:rsidR="00C867FC">
        <w:rPr>
          <w:rFonts w:ascii="Times New Roman" w:hAnsi="Times New Roman" w:cs="Times New Roman"/>
          <w:sz w:val="26"/>
          <w:szCs w:val="26"/>
          <w:lang w:val="sr-Latn-ME"/>
        </w:rPr>
        <w:t xml:space="preserve">uglavnom </w:t>
      </w:r>
      <w:r>
        <w:rPr>
          <w:rFonts w:ascii="Times New Roman" w:hAnsi="Times New Roman" w:cs="Times New Roman"/>
          <w:sz w:val="26"/>
          <w:szCs w:val="26"/>
          <w:lang w:val="sr-Latn-ME"/>
        </w:rPr>
        <w:t>zajednički ži</w:t>
      </w:r>
      <w:r w:rsidR="00C867FC">
        <w:rPr>
          <w:rFonts w:ascii="Times New Roman" w:hAnsi="Times New Roman" w:cs="Times New Roman"/>
          <w:sz w:val="26"/>
          <w:szCs w:val="26"/>
          <w:lang w:val="sr-Latn-ME"/>
        </w:rPr>
        <w:t>vot trogeneracijskih višebrojnih članova porodice, međusobno povezanih kroz različite aspekte funkcionisanja i odlučivanja po principu posebne moći starijih muških članova porodice. Funkcionišu na nivou tradicionalno patrijahalnog</w:t>
      </w:r>
      <w:r w:rsidR="00380D32">
        <w:rPr>
          <w:rFonts w:ascii="Times New Roman" w:hAnsi="Times New Roman" w:cs="Times New Roman"/>
          <w:sz w:val="26"/>
          <w:szCs w:val="26"/>
          <w:lang w:val="sr-Latn-ME"/>
        </w:rPr>
        <w:t>,</w:t>
      </w:r>
      <w:r w:rsidR="00C867FC">
        <w:rPr>
          <w:rFonts w:ascii="Times New Roman" w:hAnsi="Times New Roman" w:cs="Times New Roman"/>
          <w:sz w:val="26"/>
          <w:szCs w:val="26"/>
          <w:lang w:val="sr-Latn-ME"/>
        </w:rPr>
        <w:t xml:space="preserve"> k</w:t>
      </w:r>
      <w:r w:rsidR="00380D32">
        <w:rPr>
          <w:rFonts w:ascii="Times New Roman" w:hAnsi="Times New Roman" w:cs="Times New Roman"/>
          <w:sz w:val="26"/>
          <w:szCs w:val="26"/>
          <w:lang w:val="sr-Latn-ME"/>
        </w:rPr>
        <w:t>oji jasno dijele</w:t>
      </w:r>
      <w:r w:rsidR="00C867FC">
        <w:rPr>
          <w:rFonts w:ascii="Times New Roman" w:hAnsi="Times New Roman" w:cs="Times New Roman"/>
          <w:sz w:val="26"/>
          <w:szCs w:val="26"/>
          <w:lang w:val="sr-Latn-ME"/>
        </w:rPr>
        <w:t xml:space="preserve"> rodne uloge koje podrazumjevaju muškarce kao</w:t>
      </w:r>
      <w:r w:rsidR="00380D32">
        <w:rPr>
          <w:rFonts w:ascii="Times New Roman" w:hAnsi="Times New Roman" w:cs="Times New Roman"/>
          <w:sz w:val="26"/>
          <w:szCs w:val="26"/>
          <w:lang w:val="sr-Latn-ME"/>
        </w:rPr>
        <w:t xml:space="preserve"> često jedinog ko doprinosi porodičnom budžetu, dok žene imaju ulogu prvenstveno njegovanja i vaspitanja djece i domaćinstva. Djeca imaju ulogu nekoga ko mora da poštuje odluke odraslih,  posebno ne participir</w:t>
      </w:r>
      <w:r w:rsidR="00CB3978">
        <w:rPr>
          <w:rFonts w:ascii="Times New Roman" w:hAnsi="Times New Roman" w:cs="Times New Roman"/>
          <w:sz w:val="26"/>
          <w:szCs w:val="26"/>
          <w:lang w:val="sr-Latn-ME"/>
        </w:rPr>
        <w:t>a</w:t>
      </w:r>
      <w:r w:rsidR="00380D32">
        <w:rPr>
          <w:rFonts w:ascii="Times New Roman" w:hAnsi="Times New Roman" w:cs="Times New Roman"/>
          <w:sz w:val="26"/>
          <w:szCs w:val="26"/>
          <w:lang w:val="sr-Latn-ME"/>
        </w:rPr>
        <w:t>ju u donošenju važnih porodičnih odluka pa i onih koje se odnose na njih. Takođe, uloga muške djece se često odnosi na posebno identifikovanje sa d</w:t>
      </w:r>
      <w:r w:rsidR="00E25735">
        <w:rPr>
          <w:rFonts w:ascii="Times New Roman" w:hAnsi="Times New Roman" w:cs="Times New Roman"/>
          <w:sz w:val="26"/>
          <w:szCs w:val="26"/>
          <w:lang w:val="sr-Latn-ME"/>
        </w:rPr>
        <w:t>rugim muškim članovima porodice</w:t>
      </w:r>
      <w:r w:rsidR="00380D32">
        <w:rPr>
          <w:rFonts w:ascii="Times New Roman" w:hAnsi="Times New Roman" w:cs="Times New Roman"/>
          <w:sz w:val="26"/>
          <w:szCs w:val="26"/>
          <w:lang w:val="sr-Latn-ME"/>
        </w:rPr>
        <w:t xml:space="preserve">, te im je uloga u neposrednom pomaganju </w:t>
      </w:r>
      <w:r w:rsidR="00380D32">
        <w:rPr>
          <w:rFonts w:ascii="Times New Roman" w:hAnsi="Times New Roman" w:cs="Times New Roman"/>
          <w:sz w:val="26"/>
          <w:szCs w:val="26"/>
          <w:lang w:val="sr-Latn-ME"/>
        </w:rPr>
        <w:lastRenderedPageBreak/>
        <w:t xml:space="preserve">kućnog budžeta, </w:t>
      </w:r>
      <w:r w:rsidR="00E25735">
        <w:rPr>
          <w:rFonts w:ascii="Times New Roman" w:hAnsi="Times New Roman" w:cs="Times New Roman"/>
          <w:sz w:val="26"/>
          <w:szCs w:val="26"/>
          <w:lang w:val="sr-Latn-ME"/>
        </w:rPr>
        <w:t xml:space="preserve">dok je uloga ženske djece pomaganje i održavanje domaćinstva sa posebnim akcentom učenja kućnih poslova i njegovanja djece. </w:t>
      </w:r>
    </w:p>
    <w:p w:rsidR="009279DC" w:rsidRDefault="008C36BD" w:rsidP="00E61233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>Podaci prikupljeni o</w:t>
      </w:r>
      <w:r w:rsidR="00E25735">
        <w:rPr>
          <w:rFonts w:ascii="Times New Roman" w:hAnsi="Times New Roman" w:cs="Times New Roman"/>
          <w:sz w:val="26"/>
          <w:szCs w:val="26"/>
          <w:lang w:val="sr-Latn-ME"/>
        </w:rPr>
        <w:t>vim istraživanjem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upućuju</w:t>
      </w:r>
      <w:r w:rsidR="00E25735">
        <w:rPr>
          <w:rFonts w:ascii="Times New Roman" w:hAnsi="Times New Roman" w:cs="Times New Roman"/>
          <w:sz w:val="26"/>
          <w:szCs w:val="26"/>
          <w:lang w:val="sr-Latn-ME"/>
        </w:rPr>
        <w:t xml:space="preserve"> da 50% djece odrasta u porodicama koje obuhvata</w:t>
      </w:r>
      <w:r>
        <w:rPr>
          <w:rFonts w:ascii="Times New Roman" w:hAnsi="Times New Roman" w:cs="Times New Roman"/>
          <w:sz w:val="26"/>
          <w:szCs w:val="26"/>
          <w:lang w:val="sr-Latn-ME"/>
        </w:rPr>
        <w:t>ju od 6 do 10 članova</w:t>
      </w:r>
      <w:r w:rsidR="00E25735">
        <w:rPr>
          <w:rFonts w:ascii="Times New Roman" w:hAnsi="Times New Roman" w:cs="Times New Roman"/>
          <w:sz w:val="26"/>
          <w:szCs w:val="26"/>
          <w:lang w:val="sr-Latn-ME"/>
        </w:rPr>
        <w:t>, za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tim 29% djece odrasta u porodicama koje obuhvataju 1 do 5 članova, dok </w:t>
      </w:r>
      <w:r w:rsidR="00E25735">
        <w:rPr>
          <w:rFonts w:ascii="Times New Roman" w:hAnsi="Times New Roman" w:cs="Times New Roman"/>
          <w:sz w:val="26"/>
          <w:szCs w:val="26"/>
          <w:lang w:val="sr-Latn-ME"/>
        </w:rPr>
        <w:t xml:space="preserve"> 21% djece odra</w:t>
      </w:r>
      <w:r>
        <w:rPr>
          <w:rFonts w:ascii="Times New Roman" w:hAnsi="Times New Roman" w:cs="Times New Roman"/>
          <w:sz w:val="26"/>
          <w:szCs w:val="26"/>
          <w:lang w:val="sr-Latn-ME"/>
        </w:rPr>
        <w:t>sta u porodicama koje imaju</w:t>
      </w:r>
      <w:r w:rsidR="00E25735">
        <w:rPr>
          <w:rFonts w:ascii="Times New Roman" w:hAnsi="Times New Roman" w:cs="Times New Roman"/>
          <w:sz w:val="26"/>
          <w:szCs w:val="26"/>
          <w:lang w:val="sr-Latn-ME"/>
        </w:rPr>
        <w:t xml:space="preserve"> 11 i više č</w:t>
      </w:r>
      <w:r>
        <w:rPr>
          <w:rFonts w:ascii="Times New Roman" w:hAnsi="Times New Roman" w:cs="Times New Roman"/>
          <w:sz w:val="26"/>
          <w:szCs w:val="26"/>
          <w:lang w:val="sr-Latn-ME"/>
        </w:rPr>
        <w:t>lanova</w:t>
      </w:r>
      <w:r w:rsidR="00E25735">
        <w:rPr>
          <w:rFonts w:ascii="Times New Roman" w:hAnsi="Times New Roman" w:cs="Times New Roman"/>
          <w:sz w:val="26"/>
          <w:szCs w:val="26"/>
          <w:lang w:val="sr-Latn-ME"/>
        </w:rPr>
        <w:t xml:space="preserve">. Takođe, dobili smo podatke da </w:t>
      </w:r>
      <w:r w:rsidR="00EA2A87">
        <w:rPr>
          <w:rFonts w:ascii="Times New Roman" w:hAnsi="Times New Roman" w:cs="Times New Roman"/>
          <w:sz w:val="26"/>
          <w:szCs w:val="26"/>
          <w:lang w:val="sr-Latn-ME"/>
        </w:rPr>
        <w:t xml:space="preserve">u 61 % ispitanih ima 1 do 5 djece u porodici, u 36% ispitanih ima od 6 do 10 djece u porodici i u 3% ispitanih ima 11 i više djece u porodici. Dobijeni podaci nam potvrdjuju da djeca najčešće žive u višečlanim porodicama, koje usljed niskog socio-ekonomskog stanja porodice može uticati na nemogućnost zadovoljenja osnovnih potreba svih članova u porodici. </w:t>
      </w:r>
    </w:p>
    <w:p w:rsidR="00E25735" w:rsidRDefault="00EA2A87" w:rsidP="00E61233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 xml:space="preserve">Radi lakšeg uvida dobijene podatke prikazaćemo i u dolje </w:t>
      </w:r>
      <w:r w:rsidR="00C7671E">
        <w:rPr>
          <w:rFonts w:ascii="Times New Roman" w:hAnsi="Times New Roman" w:cs="Times New Roman"/>
          <w:sz w:val="26"/>
          <w:szCs w:val="26"/>
          <w:lang w:val="sr-Latn-ME"/>
        </w:rPr>
        <w:t xml:space="preserve">istaknutim </w:t>
      </w:r>
      <w:r>
        <w:rPr>
          <w:rFonts w:ascii="Times New Roman" w:hAnsi="Times New Roman" w:cs="Times New Roman"/>
          <w:sz w:val="26"/>
          <w:szCs w:val="26"/>
          <w:lang w:val="sr-Latn-ME"/>
        </w:rPr>
        <w:t>grafikonima</w:t>
      </w:r>
      <w:r w:rsidR="00C7671E">
        <w:rPr>
          <w:rFonts w:ascii="Times New Roman" w:hAnsi="Times New Roman" w:cs="Times New Roman"/>
          <w:sz w:val="26"/>
          <w:szCs w:val="26"/>
          <w:lang w:val="sr-Latn-ME"/>
        </w:rPr>
        <w:t xml:space="preserve"> br.1 i 2, koji govore o broju članova u porodici kao i broju djece u porodici.</w:t>
      </w:r>
    </w:p>
    <w:p w:rsidR="00C7671E" w:rsidRDefault="00C7671E" w:rsidP="00E61233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</w:p>
    <w:p w:rsidR="00F5457D" w:rsidRPr="00FE4D6F" w:rsidRDefault="00C7671E">
      <w:pPr>
        <w:rPr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>Grafik</w:t>
      </w:r>
      <w:r w:rsidR="00F56392">
        <w:rPr>
          <w:rFonts w:ascii="Times New Roman" w:hAnsi="Times New Roman" w:cs="Times New Roman"/>
          <w:sz w:val="26"/>
          <w:szCs w:val="26"/>
          <w:lang w:val="sr-Latn-ME"/>
        </w:rPr>
        <w:t>on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br.1. Broj članova u porodici</w:t>
      </w:r>
    </w:p>
    <w:p w:rsidR="00AF7435" w:rsidRDefault="00F47C23"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EDE" w:rsidRDefault="00D86EDE"/>
    <w:p w:rsidR="00C7671E" w:rsidRDefault="00C7671E"/>
    <w:p w:rsidR="00C7671E" w:rsidRDefault="00C7671E"/>
    <w:p w:rsidR="00C7671E" w:rsidRDefault="00C7671E"/>
    <w:p w:rsidR="00C7671E" w:rsidRDefault="00C7671E"/>
    <w:p w:rsidR="00C7671E" w:rsidRPr="00C7671E" w:rsidRDefault="00C7671E">
      <w:pPr>
        <w:rPr>
          <w:rFonts w:ascii="Times New Roman" w:hAnsi="Times New Roman" w:cs="Times New Roman"/>
          <w:sz w:val="26"/>
          <w:szCs w:val="26"/>
        </w:rPr>
      </w:pPr>
      <w:r w:rsidRPr="00C7671E">
        <w:rPr>
          <w:rFonts w:ascii="Times New Roman" w:hAnsi="Times New Roman" w:cs="Times New Roman"/>
          <w:sz w:val="26"/>
          <w:szCs w:val="26"/>
        </w:rPr>
        <w:lastRenderedPageBreak/>
        <w:t>Grafik</w:t>
      </w:r>
      <w:r w:rsidR="00F56392">
        <w:rPr>
          <w:rFonts w:ascii="Times New Roman" w:hAnsi="Times New Roman" w:cs="Times New Roman"/>
          <w:sz w:val="26"/>
          <w:szCs w:val="26"/>
        </w:rPr>
        <w:t>on</w:t>
      </w:r>
      <w:r w:rsidRPr="00C7671E">
        <w:rPr>
          <w:rFonts w:ascii="Times New Roman" w:hAnsi="Times New Roman" w:cs="Times New Roman"/>
          <w:sz w:val="26"/>
          <w:szCs w:val="26"/>
        </w:rPr>
        <w:t xml:space="preserve"> br. 2 Broj djece u porodici</w:t>
      </w:r>
    </w:p>
    <w:p w:rsidR="00D86EDE" w:rsidRDefault="00D86EDE"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50CB" w:rsidRDefault="00CC50C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58A8342" wp14:editId="0DDA6E4B">
            <wp:simplePos x="0" y="0"/>
            <wp:positionH relativeFrom="column">
              <wp:posOffset>3105150</wp:posOffset>
            </wp:positionH>
            <wp:positionV relativeFrom="paragraph">
              <wp:posOffset>975995</wp:posOffset>
            </wp:positionV>
            <wp:extent cx="3113405" cy="3212465"/>
            <wp:effectExtent l="0" t="0" r="10795" b="26035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1E" w:rsidRPr="009E1809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0FC5FBA1" wp14:editId="395314CC">
            <wp:simplePos x="0" y="0"/>
            <wp:positionH relativeFrom="column">
              <wp:posOffset>156210</wp:posOffset>
            </wp:positionH>
            <wp:positionV relativeFrom="paragraph">
              <wp:posOffset>984250</wp:posOffset>
            </wp:positionV>
            <wp:extent cx="2710180" cy="3204210"/>
            <wp:effectExtent l="0" t="0" r="13970" b="15240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CC50CB" w:rsidRDefault="00CC50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Grafik</w:t>
      </w:r>
      <w:r w:rsidR="00CB3978"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 xml:space="preserve"> br.3 </w:t>
      </w:r>
      <w:r w:rsidR="004D26B1">
        <w:rPr>
          <w:rFonts w:ascii="Times New Roman" w:hAnsi="Times New Roman" w:cs="Times New Roman"/>
          <w:sz w:val="26"/>
          <w:szCs w:val="26"/>
        </w:rPr>
        <w:t xml:space="preserve">Uporedni prikaz raspodjele porodica u odnosu </w:t>
      </w:r>
      <w:proofErr w:type="gramStart"/>
      <w:r w:rsidR="004D26B1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4D26B1">
        <w:rPr>
          <w:rFonts w:ascii="Times New Roman" w:hAnsi="Times New Roman" w:cs="Times New Roman"/>
          <w:sz w:val="26"/>
          <w:szCs w:val="26"/>
        </w:rPr>
        <w:t xml:space="preserve"> z</w:t>
      </w:r>
      <w:r>
        <w:rPr>
          <w:rFonts w:ascii="Times New Roman" w:hAnsi="Times New Roman" w:cs="Times New Roman"/>
          <w:sz w:val="26"/>
          <w:szCs w:val="26"/>
        </w:rPr>
        <w:t>aposlenost rodite</w:t>
      </w:r>
      <w:r w:rsidR="004D26B1">
        <w:rPr>
          <w:rFonts w:ascii="Times New Roman" w:hAnsi="Times New Roman" w:cs="Times New Roman"/>
          <w:sz w:val="26"/>
          <w:szCs w:val="26"/>
        </w:rPr>
        <w:t>lja i mjesečna primanja</w:t>
      </w:r>
    </w:p>
    <w:p w:rsidR="00CC50CB" w:rsidRDefault="00CC50CB">
      <w:pPr>
        <w:rPr>
          <w:rFonts w:ascii="Times New Roman" w:hAnsi="Times New Roman" w:cs="Times New Roman"/>
          <w:sz w:val="26"/>
          <w:szCs w:val="26"/>
        </w:rPr>
      </w:pPr>
    </w:p>
    <w:p w:rsidR="005445D2" w:rsidRDefault="005445D2" w:rsidP="005445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50CB" w:rsidRDefault="00CC50CB" w:rsidP="005445D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U grafikonu broj 3 prikazani su podaci o broju zaposlenih roditelja </w:t>
      </w:r>
      <w:r w:rsidR="005445D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mjesečnim primanjima u porodici.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1809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9E1809">
        <w:rPr>
          <w:rFonts w:ascii="Times New Roman" w:hAnsi="Times New Roman" w:cs="Times New Roman"/>
          <w:sz w:val="26"/>
          <w:szCs w:val="26"/>
        </w:rPr>
        <w:t xml:space="preserve"> ukupnog broja ispitanih dobili smo podatke da je samo 21 % roditelja zaposleno u stalnim ili povremenim poslovima</w:t>
      </w:r>
      <w:r>
        <w:rPr>
          <w:rFonts w:ascii="Times New Roman" w:hAnsi="Times New Roman" w:cs="Times New Roman"/>
          <w:sz w:val="26"/>
          <w:szCs w:val="26"/>
        </w:rPr>
        <w:t xml:space="preserve">, dok je u 79% slučajeva roditelja nezaposleno. </w:t>
      </w:r>
      <w:r w:rsidR="005445D2">
        <w:rPr>
          <w:rFonts w:ascii="Times New Roman" w:hAnsi="Times New Roman" w:cs="Times New Roman"/>
          <w:sz w:val="26"/>
          <w:szCs w:val="26"/>
        </w:rPr>
        <w:t xml:space="preserve">Roditelji koji su stalno zaposleni uglavnom su radno angažovani u lokalnim preduzećima </w:t>
      </w:r>
      <w:proofErr w:type="gramStart"/>
      <w:r w:rsidR="005445D2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5445D2">
        <w:rPr>
          <w:rFonts w:ascii="Times New Roman" w:hAnsi="Times New Roman" w:cs="Times New Roman"/>
          <w:sz w:val="26"/>
          <w:szCs w:val="26"/>
        </w:rPr>
        <w:t xml:space="preserve"> radnim mjestima na održavanju čistoće grada, tehničkim poslovima vodovoda i kanalizacije, kao i na privremenim poslovima kao što su fizički građevinski poslovi i sakupljanje sekundarnih sirovina</w:t>
      </w:r>
      <w:r w:rsidR="004A29B3">
        <w:rPr>
          <w:rFonts w:ascii="Times New Roman" w:hAnsi="Times New Roman" w:cs="Times New Roman"/>
          <w:sz w:val="26"/>
          <w:szCs w:val="26"/>
        </w:rPr>
        <w:t xml:space="preserve">. Mjesečna primanja imaju 66% ispitanih porodica, dok 34% ispitanih porodica istakli su da nemaju nikakvih mjesečnih primanja. </w:t>
      </w:r>
      <w:proofErr w:type="gramStart"/>
      <w:r w:rsidR="004A29B3">
        <w:rPr>
          <w:rFonts w:ascii="Times New Roman" w:hAnsi="Times New Roman" w:cs="Times New Roman"/>
          <w:sz w:val="26"/>
          <w:szCs w:val="26"/>
        </w:rPr>
        <w:t>Prosječna mjesečna primanja po osnovu zaposlenosti roditelja iznose oko 250 eura.</w:t>
      </w:r>
      <w:proofErr w:type="gramEnd"/>
      <w:r w:rsidR="004A29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29B3">
        <w:rPr>
          <w:rFonts w:ascii="Times New Roman" w:hAnsi="Times New Roman" w:cs="Times New Roman"/>
          <w:sz w:val="26"/>
          <w:szCs w:val="26"/>
        </w:rPr>
        <w:t xml:space="preserve">Ispitanici su istakli da mjesečna primanja koje porodice imaju po osnovu zaposlenja su niska </w:t>
      </w:r>
      <w:r w:rsidR="004D27D9">
        <w:rPr>
          <w:rFonts w:ascii="Times New Roman" w:hAnsi="Times New Roman" w:cs="Times New Roman"/>
          <w:sz w:val="26"/>
          <w:szCs w:val="26"/>
        </w:rPr>
        <w:t>i</w:t>
      </w:r>
      <w:r w:rsidR="004A29B3">
        <w:rPr>
          <w:rFonts w:ascii="Times New Roman" w:hAnsi="Times New Roman" w:cs="Times New Roman"/>
          <w:sz w:val="26"/>
          <w:szCs w:val="26"/>
        </w:rPr>
        <w:t xml:space="preserve"> nedovoljna za zadovoljenje svih potreba članova porodice.</w:t>
      </w:r>
      <w:proofErr w:type="gramEnd"/>
      <w:r w:rsidR="004A29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29B3">
        <w:rPr>
          <w:rFonts w:ascii="Times New Roman" w:hAnsi="Times New Roman" w:cs="Times New Roman"/>
          <w:sz w:val="26"/>
          <w:szCs w:val="26"/>
        </w:rPr>
        <w:t>Takođe, kao mjesečna primanja roditelji su istakli da imaju po osnovu povremenih zaposlenja, socijalne pomoći</w:t>
      </w:r>
      <w:r w:rsidR="004D27D9">
        <w:rPr>
          <w:rFonts w:ascii="Times New Roman" w:hAnsi="Times New Roman" w:cs="Times New Roman"/>
          <w:sz w:val="26"/>
          <w:szCs w:val="26"/>
        </w:rPr>
        <w:t>, povremene novčane pomoći rodbine iz inostranstva.</w:t>
      </w:r>
      <w:proofErr w:type="gramEnd"/>
      <w:r w:rsidR="004D27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27D9">
        <w:rPr>
          <w:rFonts w:ascii="Times New Roman" w:hAnsi="Times New Roman" w:cs="Times New Roman"/>
          <w:sz w:val="26"/>
          <w:szCs w:val="26"/>
        </w:rPr>
        <w:t>Zabrinjava veliki broj ispitanika koji su istakli da nemaju nikakva mjesečna primanja i to čak 34% ispitanih.</w:t>
      </w:r>
      <w:proofErr w:type="gramEnd"/>
      <w:r w:rsidR="004D27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27D9">
        <w:rPr>
          <w:rFonts w:ascii="Times New Roman" w:hAnsi="Times New Roman" w:cs="Times New Roman"/>
          <w:sz w:val="26"/>
          <w:szCs w:val="26"/>
        </w:rPr>
        <w:t xml:space="preserve">Svi oni svoje egzistencijalne potrebe zadovoljavaju preko donacija “Crvenog krsta” i </w:t>
      </w:r>
      <w:r w:rsidR="00342D69">
        <w:rPr>
          <w:rFonts w:ascii="Times New Roman" w:hAnsi="Times New Roman" w:cs="Times New Roman"/>
          <w:sz w:val="26"/>
          <w:szCs w:val="26"/>
        </w:rPr>
        <w:t xml:space="preserve">pomoći </w:t>
      </w:r>
      <w:r w:rsidR="004D27D9">
        <w:rPr>
          <w:rFonts w:ascii="Times New Roman" w:hAnsi="Times New Roman" w:cs="Times New Roman"/>
          <w:sz w:val="26"/>
          <w:szCs w:val="26"/>
        </w:rPr>
        <w:t xml:space="preserve">nevladinih organizacija u </w:t>
      </w:r>
      <w:r w:rsidR="00547484">
        <w:rPr>
          <w:rFonts w:ascii="Times New Roman" w:hAnsi="Times New Roman" w:cs="Times New Roman"/>
          <w:sz w:val="26"/>
          <w:szCs w:val="26"/>
        </w:rPr>
        <w:t>vidu</w:t>
      </w:r>
      <w:r w:rsidR="004D27D9">
        <w:rPr>
          <w:rFonts w:ascii="Times New Roman" w:hAnsi="Times New Roman" w:cs="Times New Roman"/>
          <w:sz w:val="26"/>
          <w:szCs w:val="26"/>
        </w:rPr>
        <w:t xml:space="preserve"> </w:t>
      </w:r>
      <w:r w:rsidR="00342D69">
        <w:rPr>
          <w:rFonts w:ascii="Times New Roman" w:hAnsi="Times New Roman" w:cs="Times New Roman"/>
          <w:sz w:val="26"/>
          <w:szCs w:val="26"/>
        </w:rPr>
        <w:t xml:space="preserve">obezbjeđenja </w:t>
      </w:r>
      <w:r w:rsidR="004D27D9">
        <w:rPr>
          <w:rFonts w:ascii="Times New Roman" w:hAnsi="Times New Roman" w:cs="Times New Roman"/>
          <w:sz w:val="26"/>
          <w:szCs w:val="26"/>
        </w:rPr>
        <w:t>životnih namirnica, kao i hrane koje dobijaju preko komšija, poznanika, narodne kuhinje, vjerskih zajednica.</w:t>
      </w:r>
      <w:proofErr w:type="gramEnd"/>
      <w:r w:rsidR="004D27D9">
        <w:rPr>
          <w:rFonts w:ascii="Times New Roman" w:hAnsi="Times New Roman" w:cs="Times New Roman"/>
          <w:sz w:val="26"/>
          <w:szCs w:val="26"/>
        </w:rPr>
        <w:t xml:space="preserve"> Porodice koje nemaju mjesečna primanja ne mogu da obezbjede svojoj djeci redovnu marendu u školu </w:t>
      </w:r>
      <w:r w:rsidR="006D4720">
        <w:rPr>
          <w:rFonts w:ascii="Times New Roman" w:hAnsi="Times New Roman" w:cs="Times New Roman"/>
          <w:sz w:val="26"/>
          <w:szCs w:val="26"/>
        </w:rPr>
        <w:t>što je često i</w:t>
      </w:r>
      <w:r w:rsidR="00547484">
        <w:rPr>
          <w:rFonts w:ascii="Times New Roman" w:hAnsi="Times New Roman" w:cs="Times New Roman"/>
          <w:sz w:val="26"/>
          <w:szCs w:val="26"/>
        </w:rPr>
        <w:t xml:space="preserve"> jedan </w:t>
      </w:r>
      <w:proofErr w:type="gramStart"/>
      <w:r w:rsidR="00547484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="006D4720">
        <w:rPr>
          <w:rFonts w:ascii="Times New Roman" w:hAnsi="Times New Roman" w:cs="Times New Roman"/>
          <w:sz w:val="26"/>
          <w:szCs w:val="26"/>
        </w:rPr>
        <w:t xml:space="preserve"> </w:t>
      </w:r>
      <w:r w:rsidR="00547484">
        <w:rPr>
          <w:rFonts w:ascii="Times New Roman" w:hAnsi="Times New Roman" w:cs="Times New Roman"/>
          <w:sz w:val="26"/>
          <w:szCs w:val="26"/>
        </w:rPr>
        <w:t xml:space="preserve">uzroka </w:t>
      </w:r>
      <w:r w:rsidR="006D4720">
        <w:rPr>
          <w:rFonts w:ascii="Times New Roman" w:hAnsi="Times New Roman" w:cs="Times New Roman"/>
          <w:sz w:val="26"/>
          <w:szCs w:val="26"/>
        </w:rPr>
        <w:t xml:space="preserve">neredovnog pohađanja škole. Posebno ističu izazovan i težak period aktuelnog perioda pandemije virusa Kovid -19 kada su mnogi onemogućeni da se dodatno radno angažuju </w:t>
      </w:r>
      <w:proofErr w:type="gramStart"/>
      <w:r w:rsidR="006D4720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6D4720">
        <w:rPr>
          <w:rFonts w:ascii="Times New Roman" w:hAnsi="Times New Roman" w:cs="Times New Roman"/>
          <w:sz w:val="26"/>
          <w:szCs w:val="26"/>
        </w:rPr>
        <w:t xml:space="preserve"> privatnim poslovima po građevini i drugim pomoćnim poslovima. </w:t>
      </w:r>
    </w:p>
    <w:p w:rsidR="009E1809" w:rsidRPr="006D4720" w:rsidRDefault="00CC50CB" w:rsidP="009279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3978">
        <w:rPr>
          <w:rFonts w:ascii="Times New Roman" w:hAnsi="Times New Roman" w:cs="Times New Roman"/>
          <w:sz w:val="26"/>
          <w:szCs w:val="26"/>
        </w:rPr>
        <w:t>U dolje prikazanom grafikonu</w:t>
      </w:r>
      <w:r w:rsidR="009279DC">
        <w:rPr>
          <w:rFonts w:ascii="Times New Roman" w:hAnsi="Times New Roman" w:cs="Times New Roman"/>
          <w:sz w:val="26"/>
          <w:szCs w:val="26"/>
        </w:rPr>
        <w:t xml:space="preserve"> predstavićemo broj ispitanih koji </w:t>
      </w:r>
      <w:proofErr w:type="gramStart"/>
      <w:r w:rsidR="009279DC">
        <w:rPr>
          <w:rFonts w:ascii="Times New Roman" w:hAnsi="Times New Roman" w:cs="Times New Roman"/>
          <w:sz w:val="26"/>
          <w:szCs w:val="26"/>
        </w:rPr>
        <w:t>su  korisnici</w:t>
      </w:r>
      <w:proofErr w:type="gramEnd"/>
      <w:r w:rsidR="009279DC">
        <w:rPr>
          <w:rFonts w:ascii="Times New Roman" w:hAnsi="Times New Roman" w:cs="Times New Roman"/>
          <w:sz w:val="26"/>
          <w:szCs w:val="26"/>
        </w:rPr>
        <w:t xml:space="preserve"> materijalnih prava preko Centra za socijalni rad.</w:t>
      </w:r>
    </w:p>
    <w:p w:rsidR="00342D69" w:rsidRPr="00CC50CB" w:rsidRDefault="004D26B1" w:rsidP="0038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</w:t>
      </w:r>
      <w:r w:rsidR="00CB397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br.4</w:t>
      </w:r>
      <w:r w:rsidR="00385EB4" w:rsidRPr="00CC50CB">
        <w:rPr>
          <w:rFonts w:ascii="Times New Roman" w:hAnsi="Times New Roman" w:cs="Times New Roman"/>
          <w:sz w:val="24"/>
          <w:szCs w:val="24"/>
        </w:rPr>
        <w:t xml:space="preserve"> Broj korisnika materijalnih prava preko Centra za socijalni rad</w:t>
      </w:r>
    </w:p>
    <w:p w:rsidR="00440830" w:rsidRDefault="009E1809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55F8CE88" wp14:editId="45181DD5">
            <wp:extent cx="5346357" cy="2718486"/>
            <wp:effectExtent l="0" t="0" r="26035" b="2476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7484" w:rsidRDefault="004D26B1" w:rsidP="0054748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lastRenderedPageBreak/>
        <w:t>U Grafikonu br. 4</w:t>
      </w:r>
      <w:r w:rsidR="00547484" w:rsidRPr="00547484">
        <w:rPr>
          <w:rFonts w:ascii="Times New Roman" w:hAnsi="Times New Roman" w:cs="Times New Roman"/>
          <w:sz w:val="26"/>
          <w:szCs w:val="26"/>
          <w:lang w:val="de-DE"/>
        </w:rPr>
        <w:t xml:space="preserve"> prikazan je broj korisnika materijalnih prava preko Centra za socijalni rad. Od ukupnog broja ispitanika njih 56 % koristi materijalna prava preko Centra za socijalni rad, dok 44% ispitanika je istaklo da ne koristi materijalna prava p</w:t>
      </w:r>
      <w:r w:rsidR="00547484">
        <w:rPr>
          <w:rFonts w:ascii="Times New Roman" w:hAnsi="Times New Roman" w:cs="Times New Roman"/>
          <w:sz w:val="26"/>
          <w:szCs w:val="26"/>
          <w:lang w:val="de-DE"/>
        </w:rPr>
        <w:t>reko Centra za socijaln</w:t>
      </w:r>
      <w:r w:rsidR="00547484" w:rsidRPr="00547484">
        <w:rPr>
          <w:rFonts w:ascii="Times New Roman" w:hAnsi="Times New Roman" w:cs="Times New Roman"/>
          <w:sz w:val="26"/>
          <w:szCs w:val="26"/>
          <w:lang w:val="de-DE"/>
        </w:rPr>
        <w:t xml:space="preserve">i rad. </w:t>
      </w:r>
    </w:p>
    <w:p w:rsidR="009279DC" w:rsidRPr="009279DC" w:rsidRDefault="009279DC" w:rsidP="0054748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79DC">
        <w:rPr>
          <w:rFonts w:ascii="Times New Roman" w:hAnsi="Times New Roman" w:cs="Times New Roman"/>
          <w:sz w:val="26"/>
          <w:szCs w:val="26"/>
          <w:lang w:val="de-DE"/>
        </w:rPr>
        <w:t xml:space="preserve">U grafikonu koji sledi prikaznane su vrste materijalnih prava koje korisnici RE populacije ostvaruju preko Centra za socijalni rad. </w:t>
      </w:r>
    </w:p>
    <w:p w:rsidR="009E1809" w:rsidRPr="00B874FD" w:rsidRDefault="009279DC" w:rsidP="006D4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Grafik</w:t>
      </w:r>
      <w:r w:rsidR="00F56392">
        <w:rPr>
          <w:rFonts w:ascii="Times New Roman" w:hAnsi="Times New Roman" w:cs="Times New Roman"/>
          <w:sz w:val="24"/>
          <w:szCs w:val="24"/>
          <w:lang w:val="de-DE"/>
        </w:rPr>
        <w:t>on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br. 5</w:t>
      </w:r>
      <w:r w:rsidR="006D4720" w:rsidRPr="006D472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6D4720" w:rsidRPr="00B874FD">
        <w:rPr>
          <w:rFonts w:ascii="Times New Roman" w:hAnsi="Times New Roman" w:cs="Times New Roman"/>
          <w:sz w:val="24"/>
          <w:szCs w:val="24"/>
        </w:rPr>
        <w:t>Materijalna prava preko Centra za socijalni rad</w:t>
      </w:r>
    </w:p>
    <w:p w:rsidR="009E1809" w:rsidRDefault="009E1809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0BFE7395" wp14:editId="3BA4D5A6">
            <wp:extent cx="5486400" cy="32004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66B" w:rsidRDefault="009279DC" w:rsidP="00CE366B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 Grafikonu broj 5</w:t>
      </w:r>
      <w:r w:rsidR="00547484" w:rsidRPr="005E2172">
        <w:rPr>
          <w:rFonts w:ascii="Times New Roman" w:hAnsi="Times New Roman" w:cs="Times New Roman"/>
          <w:sz w:val="26"/>
          <w:szCs w:val="26"/>
          <w:lang w:val="de-DE"/>
        </w:rPr>
        <w:t xml:space="preserve"> prikazana su </w:t>
      </w:r>
      <w:r w:rsidR="005E2172" w:rsidRPr="005E2172">
        <w:rPr>
          <w:rFonts w:ascii="Times New Roman" w:hAnsi="Times New Roman" w:cs="Times New Roman"/>
          <w:sz w:val="26"/>
          <w:szCs w:val="26"/>
          <w:lang w:val="de-DE"/>
        </w:rPr>
        <w:t>materijalna prava koja ispitanici</w:t>
      </w:r>
      <w:r w:rsidR="00547484" w:rsidRPr="005E2172">
        <w:rPr>
          <w:rFonts w:ascii="Times New Roman" w:hAnsi="Times New Roman" w:cs="Times New Roman"/>
          <w:sz w:val="26"/>
          <w:szCs w:val="26"/>
          <w:lang w:val="de-DE"/>
        </w:rPr>
        <w:t xml:space="preserve"> primaju preko Centra za </w:t>
      </w:r>
      <w:r w:rsidR="005E2172">
        <w:rPr>
          <w:rFonts w:ascii="Times New Roman" w:hAnsi="Times New Roman" w:cs="Times New Roman"/>
          <w:sz w:val="26"/>
          <w:szCs w:val="26"/>
          <w:lang w:val="de-DE"/>
        </w:rPr>
        <w:t>socijal</w:t>
      </w:r>
      <w:r w:rsidR="00CE366B">
        <w:rPr>
          <w:rFonts w:ascii="Times New Roman" w:hAnsi="Times New Roman" w:cs="Times New Roman"/>
          <w:sz w:val="26"/>
          <w:szCs w:val="26"/>
          <w:lang w:val="de-DE"/>
        </w:rPr>
        <w:t xml:space="preserve">ni rad. Primanja koja ispitanici koriste preko CSR su u najvećem broju korisnici prava na materijalno obezbeđenje porodice i to njih 43 %, dodatka za njegu i pomoć i lične invalidnine njih 7%. Takođe, istakli su da su korisnici i drugih povezanih prava kao što su dječji dodatak, subvenciju za struju. Manji broj ispitanika istakao je da su koristili pravo na jednokratnu novčanu pomoć kao i pravo da djeca korisnici CSR idu na ljetovanje i zimovanje u poznatim odmaralištima. </w:t>
      </w:r>
    </w:p>
    <w:p w:rsidR="00CE366B" w:rsidRDefault="00CE366B" w:rsidP="00CE366B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Ispitanici koji nisu korisnici materijalnih prava preko Centra za socijalni rad istakli su da </w:t>
      </w:r>
      <w:r w:rsidR="00E25472">
        <w:rPr>
          <w:rFonts w:ascii="Times New Roman" w:hAnsi="Times New Roman" w:cs="Times New Roman"/>
          <w:sz w:val="26"/>
          <w:szCs w:val="26"/>
          <w:lang w:val="de-DE"/>
        </w:rPr>
        <w:t>je njih 72% tražilo pomoć preko CSR, ali da pomoć nisu dobili iz niz razloga: neregulisanog pravnog statusa u Crnoj Gori, obezbeđenja dodatne dokumentacije iz matične države kao što su listovi nepokretnosti i potvrde da nisu korisnici materijalnih davanja u državi porjekla, neregulisanja pravnog statusa djece, razvoda roditelja i nedefinisanja alimentacije.</w:t>
      </w:r>
      <w:r w:rsidR="00323506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E25472">
        <w:rPr>
          <w:rFonts w:ascii="Times New Roman" w:hAnsi="Times New Roman" w:cs="Times New Roman"/>
          <w:sz w:val="26"/>
          <w:szCs w:val="26"/>
          <w:lang w:val="de-DE"/>
        </w:rPr>
        <w:t xml:space="preserve">Veoma je interesantan podatak nemogućnosti dobijanja materijalnih prava preko CSR zbog neregulisanja pravnog statusa djece u Crnoj Gori iako njihovi roditelji imaju regulisan pravni status u Crnoj Gori. Istakli su da nisu u mogućnosti da djeci obezbjede lična dokumenta Crne Gore iako su ista rođena u Crnoj </w:t>
      </w:r>
      <w:r w:rsidR="00E25472">
        <w:rPr>
          <w:rFonts w:ascii="Times New Roman" w:hAnsi="Times New Roman" w:cs="Times New Roman"/>
          <w:sz w:val="26"/>
          <w:szCs w:val="26"/>
          <w:lang w:val="de-DE"/>
        </w:rPr>
        <w:lastRenderedPageBreak/>
        <w:t xml:space="preserve">Gori. </w:t>
      </w:r>
      <w:r w:rsidR="00323506">
        <w:rPr>
          <w:rFonts w:ascii="Times New Roman" w:hAnsi="Times New Roman" w:cs="Times New Roman"/>
          <w:sz w:val="26"/>
          <w:szCs w:val="26"/>
          <w:lang w:val="de-DE"/>
        </w:rPr>
        <w:t xml:space="preserve">Takva djeca uglavnom nemaju državljanstvo niti jedne države i nevidljiva su u sistemu socijalne i zdravstvene zaštite. </w:t>
      </w:r>
    </w:p>
    <w:p w:rsidR="006D4720" w:rsidRPr="00CE366B" w:rsidRDefault="009279DC" w:rsidP="00CE366B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Grafik broj 6</w:t>
      </w:r>
      <w:r w:rsidR="006D4720" w:rsidRPr="006D472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6D4720">
        <w:rPr>
          <w:rFonts w:ascii="Times New Roman" w:hAnsi="Times New Roman" w:cs="Times New Roman"/>
          <w:sz w:val="24"/>
          <w:szCs w:val="24"/>
          <w:lang w:val="de-DE"/>
        </w:rPr>
        <w:t>Pomoć preko</w:t>
      </w:r>
      <w:r w:rsidR="006D4720" w:rsidRPr="006D4720">
        <w:rPr>
          <w:rFonts w:ascii="Times New Roman" w:hAnsi="Times New Roman" w:cs="Times New Roman"/>
          <w:sz w:val="24"/>
          <w:szCs w:val="24"/>
          <w:lang w:val="de-DE"/>
        </w:rPr>
        <w:t xml:space="preserve"> drugih organizacija</w:t>
      </w:r>
    </w:p>
    <w:p w:rsidR="009E1809" w:rsidRDefault="009E1809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0AEB5D50" wp14:editId="02678B3A">
            <wp:extent cx="5708822" cy="3138616"/>
            <wp:effectExtent l="0" t="0" r="25400" b="2413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3506" w:rsidRPr="00160301" w:rsidRDefault="009279DC" w:rsidP="0016030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 Grafikonu broj 6</w:t>
      </w:r>
      <w:r w:rsidR="00A35833" w:rsidRPr="00160301">
        <w:rPr>
          <w:rFonts w:ascii="Times New Roman" w:hAnsi="Times New Roman" w:cs="Times New Roman"/>
          <w:sz w:val="26"/>
          <w:szCs w:val="26"/>
          <w:lang w:val="de-DE"/>
        </w:rPr>
        <w:t>. istaknuto je da je 56% ispitanika dobijalo pomoć preko drugih humanitarnih organizacija</w:t>
      </w:r>
      <w:r w:rsidR="00160301" w:rsidRPr="00160301">
        <w:rPr>
          <w:rFonts w:ascii="Times New Roman" w:hAnsi="Times New Roman" w:cs="Times New Roman"/>
          <w:sz w:val="26"/>
          <w:szCs w:val="26"/>
          <w:lang w:val="de-DE"/>
        </w:rPr>
        <w:t xml:space="preserve"> i službi, </w:t>
      </w:r>
      <w:r w:rsidR="00A35833" w:rsidRPr="00160301">
        <w:rPr>
          <w:rFonts w:ascii="Times New Roman" w:hAnsi="Times New Roman" w:cs="Times New Roman"/>
          <w:sz w:val="26"/>
          <w:szCs w:val="26"/>
          <w:lang w:val="de-DE"/>
        </w:rPr>
        <w:t xml:space="preserve"> dok 44%  ispitanih je reklo da pomoć nije dobijalo. Ispitanici si rekli da su dobijali različite</w:t>
      </w:r>
      <w:r w:rsidR="00160301" w:rsidRPr="00160301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A35833" w:rsidRPr="00160301">
        <w:rPr>
          <w:rFonts w:ascii="Times New Roman" w:hAnsi="Times New Roman" w:cs="Times New Roman"/>
          <w:sz w:val="26"/>
          <w:szCs w:val="26"/>
          <w:lang w:val="de-DE"/>
        </w:rPr>
        <w:t>pomoći u vidu novčane i pomoći</w:t>
      </w:r>
      <w:r w:rsidR="00160301" w:rsidRPr="00160301">
        <w:rPr>
          <w:rFonts w:ascii="Times New Roman" w:hAnsi="Times New Roman" w:cs="Times New Roman"/>
          <w:sz w:val="26"/>
          <w:szCs w:val="26"/>
          <w:lang w:val="de-DE"/>
        </w:rPr>
        <w:t xml:space="preserve"> u vidu </w:t>
      </w:r>
      <w:r w:rsidR="00A35833" w:rsidRPr="00160301">
        <w:rPr>
          <w:rFonts w:ascii="Times New Roman" w:hAnsi="Times New Roman" w:cs="Times New Roman"/>
          <w:sz w:val="26"/>
          <w:szCs w:val="26"/>
          <w:lang w:val="de-DE"/>
        </w:rPr>
        <w:t xml:space="preserve"> namirnicama. Isticali su različite organizacije</w:t>
      </w:r>
      <w:r w:rsidR="00160301" w:rsidRPr="00160301">
        <w:rPr>
          <w:rFonts w:ascii="Times New Roman" w:hAnsi="Times New Roman" w:cs="Times New Roman"/>
          <w:sz w:val="26"/>
          <w:szCs w:val="26"/>
          <w:lang w:val="de-DE"/>
        </w:rPr>
        <w:t xml:space="preserve"> i službe</w:t>
      </w:r>
      <w:r w:rsidR="00A35833" w:rsidRPr="00160301">
        <w:rPr>
          <w:rFonts w:ascii="Times New Roman" w:hAnsi="Times New Roman" w:cs="Times New Roman"/>
          <w:sz w:val="26"/>
          <w:szCs w:val="26"/>
          <w:lang w:val="de-DE"/>
        </w:rPr>
        <w:t xml:space="preserve"> kao što su „Crveni krst, Help,</w:t>
      </w:r>
      <w:r w:rsidR="00160301" w:rsidRPr="00160301">
        <w:rPr>
          <w:rFonts w:ascii="Times New Roman" w:hAnsi="Times New Roman" w:cs="Times New Roman"/>
          <w:sz w:val="26"/>
          <w:szCs w:val="26"/>
          <w:lang w:val="de-DE"/>
        </w:rPr>
        <w:t xml:space="preserve"> Opštine</w:t>
      </w:r>
      <w:r w:rsidR="00A35833" w:rsidRPr="00160301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160301" w:rsidRPr="00160301">
        <w:rPr>
          <w:rFonts w:ascii="Times New Roman" w:hAnsi="Times New Roman" w:cs="Times New Roman"/>
          <w:sz w:val="26"/>
          <w:szCs w:val="26"/>
          <w:lang w:val="de-DE"/>
        </w:rPr>
        <w:t>, Vlada Crne Gore.</w:t>
      </w:r>
    </w:p>
    <w:p w:rsidR="00547484" w:rsidRPr="00160301" w:rsidRDefault="0016030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60301">
        <w:rPr>
          <w:rFonts w:ascii="Times New Roman" w:hAnsi="Times New Roman" w:cs="Times New Roman"/>
          <w:sz w:val="24"/>
          <w:szCs w:val="24"/>
          <w:lang w:val="de-DE"/>
        </w:rPr>
        <w:t>Gra</w:t>
      </w:r>
      <w:r w:rsidR="009279DC">
        <w:rPr>
          <w:rFonts w:ascii="Times New Roman" w:hAnsi="Times New Roman" w:cs="Times New Roman"/>
          <w:sz w:val="24"/>
          <w:szCs w:val="24"/>
          <w:lang w:val="de-DE"/>
        </w:rPr>
        <w:t>fik br.7</w:t>
      </w:r>
      <w:r w:rsidRPr="00160301">
        <w:rPr>
          <w:rFonts w:ascii="Times New Roman" w:hAnsi="Times New Roman" w:cs="Times New Roman"/>
          <w:sz w:val="24"/>
          <w:szCs w:val="24"/>
          <w:lang w:val="de-DE"/>
        </w:rPr>
        <w:t xml:space="preserve"> Samoprocjena socio-ekonomskog statusa</w:t>
      </w:r>
    </w:p>
    <w:p w:rsidR="009E1809" w:rsidRPr="009279DC" w:rsidRDefault="009E1809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25D96196" wp14:editId="1F81857F">
            <wp:extent cx="5486400" cy="3056238"/>
            <wp:effectExtent l="0" t="0" r="19050" b="1143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0301" w:rsidRPr="00160301" w:rsidRDefault="009279D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Grafik br. 8</w:t>
      </w:r>
      <w:r w:rsidR="00151D84">
        <w:rPr>
          <w:rFonts w:ascii="Times New Roman" w:hAnsi="Times New Roman" w:cs="Times New Roman"/>
          <w:sz w:val="24"/>
          <w:szCs w:val="24"/>
          <w:lang w:val="de-DE"/>
        </w:rPr>
        <w:t xml:space="preserve">. Samoprocjena </w:t>
      </w:r>
      <w:r w:rsidR="00160301" w:rsidRPr="001603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60301">
        <w:rPr>
          <w:rFonts w:ascii="Times New Roman" w:hAnsi="Times New Roman" w:cs="Times New Roman"/>
          <w:sz w:val="24"/>
          <w:szCs w:val="24"/>
          <w:lang w:val="de-DE"/>
        </w:rPr>
        <w:t>položaja</w:t>
      </w:r>
      <w:r w:rsidR="00151D84">
        <w:rPr>
          <w:rFonts w:ascii="Times New Roman" w:hAnsi="Times New Roman" w:cs="Times New Roman"/>
          <w:sz w:val="24"/>
          <w:szCs w:val="24"/>
          <w:lang w:val="de-DE"/>
        </w:rPr>
        <w:t xml:space="preserve"> u odnosu na posljednih 10 godina</w:t>
      </w:r>
    </w:p>
    <w:p w:rsidR="009E1809" w:rsidRPr="009E1809" w:rsidRDefault="009E1809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653200D2" wp14:editId="4A565979">
            <wp:extent cx="5486400" cy="32004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1809" w:rsidRPr="00151D84" w:rsidRDefault="009E1809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9E1809" w:rsidRDefault="00151D84" w:rsidP="00151D8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151D84">
        <w:rPr>
          <w:rFonts w:ascii="Times New Roman" w:hAnsi="Times New Roman" w:cs="Times New Roman"/>
          <w:sz w:val="26"/>
          <w:szCs w:val="26"/>
          <w:lang w:val="de-DE"/>
        </w:rPr>
        <w:t>U grafik</w:t>
      </w:r>
      <w:r w:rsidR="00B14BE9">
        <w:rPr>
          <w:rFonts w:ascii="Times New Roman" w:hAnsi="Times New Roman" w:cs="Times New Roman"/>
          <w:sz w:val="26"/>
          <w:szCs w:val="26"/>
          <w:lang w:val="de-DE"/>
        </w:rPr>
        <w:t>onima pod brojem 7 i 8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prikazani</w:t>
      </w:r>
      <w:r w:rsidRPr="00151D84">
        <w:rPr>
          <w:rFonts w:ascii="Times New Roman" w:hAnsi="Times New Roman" w:cs="Times New Roman"/>
          <w:sz w:val="26"/>
          <w:szCs w:val="26"/>
          <w:lang w:val="de-DE"/>
        </w:rPr>
        <w:t xml:space="preserve"> su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podaci o samoprocjeni ispitanika o svom socio-ekonomskom statusu kao i cjelokupnom položaju te je njih 80% reklo da je njihov socio-ekonomski status loš, dok je njih 20% svoj socio-ekonomski status procjenilo kao dobar. Od ukupnog broja ispitanika 64,5% reklo je da je njihov položaj u odnosu na posljednjih 10 godina lošiji, dok je 28,5% reklo da je njihov položaj ostao isti. </w:t>
      </w:r>
      <w:r w:rsidR="003B088C">
        <w:rPr>
          <w:rFonts w:ascii="Times New Roman" w:hAnsi="Times New Roman" w:cs="Times New Roman"/>
          <w:sz w:val="26"/>
          <w:szCs w:val="26"/>
          <w:lang w:val="de-DE"/>
        </w:rPr>
        <w:t xml:space="preserve">7% ispitanika reklo je da je njihov položaj u odnosu na posljednjih 10 godina sada bolji. </w:t>
      </w:r>
    </w:p>
    <w:p w:rsidR="008B10F7" w:rsidRPr="00151D84" w:rsidRDefault="008B10F7" w:rsidP="00151D8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Veliki broj ispitanih svoj socio-ekonsonomski status procjenju kao loš i da njihov staus nije poboljšan niti unapređen. Takav podatak treba </w:t>
      </w:r>
      <w:r w:rsidR="00B14BE9" w:rsidRPr="00B14BE9">
        <w:rPr>
          <w:rFonts w:ascii="Times New Roman" w:hAnsi="Times New Roman" w:cs="Times New Roman"/>
          <w:sz w:val="26"/>
          <w:szCs w:val="26"/>
          <w:lang w:val="de-DE"/>
        </w:rPr>
        <w:t>podstaći</w:t>
      </w:r>
      <w:r w:rsidR="00396E70" w:rsidRPr="00B14BE9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donosioce odluka </w:t>
      </w:r>
      <w:r w:rsidR="00B14BE9" w:rsidRPr="00B14BE9">
        <w:rPr>
          <w:rFonts w:ascii="Times New Roman" w:hAnsi="Times New Roman" w:cs="Times New Roman"/>
          <w:sz w:val="26"/>
          <w:szCs w:val="26"/>
          <w:lang w:val="de-DE"/>
        </w:rPr>
        <w:t>da se zapitaju</w:t>
      </w:r>
      <w:r w:rsidR="00396E70" w:rsidRPr="00B14BE9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B14BE9">
        <w:rPr>
          <w:rFonts w:ascii="Times New Roman" w:hAnsi="Times New Roman" w:cs="Times New Roman"/>
          <w:sz w:val="26"/>
          <w:szCs w:val="26"/>
          <w:lang w:val="de-DE"/>
        </w:rPr>
        <w:t xml:space="preserve">u da li je zakonodavni i strateški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okvir za unapređenje </w:t>
      </w:r>
      <w:r w:rsidR="00396E70">
        <w:rPr>
          <w:rFonts w:ascii="Times New Roman" w:hAnsi="Times New Roman" w:cs="Times New Roman"/>
          <w:sz w:val="26"/>
          <w:szCs w:val="26"/>
          <w:lang w:val="de-DE"/>
        </w:rPr>
        <w:t>položaja romske i egipćanske po</w:t>
      </w:r>
      <w:r w:rsidR="004226F9">
        <w:rPr>
          <w:rFonts w:ascii="Times New Roman" w:hAnsi="Times New Roman" w:cs="Times New Roman"/>
          <w:sz w:val="26"/>
          <w:szCs w:val="26"/>
          <w:lang w:val="de-DE"/>
        </w:rPr>
        <w:t xml:space="preserve">pulacije adekvatan i u najboljem interesu te populacije. </w:t>
      </w:r>
    </w:p>
    <w:p w:rsidR="009E1809" w:rsidRPr="009E1809" w:rsidRDefault="009E1809">
      <w:pPr>
        <w:rPr>
          <w:lang w:val="de-DE"/>
        </w:rPr>
      </w:pPr>
    </w:p>
    <w:p w:rsidR="009E1809" w:rsidRPr="009E1809" w:rsidRDefault="009E1809">
      <w:pPr>
        <w:rPr>
          <w:lang w:val="de-DE"/>
        </w:rPr>
      </w:pPr>
    </w:p>
    <w:p w:rsidR="009E1809" w:rsidRPr="009E1809" w:rsidRDefault="009E1809">
      <w:pPr>
        <w:rPr>
          <w:lang w:val="de-DE"/>
        </w:rPr>
      </w:pPr>
    </w:p>
    <w:p w:rsidR="009E1809" w:rsidRPr="009E1809" w:rsidRDefault="009E1809">
      <w:pPr>
        <w:rPr>
          <w:lang w:val="de-DE"/>
        </w:rPr>
      </w:pPr>
    </w:p>
    <w:p w:rsidR="009E1809" w:rsidRDefault="009E1809">
      <w:pPr>
        <w:rPr>
          <w:lang w:val="de-DE"/>
        </w:rPr>
      </w:pPr>
    </w:p>
    <w:p w:rsidR="003B088C" w:rsidRDefault="003B088C">
      <w:pPr>
        <w:rPr>
          <w:lang w:val="de-DE"/>
        </w:rPr>
      </w:pPr>
    </w:p>
    <w:p w:rsidR="003B088C" w:rsidRDefault="003B088C">
      <w:pPr>
        <w:rPr>
          <w:lang w:val="de-DE"/>
        </w:rPr>
      </w:pPr>
    </w:p>
    <w:p w:rsidR="003B088C" w:rsidRPr="003B088C" w:rsidRDefault="003B088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B088C">
        <w:rPr>
          <w:rFonts w:ascii="Times New Roman" w:hAnsi="Times New Roman" w:cs="Times New Roman"/>
          <w:sz w:val="24"/>
          <w:szCs w:val="24"/>
          <w:lang w:val="de-DE"/>
        </w:rPr>
        <w:lastRenderedPageBreak/>
        <w:t>Grafiko</w:t>
      </w:r>
      <w:r w:rsidR="00B14BE9">
        <w:rPr>
          <w:rFonts w:ascii="Times New Roman" w:hAnsi="Times New Roman" w:cs="Times New Roman"/>
          <w:sz w:val="24"/>
          <w:szCs w:val="24"/>
          <w:lang w:val="de-DE"/>
        </w:rPr>
        <w:t>n broj 9</w:t>
      </w:r>
      <w:r w:rsidRPr="003B088C">
        <w:rPr>
          <w:rFonts w:ascii="Times New Roman" w:hAnsi="Times New Roman" w:cs="Times New Roman"/>
          <w:sz w:val="24"/>
          <w:szCs w:val="24"/>
          <w:lang w:val="de-DE"/>
        </w:rPr>
        <w:t>. –Pohađanje vrtića</w:t>
      </w:r>
    </w:p>
    <w:p w:rsidR="00440830" w:rsidRDefault="00A64834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B088C" w:rsidRPr="00B92F4F" w:rsidRDefault="00B14BE9" w:rsidP="00B92F4F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 grafikonu broj 9</w:t>
      </w:r>
      <w:r w:rsidR="004226F9" w:rsidRPr="004226F9">
        <w:rPr>
          <w:rFonts w:ascii="Times New Roman" w:hAnsi="Times New Roman" w:cs="Times New Roman"/>
          <w:sz w:val="26"/>
          <w:szCs w:val="26"/>
          <w:lang w:val="de-DE"/>
        </w:rPr>
        <w:t xml:space="preserve"> vidimo da je veoma mali broj djece od 3 do 6 godina uključen u pohađanje predškolske ustanove. Samo 11% djece ide u vrtić dok čak 89% djece predškolskog uzrasta ne pohađa vrtić. Roditelji ispitane djece nemaju informacije o značajnosti uključivanja njihove djece u vrtić i pozitivnih uticaja na kognitivni i socio-emocionalni razvoj djece. Ulogu vrtića uglavnom posmatraju kao podršku za fizičku brigu o djetetu. Uglavnom  smatraju da nije značajno da djeca idu u vrtić jer se o djeci  brinu članovi porodice kao što su nezaposlene </w:t>
      </w:r>
      <w:r w:rsidR="00B92F4F">
        <w:rPr>
          <w:rFonts w:ascii="Times New Roman" w:hAnsi="Times New Roman" w:cs="Times New Roman"/>
          <w:sz w:val="26"/>
          <w:szCs w:val="26"/>
          <w:lang w:val="de-DE"/>
        </w:rPr>
        <w:t xml:space="preserve">majke, bake, nevjeste i drugi. </w:t>
      </w:r>
    </w:p>
    <w:p w:rsidR="003B088C" w:rsidRPr="003B088C" w:rsidRDefault="00B14BE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Grafikon broj 10</w:t>
      </w:r>
      <w:r w:rsidR="003B088C" w:rsidRPr="003B088C">
        <w:rPr>
          <w:rFonts w:ascii="Times New Roman" w:hAnsi="Times New Roman" w:cs="Times New Roman"/>
          <w:sz w:val="24"/>
          <w:szCs w:val="24"/>
          <w:lang w:val="de-DE"/>
        </w:rPr>
        <w:t>. – Pohađanje osnovne škole</w:t>
      </w:r>
    </w:p>
    <w:p w:rsidR="00A64834" w:rsidRDefault="00A64834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5486400" cy="2916195"/>
            <wp:effectExtent l="0" t="0" r="19050" b="177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088C" w:rsidRPr="00CC682F" w:rsidRDefault="00B14BE9" w:rsidP="00CC682F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lastRenderedPageBreak/>
        <w:t>U grafikonu broj 10</w:t>
      </w:r>
      <w:r w:rsidR="00B92F4F" w:rsidRPr="00B92F4F">
        <w:rPr>
          <w:rFonts w:ascii="Times New Roman" w:hAnsi="Times New Roman" w:cs="Times New Roman"/>
          <w:sz w:val="26"/>
          <w:szCs w:val="26"/>
          <w:lang w:val="de-DE"/>
        </w:rPr>
        <w:t xml:space="preserve"> prikazan je broj djece koja pohađaju osnovnu školu, </w:t>
      </w:r>
      <w:r>
        <w:rPr>
          <w:rFonts w:ascii="Times New Roman" w:hAnsi="Times New Roman" w:cs="Times New Roman"/>
          <w:sz w:val="26"/>
          <w:szCs w:val="26"/>
          <w:lang w:val="de-DE"/>
        </w:rPr>
        <w:t>iz kojih  se vidi da od ukupnog</w:t>
      </w:r>
      <w:r w:rsidR="00B92F4F" w:rsidRPr="00B92F4F">
        <w:rPr>
          <w:rFonts w:ascii="Times New Roman" w:hAnsi="Times New Roman" w:cs="Times New Roman"/>
          <w:sz w:val="26"/>
          <w:szCs w:val="26"/>
          <w:lang w:val="de-DE"/>
        </w:rPr>
        <w:t xml:space="preserve"> broja ispitane djece koja su na </w:t>
      </w:r>
      <w:r w:rsidR="0034209A">
        <w:rPr>
          <w:rFonts w:ascii="Times New Roman" w:hAnsi="Times New Roman" w:cs="Times New Roman"/>
          <w:sz w:val="26"/>
          <w:szCs w:val="26"/>
          <w:lang w:val="de-DE"/>
        </w:rPr>
        <w:t>kalendarskom</w:t>
      </w:r>
      <w:r w:rsidR="00B92F4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B92F4F" w:rsidRPr="00B92F4F">
        <w:rPr>
          <w:rFonts w:ascii="Times New Roman" w:hAnsi="Times New Roman" w:cs="Times New Roman"/>
          <w:sz w:val="26"/>
          <w:szCs w:val="26"/>
          <w:lang w:val="de-DE"/>
        </w:rPr>
        <w:t xml:space="preserve">uzrastu </w:t>
      </w:r>
      <w:r w:rsidR="00B92F4F">
        <w:rPr>
          <w:rFonts w:ascii="Times New Roman" w:hAnsi="Times New Roman" w:cs="Times New Roman"/>
          <w:sz w:val="26"/>
          <w:szCs w:val="26"/>
          <w:lang w:val="de-DE"/>
        </w:rPr>
        <w:t xml:space="preserve">u obavezi </w:t>
      </w:r>
      <w:r w:rsidR="00B92F4F" w:rsidRPr="00B92F4F">
        <w:rPr>
          <w:rFonts w:ascii="Times New Roman" w:hAnsi="Times New Roman" w:cs="Times New Roman"/>
          <w:sz w:val="26"/>
          <w:szCs w:val="26"/>
          <w:lang w:val="de-DE"/>
        </w:rPr>
        <w:t>da pohađaju osnovnu školu</w:t>
      </w:r>
      <w:r w:rsidR="00396E70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B92F4F" w:rsidRPr="00B92F4F">
        <w:rPr>
          <w:rFonts w:ascii="Times New Roman" w:hAnsi="Times New Roman" w:cs="Times New Roman"/>
          <w:sz w:val="26"/>
          <w:szCs w:val="26"/>
          <w:lang w:val="de-DE"/>
        </w:rPr>
        <w:t xml:space="preserve"> njih 64% redovno pohađa osnovnu školu, dok čak 36% ne pohađa osnovnu školu. </w:t>
      </w:r>
      <w:r w:rsidR="00B92F4F">
        <w:rPr>
          <w:rFonts w:ascii="Times New Roman" w:hAnsi="Times New Roman" w:cs="Times New Roman"/>
          <w:sz w:val="26"/>
          <w:szCs w:val="26"/>
          <w:lang w:val="de-DE"/>
        </w:rPr>
        <w:t xml:space="preserve">Isticani su različiti  uzroci nepohađanja osnovne škole od </w:t>
      </w:r>
      <w:r>
        <w:rPr>
          <w:rFonts w:ascii="Times New Roman" w:hAnsi="Times New Roman" w:cs="Times New Roman"/>
          <w:sz w:val="26"/>
          <w:szCs w:val="26"/>
          <w:lang w:val="de-DE"/>
        </w:rPr>
        <w:t>nepovoljnih</w:t>
      </w:r>
      <w:r w:rsidR="00396E7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B92F4F">
        <w:rPr>
          <w:rFonts w:ascii="Times New Roman" w:hAnsi="Times New Roman" w:cs="Times New Roman"/>
          <w:sz w:val="26"/>
          <w:szCs w:val="26"/>
          <w:lang w:val="de-DE"/>
        </w:rPr>
        <w:t>socio-ekonomski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h uslova </w:t>
      </w:r>
      <w:r w:rsidR="00B92F4F">
        <w:rPr>
          <w:rFonts w:ascii="Times New Roman" w:hAnsi="Times New Roman" w:cs="Times New Roman"/>
          <w:sz w:val="26"/>
          <w:szCs w:val="26"/>
          <w:lang w:val="de-DE"/>
        </w:rPr>
        <w:t xml:space="preserve">do </w:t>
      </w:r>
      <w:r>
        <w:rPr>
          <w:rFonts w:ascii="Times New Roman" w:hAnsi="Times New Roman" w:cs="Times New Roman"/>
          <w:sz w:val="26"/>
          <w:szCs w:val="26"/>
          <w:lang w:val="de-DE"/>
        </w:rPr>
        <w:t>ograničenja vezanih za tradiciju i običaje</w:t>
      </w:r>
      <w:r w:rsidR="00CC682F">
        <w:rPr>
          <w:rFonts w:ascii="Times New Roman" w:hAnsi="Times New Roman" w:cs="Times New Roman"/>
          <w:sz w:val="26"/>
          <w:szCs w:val="26"/>
          <w:lang w:val="de-DE"/>
        </w:rPr>
        <w:t>, što podrazumjeva ulaganja dodatnih napora donosioca odluka države da obezbjede uslove da sva djeca romske i egipć</w:t>
      </w:r>
      <w:r>
        <w:rPr>
          <w:rFonts w:ascii="Times New Roman" w:hAnsi="Times New Roman" w:cs="Times New Roman"/>
          <w:sz w:val="26"/>
          <w:szCs w:val="26"/>
          <w:lang w:val="de-DE"/>
        </w:rPr>
        <w:t>anske nacionalnosti pohađaju oba</w:t>
      </w:r>
      <w:r w:rsidR="00CC682F">
        <w:rPr>
          <w:rFonts w:ascii="Times New Roman" w:hAnsi="Times New Roman" w:cs="Times New Roman"/>
          <w:sz w:val="26"/>
          <w:szCs w:val="26"/>
          <w:lang w:val="de-DE"/>
        </w:rPr>
        <w:t xml:space="preserve">vezno osnovno obrazovanje. </w:t>
      </w:r>
    </w:p>
    <w:p w:rsidR="003B088C" w:rsidRPr="003B088C" w:rsidRDefault="00B14BE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Grafikon broj 11</w:t>
      </w:r>
      <w:r w:rsidR="003B088C" w:rsidRPr="003B088C">
        <w:rPr>
          <w:rFonts w:ascii="Times New Roman" w:hAnsi="Times New Roman" w:cs="Times New Roman"/>
          <w:sz w:val="24"/>
          <w:szCs w:val="24"/>
          <w:lang w:val="de-DE"/>
        </w:rPr>
        <w:t>. – Pohađanje srednje škole</w:t>
      </w:r>
    </w:p>
    <w:p w:rsidR="00C22648" w:rsidRDefault="00C22648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5486400" cy="2875005"/>
            <wp:effectExtent l="0" t="0" r="19050" b="2095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682F" w:rsidRPr="00CC682F" w:rsidRDefault="00B14BE9" w:rsidP="00CC682F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 grafikonu broj 11</w:t>
      </w:r>
      <w:r w:rsidR="00CC682F" w:rsidRPr="00CC682F">
        <w:rPr>
          <w:rFonts w:ascii="Times New Roman" w:hAnsi="Times New Roman" w:cs="Times New Roman"/>
          <w:sz w:val="26"/>
          <w:szCs w:val="26"/>
          <w:lang w:val="de-DE"/>
        </w:rPr>
        <w:t xml:space="preserve"> prikazan je broj djece koji pohađaju srednju školu, koji nam govori  da veoma mali broj djece koja su na </w:t>
      </w:r>
      <w:r w:rsidR="0034209A">
        <w:rPr>
          <w:rFonts w:ascii="Times New Roman" w:hAnsi="Times New Roman" w:cs="Times New Roman"/>
          <w:sz w:val="26"/>
          <w:szCs w:val="26"/>
          <w:lang w:val="de-DE"/>
        </w:rPr>
        <w:t xml:space="preserve">kalendarskom uzrastu </w:t>
      </w:r>
      <w:r w:rsidR="00CC682F" w:rsidRPr="00CC682F">
        <w:rPr>
          <w:rFonts w:ascii="Times New Roman" w:hAnsi="Times New Roman" w:cs="Times New Roman"/>
          <w:sz w:val="26"/>
          <w:szCs w:val="26"/>
          <w:lang w:val="de-DE"/>
        </w:rPr>
        <w:t xml:space="preserve"> pohađaju srednju školu.  Samo 18% ispitane djece od 15 do 18 godina pohađa srednju školu, dok čak 82% djece ne pohađa srednju školu. </w:t>
      </w:r>
    </w:p>
    <w:p w:rsidR="00A64834" w:rsidRPr="009E1809" w:rsidRDefault="00C7671E">
      <w:pPr>
        <w:rPr>
          <w:lang w:val="de-DE"/>
        </w:rPr>
      </w:pPr>
      <w:r w:rsidRPr="009E1809">
        <w:rPr>
          <w:lang w:val="de-DE"/>
        </w:rPr>
        <w:br w:type="textWrapping" w:clear="all"/>
      </w:r>
    </w:p>
    <w:p w:rsidR="002F2F8F" w:rsidRPr="009E1809" w:rsidRDefault="002F2F8F">
      <w:pPr>
        <w:rPr>
          <w:lang w:val="de-DE"/>
        </w:rPr>
      </w:pPr>
    </w:p>
    <w:p w:rsidR="002F2F8F" w:rsidRPr="009E1809" w:rsidRDefault="002F2F8F">
      <w:pPr>
        <w:rPr>
          <w:lang w:val="de-DE"/>
        </w:rPr>
      </w:pPr>
    </w:p>
    <w:p w:rsidR="002F2F8F" w:rsidRPr="009E1809" w:rsidRDefault="002F2F8F">
      <w:pPr>
        <w:rPr>
          <w:lang w:val="de-DE"/>
        </w:rPr>
      </w:pPr>
      <w:r w:rsidRPr="009E1809">
        <w:rPr>
          <w:lang w:val="de-DE"/>
        </w:rPr>
        <w:br w:type="textWrapping" w:clear="all"/>
      </w:r>
    </w:p>
    <w:p w:rsidR="00BF4F33" w:rsidRPr="009E1809" w:rsidRDefault="00BF4F33">
      <w:pPr>
        <w:rPr>
          <w:lang w:val="de-DE"/>
        </w:rPr>
      </w:pPr>
    </w:p>
    <w:p w:rsidR="00BF4F33" w:rsidRPr="009E1809" w:rsidRDefault="00BF4F33">
      <w:pPr>
        <w:rPr>
          <w:lang w:val="de-DE"/>
        </w:rPr>
      </w:pPr>
    </w:p>
    <w:p w:rsidR="003B088C" w:rsidRDefault="003B088C">
      <w:pPr>
        <w:rPr>
          <w:lang w:val="de-DE"/>
        </w:rPr>
      </w:pPr>
    </w:p>
    <w:p w:rsidR="003B088C" w:rsidRPr="003B088C" w:rsidRDefault="00B14BE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Grafikon broj 12</w:t>
      </w:r>
      <w:r w:rsidR="003B088C" w:rsidRPr="003B088C">
        <w:rPr>
          <w:rFonts w:ascii="Times New Roman" w:hAnsi="Times New Roman" w:cs="Times New Roman"/>
          <w:sz w:val="24"/>
          <w:szCs w:val="24"/>
          <w:lang w:val="de-DE"/>
        </w:rPr>
        <w:t>. – Problemi djece u školi</w:t>
      </w:r>
    </w:p>
    <w:p w:rsidR="00C22648" w:rsidRDefault="00A50639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0E76CD88" wp14:editId="7EB78C3B">
            <wp:extent cx="5486400" cy="3200400"/>
            <wp:effectExtent l="0" t="0" r="19050" b="190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4209A" w:rsidRDefault="00B14BE9" w:rsidP="00B746F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 Grafikonu broj 12</w:t>
      </w:r>
      <w:r w:rsidR="0034209A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 prikazani su različiti faktori koji utiču na </w:t>
      </w:r>
      <w:r w:rsidR="00B746FA">
        <w:rPr>
          <w:rFonts w:ascii="Times New Roman" w:hAnsi="Times New Roman" w:cs="Times New Roman"/>
          <w:sz w:val="26"/>
          <w:szCs w:val="26"/>
          <w:lang w:val="de-DE"/>
        </w:rPr>
        <w:t>školovanje djece osnovnoško</w:t>
      </w:r>
      <w:r w:rsidR="004D0729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lskog i srednjoškolskog uzrasta. Djeca su verbalizovala različite probleme sa kojima se suočavaju tokom perioda školovanja, koji su često i faktor napuštanja i slabe motivisanosti za napredovanje u školi. Posebno su izdvojili sledeće nepovoljne uslove kao što su: </w:t>
      </w:r>
      <w:r w:rsidR="004D0729" w:rsidRPr="00B746FA">
        <w:rPr>
          <w:rFonts w:ascii="Times New Roman" w:hAnsi="Times New Roman" w:cs="Times New Roman"/>
          <w:b/>
          <w:sz w:val="26"/>
          <w:szCs w:val="26"/>
          <w:lang w:val="de-DE"/>
        </w:rPr>
        <w:t>loši uslovi za učenje</w:t>
      </w:r>
      <w:r w:rsidR="004D0729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 (djeca nemaju svoju sobu ili poseban prostor za učenje, nemaju radni sto, kao ni adekvatan prostor koji služi za odlaganje školskih knjiga i pribora), </w:t>
      </w:r>
      <w:r w:rsidR="004D0729" w:rsidRPr="00B746FA">
        <w:rPr>
          <w:rFonts w:ascii="Times New Roman" w:hAnsi="Times New Roman" w:cs="Times New Roman"/>
          <w:b/>
          <w:sz w:val="26"/>
          <w:szCs w:val="26"/>
          <w:lang w:val="de-DE"/>
        </w:rPr>
        <w:t>nedostatak podrške u učenju</w:t>
      </w:r>
      <w:r w:rsidR="004D0729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 ( djeca nemaju pomoć i podršku od svojih roditelja pri izradi domaćih zadataka kao i učenja novog školskog gradiva; roditelji ne</w:t>
      </w:r>
      <w:r w:rsidR="00396E7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4D0729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poznaju dovoljno školsko gradivo i nemaju dovoljnog edukativnog znanja kako bi pomogli djeci pri učenju; djeca s tim u vezi često nemaju razvijene radne navike), </w:t>
      </w:r>
      <w:r w:rsidR="004D0729" w:rsidRPr="00B746FA">
        <w:rPr>
          <w:rFonts w:ascii="Times New Roman" w:hAnsi="Times New Roman" w:cs="Times New Roman"/>
          <w:b/>
          <w:sz w:val="26"/>
          <w:szCs w:val="26"/>
          <w:lang w:val="de-DE"/>
        </w:rPr>
        <w:t>loš uspijeh u školi</w:t>
      </w:r>
      <w:r w:rsidR="004D0729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 ( djeca ističu da u školi postižu veoma slabe rezultate, često uzrokovana</w:t>
      </w:r>
      <w:r w:rsidR="00D36778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 drugim spoljašnjim faktorima, nego nemogućnostima ili nepsosobnošću djece da uče</w:t>
      </w:r>
      <w:r w:rsidR="00B746FA">
        <w:rPr>
          <w:rFonts w:ascii="Times New Roman" w:hAnsi="Times New Roman" w:cs="Times New Roman"/>
          <w:sz w:val="26"/>
          <w:szCs w:val="26"/>
          <w:lang w:val="de-DE"/>
        </w:rPr>
        <w:t xml:space="preserve"> novo gradivo</w:t>
      </w:r>
      <w:r w:rsidR="00D36778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), </w:t>
      </w:r>
      <w:r w:rsidR="00D36778" w:rsidRPr="00B746FA">
        <w:rPr>
          <w:rFonts w:ascii="Times New Roman" w:hAnsi="Times New Roman" w:cs="Times New Roman"/>
          <w:b/>
          <w:sz w:val="26"/>
          <w:szCs w:val="26"/>
          <w:lang w:val="de-DE"/>
        </w:rPr>
        <w:t>neredovnost pohađanja škole</w:t>
      </w:r>
      <w:r w:rsidR="00D36778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 ( kao uzroke neredovnog pohađanja škole djeca su isticala problem sa prevozom i nedostatak motivacije za </w:t>
      </w:r>
      <w:r w:rsidR="00DF1783" w:rsidRPr="00B746FA">
        <w:rPr>
          <w:rFonts w:ascii="Times New Roman" w:hAnsi="Times New Roman" w:cs="Times New Roman"/>
          <w:sz w:val="26"/>
          <w:szCs w:val="26"/>
          <w:lang w:val="de-DE"/>
        </w:rPr>
        <w:t>pohađanje škole</w:t>
      </w:r>
      <w:r w:rsidR="00D36778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),  </w:t>
      </w:r>
      <w:r w:rsidR="00DF1783" w:rsidRPr="00B746FA">
        <w:rPr>
          <w:rFonts w:ascii="Times New Roman" w:hAnsi="Times New Roman" w:cs="Times New Roman"/>
          <w:b/>
          <w:sz w:val="26"/>
          <w:szCs w:val="26"/>
          <w:lang w:val="de-DE"/>
        </w:rPr>
        <w:t xml:space="preserve">nedostatak </w:t>
      </w:r>
      <w:r w:rsidR="00B93B9D">
        <w:rPr>
          <w:rFonts w:ascii="Times New Roman" w:hAnsi="Times New Roman" w:cs="Times New Roman"/>
          <w:b/>
          <w:sz w:val="26"/>
          <w:szCs w:val="26"/>
          <w:lang w:val="de-DE"/>
        </w:rPr>
        <w:t xml:space="preserve">školskih </w:t>
      </w:r>
      <w:r w:rsidR="00DF1783" w:rsidRPr="00B746FA">
        <w:rPr>
          <w:rFonts w:ascii="Times New Roman" w:hAnsi="Times New Roman" w:cs="Times New Roman"/>
          <w:b/>
          <w:sz w:val="26"/>
          <w:szCs w:val="26"/>
          <w:lang w:val="de-DE"/>
        </w:rPr>
        <w:t>knjiga i pribora</w:t>
      </w:r>
      <w:r w:rsidR="00DF1783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 ( mnoga djeca su verbalizovala da </w:t>
      </w:r>
      <w:r w:rsidR="00B746FA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prilikom početka školske godine </w:t>
      </w:r>
      <w:r w:rsidR="00DF1783" w:rsidRPr="00B746FA">
        <w:rPr>
          <w:rFonts w:ascii="Times New Roman" w:hAnsi="Times New Roman" w:cs="Times New Roman"/>
          <w:sz w:val="26"/>
          <w:szCs w:val="26"/>
          <w:lang w:val="de-DE"/>
        </w:rPr>
        <w:t>imaju od strane škole i opštine obezbjeđene knjige i pribor</w:t>
      </w:r>
      <w:r w:rsidR="00B746FA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, međutim mnogi ističu nedostatak školskog pribora tokom perioda školske godine, nekada im nedostaju sveske i drugi potreban pribor kako bi na adekvatan način pratili nastavu), </w:t>
      </w:r>
      <w:r w:rsidR="00B746FA" w:rsidRPr="00B746FA">
        <w:rPr>
          <w:rFonts w:ascii="Times New Roman" w:hAnsi="Times New Roman" w:cs="Times New Roman"/>
          <w:b/>
          <w:sz w:val="26"/>
          <w:szCs w:val="26"/>
          <w:lang w:val="de-DE"/>
        </w:rPr>
        <w:t>nerazumjevanje jezika i kulture</w:t>
      </w:r>
      <w:r w:rsidR="00B746FA" w:rsidRPr="00B746FA">
        <w:rPr>
          <w:rFonts w:ascii="Times New Roman" w:hAnsi="Times New Roman" w:cs="Times New Roman"/>
          <w:sz w:val="26"/>
          <w:szCs w:val="26"/>
          <w:lang w:val="de-DE"/>
        </w:rPr>
        <w:t xml:space="preserve"> ( mnoga djeca u romskim naseljima pretežno upotrebljavaju romski ili albanski jezik kao maternje, dok crnogorski jezik upotrebljavaju samo u školi). </w:t>
      </w:r>
    </w:p>
    <w:p w:rsidR="00E94F80" w:rsidRDefault="00B93B9D" w:rsidP="00B746F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Takođe, roditelji i djeca isticala su i mnoge druge probleme koji utiču na redovnost i efektivno školov</w:t>
      </w:r>
      <w:r w:rsidR="00396E70">
        <w:rPr>
          <w:rFonts w:ascii="Times New Roman" w:hAnsi="Times New Roman" w:cs="Times New Roman"/>
          <w:sz w:val="26"/>
          <w:szCs w:val="26"/>
          <w:lang w:val="de-DE"/>
        </w:rPr>
        <w:t>anje, kao što su: nedostatak ma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terijalnih sredstava da se djeci </w:t>
      </w:r>
      <w:r>
        <w:rPr>
          <w:rFonts w:ascii="Times New Roman" w:hAnsi="Times New Roman" w:cs="Times New Roman"/>
          <w:sz w:val="26"/>
          <w:szCs w:val="26"/>
          <w:lang w:val="de-DE"/>
        </w:rPr>
        <w:lastRenderedPageBreak/>
        <w:t>svakodnevno obezbjedi užina, nedostatak adekvatne obuće i odjeće za djecu, prevoz djece od kuće do škole, nemogućnost obezbeđivanja vode i struje u kući radi održavanja lične higijene, neobrazovanost roditelja, minimalna mjesečna primanja po osnovu socijalne pomoći ili zaposlenja.</w:t>
      </w:r>
    </w:p>
    <w:p w:rsidR="00B93B9D" w:rsidRDefault="00B93B9D" w:rsidP="00B746F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 Posebno su isticani problemi tokom aktuelne epidemije novog korona virusa Kovid-19, kada mnoga djeca „ gotovo da ne idu u školu“ zbog nemogućnosti obezbjeđivanja i praćanja nastave online, nemogućnost obezbjeđivanje maski za svaki dan,</w:t>
      </w:r>
      <w:r w:rsidR="00E94F80">
        <w:rPr>
          <w:rFonts w:ascii="Times New Roman" w:hAnsi="Times New Roman" w:cs="Times New Roman"/>
          <w:sz w:val="26"/>
          <w:szCs w:val="26"/>
          <w:lang w:val="de-DE"/>
        </w:rPr>
        <w:t xml:space="preserve"> neredovno obezbjeđenog prevoza, neadekvatnih higijenskih uslova, straha od nepoznatog i nedovoljne informisanosti od novog virusa. </w:t>
      </w:r>
    </w:p>
    <w:p w:rsidR="00D72C6E" w:rsidRDefault="00E94F80" w:rsidP="00B746F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Dosta djece nastavu </w:t>
      </w:r>
      <w:r w:rsidR="001F56B9">
        <w:rPr>
          <w:rFonts w:ascii="Times New Roman" w:hAnsi="Times New Roman" w:cs="Times New Roman"/>
          <w:sz w:val="26"/>
          <w:szCs w:val="26"/>
          <w:lang w:val="de-DE"/>
        </w:rPr>
        <w:t xml:space="preserve">pohađaju </w:t>
      </w:r>
      <w:r>
        <w:rPr>
          <w:rFonts w:ascii="Times New Roman" w:hAnsi="Times New Roman" w:cs="Times New Roman"/>
          <w:sz w:val="26"/>
          <w:szCs w:val="26"/>
          <w:lang w:val="de-DE"/>
        </w:rPr>
        <w:t>po prilagođenom nastavnom programu</w:t>
      </w:r>
      <w:r w:rsidR="001F56B9">
        <w:rPr>
          <w:rFonts w:ascii="Times New Roman" w:hAnsi="Times New Roman" w:cs="Times New Roman"/>
          <w:sz w:val="26"/>
          <w:szCs w:val="26"/>
          <w:lang w:val="de-DE"/>
        </w:rPr>
        <w:t xml:space="preserve"> kao djeca  sa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posebnim </w:t>
      </w:r>
      <w:r w:rsidR="001F56B9">
        <w:rPr>
          <w:rFonts w:ascii="Times New Roman" w:hAnsi="Times New Roman" w:cs="Times New Roman"/>
          <w:sz w:val="26"/>
          <w:szCs w:val="26"/>
          <w:lang w:val="de-DE"/>
        </w:rPr>
        <w:t xml:space="preserve">obrazovnim </w:t>
      </w:r>
      <w:r>
        <w:rPr>
          <w:rFonts w:ascii="Times New Roman" w:hAnsi="Times New Roman" w:cs="Times New Roman"/>
          <w:sz w:val="26"/>
          <w:szCs w:val="26"/>
          <w:lang w:val="de-DE"/>
        </w:rPr>
        <w:t>potrebama</w:t>
      </w:r>
      <w:r w:rsidR="001F56B9">
        <w:rPr>
          <w:rFonts w:ascii="Times New Roman" w:hAnsi="Times New Roman" w:cs="Times New Roman"/>
          <w:sz w:val="26"/>
          <w:szCs w:val="26"/>
          <w:lang w:val="de-DE"/>
        </w:rPr>
        <w:t>, što je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često </w:t>
      </w:r>
      <w:r w:rsidR="001F56B9">
        <w:rPr>
          <w:rFonts w:ascii="Times New Roman" w:hAnsi="Times New Roman" w:cs="Times New Roman"/>
          <w:sz w:val="26"/>
          <w:szCs w:val="26"/>
          <w:lang w:val="de-DE"/>
        </w:rPr>
        <w:t>povezano sa edukativno-vaspitno zapuštenošću djece koja stvara sliku (p</w:t>
      </w:r>
      <w:r>
        <w:rPr>
          <w:rFonts w:ascii="Times New Roman" w:hAnsi="Times New Roman" w:cs="Times New Roman"/>
          <w:sz w:val="26"/>
          <w:szCs w:val="26"/>
          <w:lang w:val="de-DE"/>
        </w:rPr>
        <w:t>seudo</w:t>
      </w:r>
      <w:r w:rsidR="001F56B9">
        <w:rPr>
          <w:rFonts w:ascii="Times New Roman" w:hAnsi="Times New Roman" w:cs="Times New Roman"/>
          <w:sz w:val="26"/>
          <w:szCs w:val="26"/>
          <w:lang w:val="de-DE"/>
        </w:rPr>
        <w:t>)</w:t>
      </w:r>
      <w:r>
        <w:rPr>
          <w:rFonts w:ascii="Times New Roman" w:hAnsi="Times New Roman" w:cs="Times New Roman"/>
          <w:sz w:val="26"/>
          <w:szCs w:val="26"/>
          <w:lang w:val="de-DE"/>
        </w:rPr>
        <w:t>retardacije</w:t>
      </w:r>
      <w:r w:rsidR="001F56B9">
        <w:rPr>
          <w:rFonts w:ascii="Times New Roman" w:hAnsi="Times New Roman" w:cs="Times New Roman"/>
          <w:sz w:val="26"/>
          <w:szCs w:val="26"/>
          <w:lang w:val="de-DE"/>
        </w:rPr>
        <w:t xml:space="preserve">, tj. djeca se percipiraju kao djeca nižih intelektualnih kapaciteta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iako </w:t>
      </w:r>
      <w:r w:rsidR="001F56B9">
        <w:rPr>
          <w:rFonts w:ascii="Times New Roman" w:hAnsi="Times New Roman" w:cs="Times New Roman"/>
          <w:sz w:val="26"/>
          <w:szCs w:val="26"/>
          <w:lang w:val="de-DE"/>
        </w:rPr>
        <w:t xml:space="preserve">zapravo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imaju </w:t>
      </w:r>
      <w:r w:rsidR="001F56B9">
        <w:rPr>
          <w:rFonts w:ascii="Times New Roman" w:hAnsi="Times New Roman" w:cs="Times New Roman"/>
          <w:sz w:val="26"/>
          <w:szCs w:val="26"/>
          <w:lang w:val="de-DE"/>
        </w:rPr>
        <w:t>normalne intelektua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lne sposobnosti. Ono što je posebno zabrinjavajuće da neki roditelji o tome nisu informisani i 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 xml:space="preserve">ne razumiju specifičnosti pohađanja prilagođenog programa. </w:t>
      </w:r>
    </w:p>
    <w:p w:rsidR="00E94F80" w:rsidRDefault="00E94F80" w:rsidP="00B746F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Neki roditelji ipak prepoznaju nedostatke u lošem kvalitetu obrazovanja njihove djece u školi, ističući probleme da njihova djece često završe osnovno obrazovanje a da ne steknu ni elementarnu pismenost. Neka djeca čak i u visokim razredima od 6 do 9 razreda nisu savladala osnovne računske radnje, opštu informisanost z</w:t>
      </w:r>
      <w:r w:rsidR="00CD0CB2">
        <w:rPr>
          <w:rFonts w:ascii="Times New Roman" w:hAnsi="Times New Roman" w:cs="Times New Roman"/>
          <w:sz w:val="26"/>
          <w:szCs w:val="26"/>
          <w:lang w:val="de-DE"/>
        </w:rPr>
        <w:t xml:space="preserve">a svoj uzrast, kao ni osnovna gramatička pravila pismenosti. </w:t>
      </w:r>
    </w:p>
    <w:p w:rsidR="00CD0CB2" w:rsidRDefault="00CD0CB2" w:rsidP="00B746F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Opservaciono, stiče se utisak da djeca u velikim romskim naseljima „ kao da su prepušteni sa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>mima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sebi“ na način da 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 xml:space="preserve">odratsju bez određene strukture, bez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reda i pravila, 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 xml:space="preserve">uz primjetan nedostatak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adekvatnih prostora za igru kao što su igrališta, zelenih površina itd.  </w:t>
      </w:r>
    </w:p>
    <w:p w:rsidR="00CD0CB2" w:rsidRDefault="00CD0CB2" w:rsidP="00B746F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Takođe, </w:t>
      </w:r>
      <w:r w:rsidR="001E2005">
        <w:rPr>
          <w:rFonts w:ascii="Times New Roman" w:hAnsi="Times New Roman" w:cs="Times New Roman"/>
          <w:sz w:val="26"/>
          <w:szCs w:val="26"/>
          <w:lang w:val="de-DE"/>
        </w:rPr>
        <w:t>uočeno je</w:t>
      </w:r>
      <w:r w:rsidR="00FE1A37">
        <w:rPr>
          <w:rFonts w:ascii="Times New Roman" w:hAnsi="Times New Roman" w:cs="Times New Roman"/>
          <w:sz w:val="26"/>
          <w:szCs w:val="26"/>
          <w:lang w:val="de-DE"/>
        </w:rPr>
        <w:t xml:space="preserve"> da dosta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djece </w:t>
      </w:r>
      <w:r w:rsidR="00FE1A37">
        <w:rPr>
          <w:rFonts w:ascii="Times New Roman" w:hAnsi="Times New Roman" w:cs="Times New Roman"/>
          <w:sz w:val="26"/>
          <w:szCs w:val="26"/>
          <w:lang w:val="de-DE"/>
        </w:rPr>
        <w:t xml:space="preserve">i roditelja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ispoljava demotivisanost za </w:t>
      </w:r>
      <w:r w:rsidR="001E2005">
        <w:rPr>
          <w:rFonts w:ascii="Times New Roman" w:hAnsi="Times New Roman" w:cs="Times New Roman"/>
          <w:sz w:val="26"/>
          <w:szCs w:val="26"/>
          <w:lang w:val="de-DE"/>
        </w:rPr>
        <w:t>školu</w:t>
      </w:r>
      <w:r w:rsidR="00FE1A37">
        <w:rPr>
          <w:rFonts w:ascii="Times New Roman" w:hAnsi="Times New Roman" w:cs="Times New Roman"/>
          <w:sz w:val="26"/>
          <w:szCs w:val="26"/>
          <w:lang w:val="de-DE"/>
        </w:rPr>
        <w:t>, ne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 xml:space="preserve"> sagledavajući</w:t>
      </w:r>
      <w:r w:rsidR="00FE1A37">
        <w:rPr>
          <w:rFonts w:ascii="Times New Roman" w:hAnsi="Times New Roman" w:cs="Times New Roman"/>
          <w:sz w:val="26"/>
          <w:szCs w:val="26"/>
          <w:lang w:val="de-DE"/>
        </w:rPr>
        <w:t xml:space="preserve"> pozitivne efek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>te obrazovanja, identifikujući se sa tradi</w:t>
      </w:r>
      <w:r w:rsidR="00FE1A37">
        <w:rPr>
          <w:rFonts w:ascii="Times New Roman" w:hAnsi="Times New Roman" w:cs="Times New Roman"/>
          <w:sz w:val="26"/>
          <w:szCs w:val="26"/>
          <w:lang w:val="de-DE"/>
        </w:rPr>
        <w:t xml:space="preserve">cionalnim obrascima ponašanja i navika porodice. </w:t>
      </w:r>
    </w:p>
    <w:p w:rsidR="00FE1A37" w:rsidRDefault="00FE1A37" w:rsidP="00B746F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Sva djeca negirala su probleme u odnosu sa nastavnicima i drugim neromskim vršnjacima iz škole. Od nastavnika uglavnom imaju razumjevanje i pomoć, dok sa drugim neromskim vršnjacima iz škole nisu posebno bliski nakon školske nastave. </w:t>
      </w:r>
    </w:p>
    <w:p w:rsidR="00FE1A37" w:rsidRPr="00B746FA" w:rsidRDefault="00FE1A37" w:rsidP="00B746FA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3B088C" w:rsidRDefault="003B088C" w:rsidP="00B746FA">
      <w:pPr>
        <w:jc w:val="both"/>
        <w:rPr>
          <w:lang w:val="de-DE"/>
        </w:rPr>
      </w:pPr>
    </w:p>
    <w:p w:rsidR="00CD0CB2" w:rsidRDefault="00CD0CB2">
      <w:pPr>
        <w:rPr>
          <w:lang w:val="de-DE"/>
        </w:rPr>
      </w:pPr>
    </w:p>
    <w:p w:rsidR="00FA7E33" w:rsidRPr="009E1809" w:rsidRDefault="00FA7E33">
      <w:pPr>
        <w:rPr>
          <w:lang w:val="de-DE"/>
        </w:rPr>
      </w:pPr>
    </w:p>
    <w:p w:rsidR="00494B15" w:rsidRPr="001B6C51" w:rsidRDefault="00B14BE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Grafikon broj 13</w:t>
      </w:r>
      <w:r w:rsidR="00D72C6E">
        <w:rPr>
          <w:rFonts w:ascii="Times New Roman" w:hAnsi="Times New Roman" w:cs="Times New Roman"/>
          <w:sz w:val="24"/>
          <w:szCs w:val="24"/>
          <w:lang w:val="de-DE"/>
        </w:rPr>
        <w:t xml:space="preserve"> – Usp</w:t>
      </w:r>
      <w:r w:rsidR="003B088C" w:rsidRPr="001B6C51">
        <w:rPr>
          <w:rFonts w:ascii="Times New Roman" w:hAnsi="Times New Roman" w:cs="Times New Roman"/>
          <w:sz w:val="24"/>
          <w:szCs w:val="24"/>
          <w:lang w:val="de-DE"/>
        </w:rPr>
        <w:t>jeh djece u školi</w:t>
      </w:r>
    </w:p>
    <w:p w:rsidR="00494B15" w:rsidRDefault="00494B15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B6C51" w:rsidRPr="001B6C51" w:rsidRDefault="001B6C51" w:rsidP="001B6C5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1B6C51">
        <w:rPr>
          <w:rFonts w:ascii="Times New Roman" w:hAnsi="Times New Roman" w:cs="Times New Roman"/>
          <w:sz w:val="26"/>
          <w:szCs w:val="26"/>
          <w:lang w:val="de-DE"/>
        </w:rPr>
        <w:t>U grafik</w:t>
      </w:r>
      <w:r w:rsidR="00B14BE9">
        <w:rPr>
          <w:rFonts w:ascii="Times New Roman" w:hAnsi="Times New Roman" w:cs="Times New Roman"/>
          <w:sz w:val="26"/>
          <w:szCs w:val="26"/>
          <w:lang w:val="de-DE"/>
        </w:rPr>
        <w:t>onu broj 13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 xml:space="preserve"> predstavljen je uspjeh djece u školi</w:t>
      </w:r>
      <w:r w:rsidRPr="001B6C51">
        <w:rPr>
          <w:rFonts w:ascii="Times New Roman" w:hAnsi="Times New Roman" w:cs="Times New Roman"/>
          <w:sz w:val="26"/>
          <w:szCs w:val="26"/>
          <w:lang w:val="de-DE"/>
        </w:rPr>
        <w:t xml:space="preserve">, koji pokazuje da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gotovo polovina </w:t>
      </w:r>
      <w:r w:rsidRPr="001B6C51">
        <w:rPr>
          <w:rFonts w:ascii="Times New Roman" w:hAnsi="Times New Roman" w:cs="Times New Roman"/>
          <w:sz w:val="26"/>
          <w:szCs w:val="26"/>
          <w:lang w:val="de-DE"/>
        </w:rPr>
        <w:t xml:space="preserve"> djece u školi postiže dovoljan uspijeh 47,62%, zatim dobar uspijeh 31,75% i nedovoljan čak 19,84%. 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>Loš usp</w:t>
      </w:r>
      <w:r>
        <w:rPr>
          <w:rFonts w:ascii="Times New Roman" w:hAnsi="Times New Roman" w:cs="Times New Roman"/>
          <w:sz w:val="26"/>
          <w:szCs w:val="26"/>
          <w:lang w:val="de-DE"/>
        </w:rPr>
        <w:t>jeh djece u školi onemogućava i demotiviše djecu za dalj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>im obrazovanjem u srednjoj školi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. </w:t>
      </w:r>
    </w:p>
    <w:p w:rsidR="003B088C" w:rsidRDefault="003B088C">
      <w:pPr>
        <w:rPr>
          <w:lang w:val="de-DE"/>
        </w:rPr>
      </w:pPr>
    </w:p>
    <w:p w:rsidR="003B088C" w:rsidRPr="003B088C" w:rsidRDefault="00B14BE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Grafikon broj 14</w:t>
      </w:r>
      <w:r w:rsidR="003B088C" w:rsidRPr="003B088C">
        <w:rPr>
          <w:rFonts w:ascii="Times New Roman" w:hAnsi="Times New Roman" w:cs="Times New Roman"/>
          <w:sz w:val="24"/>
          <w:szCs w:val="24"/>
          <w:lang w:val="de-DE"/>
        </w:rPr>
        <w:t>- Pomoć za školovanje djece</w:t>
      </w:r>
    </w:p>
    <w:p w:rsidR="00494B15" w:rsidRDefault="00494B15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B10F7" w:rsidRDefault="00B14BE9" w:rsidP="00A802BC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lastRenderedPageBreak/>
        <w:t>U grafikonu broj 14</w:t>
      </w:r>
      <w:r w:rsidR="002E7125" w:rsidRPr="002E7125">
        <w:rPr>
          <w:rFonts w:ascii="Times New Roman" w:hAnsi="Times New Roman" w:cs="Times New Roman"/>
          <w:sz w:val="26"/>
          <w:szCs w:val="26"/>
          <w:lang w:val="de-DE"/>
        </w:rPr>
        <w:t xml:space="preserve"> prikazani su podaci koji govore</w:t>
      </w:r>
      <w:r w:rsidR="001B6C51" w:rsidRPr="002E7125">
        <w:rPr>
          <w:rFonts w:ascii="Times New Roman" w:hAnsi="Times New Roman" w:cs="Times New Roman"/>
          <w:sz w:val="26"/>
          <w:szCs w:val="26"/>
          <w:lang w:val="de-DE"/>
        </w:rPr>
        <w:t xml:space="preserve"> je da je gotovo polovina djece dobila pomoć</w:t>
      </w:r>
      <w:r w:rsidR="002E7125" w:rsidRPr="002E7125">
        <w:rPr>
          <w:rFonts w:ascii="Times New Roman" w:hAnsi="Times New Roman" w:cs="Times New Roman"/>
          <w:sz w:val="26"/>
          <w:szCs w:val="26"/>
          <w:lang w:val="de-DE"/>
        </w:rPr>
        <w:t xml:space="preserve"> za školovanje. Ta pomoć uglavnom je dobijana od strane Opštine, Centra za socijalni rad, Crvenog krsta, nevladinih organizacija. Pomoć je uglavnom dobijena u vidu </w:t>
      </w:r>
      <w:r w:rsidR="00A802BC">
        <w:rPr>
          <w:rFonts w:ascii="Times New Roman" w:hAnsi="Times New Roman" w:cs="Times New Roman"/>
          <w:sz w:val="26"/>
          <w:szCs w:val="26"/>
          <w:lang w:val="de-DE"/>
        </w:rPr>
        <w:t xml:space="preserve">školskih </w:t>
      </w:r>
      <w:r w:rsidR="002E7125" w:rsidRPr="002E7125">
        <w:rPr>
          <w:rFonts w:ascii="Times New Roman" w:hAnsi="Times New Roman" w:cs="Times New Roman"/>
          <w:sz w:val="26"/>
          <w:szCs w:val="26"/>
          <w:lang w:val="de-DE"/>
        </w:rPr>
        <w:t>knjiga i pribora, obuće i odjeće za djecu.</w:t>
      </w:r>
    </w:p>
    <w:p w:rsidR="00A802BC" w:rsidRPr="00A802BC" w:rsidRDefault="00A802BC" w:rsidP="00A802BC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1311A" w:rsidRPr="008B10F7" w:rsidRDefault="00B14BE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Grafik broj 15</w:t>
      </w:r>
      <w:r w:rsidR="008B10F7" w:rsidRPr="008B10F7">
        <w:rPr>
          <w:rFonts w:ascii="Times New Roman" w:hAnsi="Times New Roman" w:cs="Times New Roman"/>
          <w:sz w:val="24"/>
          <w:szCs w:val="24"/>
          <w:lang w:val="de-DE"/>
        </w:rPr>
        <w:t xml:space="preserve"> – Uključen</w:t>
      </w:r>
      <w:r w:rsidR="008B10F7">
        <w:rPr>
          <w:rFonts w:ascii="Times New Roman" w:hAnsi="Times New Roman" w:cs="Times New Roman"/>
          <w:sz w:val="24"/>
          <w:szCs w:val="24"/>
          <w:lang w:val="de-DE"/>
        </w:rPr>
        <w:t>ost</w:t>
      </w:r>
      <w:r w:rsidR="008B10F7" w:rsidRPr="008B10F7">
        <w:rPr>
          <w:rFonts w:ascii="Times New Roman" w:hAnsi="Times New Roman" w:cs="Times New Roman"/>
          <w:sz w:val="24"/>
          <w:szCs w:val="24"/>
          <w:lang w:val="de-DE"/>
        </w:rPr>
        <w:t xml:space="preserve"> djece u servise pomoći i podrške</w:t>
      </w:r>
    </w:p>
    <w:p w:rsidR="0051311A" w:rsidRDefault="0051311A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802BC" w:rsidRPr="005A556C" w:rsidRDefault="00B14BE9" w:rsidP="005A556C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 grafikonu broj 15</w:t>
      </w:r>
      <w:r w:rsidR="00A802BC" w:rsidRPr="005A556C">
        <w:rPr>
          <w:rFonts w:ascii="Times New Roman" w:hAnsi="Times New Roman" w:cs="Times New Roman"/>
          <w:sz w:val="26"/>
          <w:szCs w:val="26"/>
          <w:lang w:val="de-DE"/>
        </w:rPr>
        <w:t xml:space="preserve"> prikazani su podaci o uključenosti djece u servise pomoći i podrške koji  govore o veoma malom broju djece</w:t>
      </w:r>
      <w:r w:rsidR="00091971">
        <w:rPr>
          <w:rFonts w:ascii="Times New Roman" w:hAnsi="Times New Roman" w:cs="Times New Roman"/>
          <w:sz w:val="26"/>
          <w:szCs w:val="26"/>
          <w:lang w:val="de-DE"/>
        </w:rPr>
        <w:t xml:space="preserve"> i to</w:t>
      </w:r>
      <w:r w:rsidR="00A802BC" w:rsidRPr="005A556C">
        <w:rPr>
          <w:rFonts w:ascii="Times New Roman" w:hAnsi="Times New Roman" w:cs="Times New Roman"/>
          <w:sz w:val="26"/>
          <w:szCs w:val="26"/>
          <w:lang w:val="de-DE"/>
        </w:rPr>
        <w:t xml:space="preserve"> 14% uključenih u neki oblik podrške</w:t>
      </w:r>
      <w:r w:rsidR="005A556C" w:rsidRPr="005A556C">
        <w:rPr>
          <w:rFonts w:ascii="Times New Roman" w:hAnsi="Times New Roman" w:cs="Times New Roman"/>
          <w:sz w:val="26"/>
          <w:szCs w:val="26"/>
          <w:lang w:val="de-DE"/>
        </w:rPr>
        <w:t xml:space="preserve">. Djeca </w:t>
      </w:r>
      <w:r w:rsidR="00091971">
        <w:rPr>
          <w:rFonts w:ascii="Times New Roman" w:hAnsi="Times New Roman" w:cs="Times New Roman"/>
          <w:sz w:val="26"/>
          <w:szCs w:val="26"/>
          <w:lang w:val="de-DE"/>
        </w:rPr>
        <w:t xml:space="preserve">koja su uključena u servise </w:t>
      </w:r>
      <w:r w:rsidR="005A556C" w:rsidRPr="005A556C">
        <w:rPr>
          <w:rFonts w:ascii="Times New Roman" w:hAnsi="Times New Roman" w:cs="Times New Roman"/>
          <w:sz w:val="26"/>
          <w:szCs w:val="26"/>
          <w:lang w:val="de-DE"/>
        </w:rPr>
        <w:t xml:space="preserve">su isticala </w:t>
      </w:r>
      <w:r w:rsidR="000D0054" w:rsidRPr="005A556C">
        <w:rPr>
          <w:rFonts w:ascii="Times New Roman" w:hAnsi="Times New Roman" w:cs="Times New Roman"/>
          <w:sz w:val="26"/>
          <w:szCs w:val="26"/>
          <w:lang w:val="de-DE"/>
        </w:rPr>
        <w:t xml:space="preserve">pomoć i podrška </w:t>
      </w:r>
      <w:r w:rsidR="005A556C" w:rsidRPr="005A556C">
        <w:rPr>
          <w:rFonts w:ascii="Times New Roman" w:hAnsi="Times New Roman" w:cs="Times New Roman"/>
          <w:sz w:val="26"/>
          <w:szCs w:val="26"/>
          <w:lang w:val="de-DE"/>
        </w:rPr>
        <w:t>koju dobijaju posredstvom projekta jedne</w:t>
      </w:r>
      <w:r w:rsidR="000D0054" w:rsidRPr="005A556C">
        <w:rPr>
          <w:rFonts w:ascii="Times New Roman" w:hAnsi="Times New Roman" w:cs="Times New Roman"/>
          <w:sz w:val="26"/>
          <w:szCs w:val="26"/>
          <w:lang w:val="de-DE"/>
        </w:rPr>
        <w:t xml:space="preserve"> nevladine organizacije</w:t>
      </w:r>
      <w:r w:rsidR="005A556C" w:rsidRPr="005A556C">
        <w:rPr>
          <w:rFonts w:ascii="Times New Roman" w:hAnsi="Times New Roman" w:cs="Times New Roman"/>
          <w:sz w:val="26"/>
          <w:szCs w:val="26"/>
          <w:lang w:val="de-DE"/>
        </w:rPr>
        <w:t xml:space="preserve"> a tiče se podrške</w:t>
      </w:r>
      <w:r w:rsidR="000D0054" w:rsidRPr="005A556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A802BC" w:rsidRPr="005A556C">
        <w:rPr>
          <w:rFonts w:ascii="Times New Roman" w:hAnsi="Times New Roman" w:cs="Times New Roman"/>
          <w:sz w:val="26"/>
          <w:szCs w:val="26"/>
          <w:lang w:val="de-DE"/>
        </w:rPr>
        <w:t xml:space="preserve"> medijatora u š</w:t>
      </w:r>
      <w:r w:rsidR="005A556C">
        <w:rPr>
          <w:rFonts w:ascii="Times New Roman" w:hAnsi="Times New Roman" w:cs="Times New Roman"/>
          <w:sz w:val="26"/>
          <w:szCs w:val="26"/>
          <w:lang w:val="de-DE"/>
        </w:rPr>
        <w:t xml:space="preserve">koli, a neke škole imaju angažovane romske saradnike u nastavi. Oba servisa imaju za cilj povećenje redovnosti pohađanja nastave djece u školi. Medijatori i romski saradnici predstavljaju posrednike između škole, roditelja i djeteta. 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>P</w:t>
      </w:r>
      <w:r w:rsidR="00091971">
        <w:rPr>
          <w:rFonts w:ascii="Times New Roman" w:hAnsi="Times New Roman" w:cs="Times New Roman"/>
          <w:sz w:val="26"/>
          <w:szCs w:val="26"/>
          <w:lang w:val="de-DE"/>
        </w:rPr>
        <w:t xml:space="preserve">odaci </w:t>
      </w:r>
      <w:r w:rsidR="00D72C6E">
        <w:rPr>
          <w:rFonts w:ascii="Times New Roman" w:hAnsi="Times New Roman" w:cs="Times New Roman"/>
          <w:sz w:val="26"/>
          <w:szCs w:val="26"/>
          <w:lang w:val="de-DE"/>
        </w:rPr>
        <w:t>dobijeni istraživanjem</w:t>
      </w:r>
      <w:r w:rsidR="00091971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govore nam da čak 86% djece nije uključeno</w:t>
      </w:r>
      <w:r w:rsidR="00091971">
        <w:rPr>
          <w:rFonts w:ascii="Times New Roman" w:hAnsi="Times New Roman" w:cs="Times New Roman"/>
          <w:sz w:val="26"/>
          <w:szCs w:val="26"/>
          <w:lang w:val="de-DE"/>
        </w:rPr>
        <w:t xml:space="preserve"> u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bilo koji</w:t>
      </w:r>
      <w:r w:rsidR="00091971">
        <w:rPr>
          <w:rFonts w:ascii="Times New Roman" w:hAnsi="Times New Roman" w:cs="Times New Roman"/>
          <w:sz w:val="26"/>
          <w:szCs w:val="26"/>
          <w:lang w:val="de-DE"/>
        </w:rPr>
        <w:t xml:space="preserve"> servis podrške. </w:t>
      </w:r>
    </w:p>
    <w:p w:rsidR="0051311A" w:rsidRPr="005A556C" w:rsidRDefault="0051311A">
      <w:pPr>
        <w:rPr>
          <w:lang w:val="de-DE"/>
        </w:rPr>
      </w:pPr>
    </w:p>
    <w:p w:rsidR="008B10F7" w:rsidRPr="005A556C" w:rsidRDefault="008B10F7">
      <w:pPr>
        <w:rPr>
          <w:lang w:val="de-DE"/>
        </w:rPr>
      </w:pPr>
    </w:p>
    <w:p w:rsidR="00A802BC" w:rsidRDefault="00A802BC">
      <w:pPr>
        <w:rPr>
          <w:lang w:val="de-DE"/>
        </w:rPr>
      </w:pPr>
    </w:p>
    <w:p w:rsidR="00F14EC1" w:rsidRDefault="00F14EC1">
      <w:pPr>
        <w:rPr>
          <w:lang w:val="de-DE"/>
        </w:rPr>
      </w:pPr>
    </w:p>
    <w:p w:rsidR="00F14EC1" w:rsidRDefault="00F14EC1">
      <w:pPr>
        <w:rPr>
          <w:lang w:val="de-DE"/>
        </w:rPr>
      </w:pPr>
    </w:p>
    <w:p w:rsidR="00F14EC1" w:rsidRDefault="00F14EC1">
      <w:pPr>
        <w:rPr>
          <w:lang w:val="de-DE"/>
        </w:rPr>
      </w:pPr>
    </w:p>
    <w:p w:rsidR="0072410C" w:rsidRPr="00286DB4" w:rsidRDefault="00B14BE9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Grafikon broj 16</w:t>
      </w:r>
      <w:r w:rsidR="0072410C" w:rsidRPr="00286DB4">
        <w:rPr>
          <w:rFonts w:ascii="Times New Roman" w:hAnsi="Times New Roman" w:cs="Times New Roman"/>
          <w:lang w:val="de-DE"/>
        </w:rPr>
        <w:t xml:space="preserve"> – Mišljenje djece i roditelja o </w:t>
      </w:r>
      <w:r w:rsidR="00286DB4" w:rsidRPr="00286DB4">
        <w:rPr>
          <w:rFonts w:ascii="Times New Roman" w:hAnsi="Times New Roman" w:cs="Times New Roman"/>
          <w:lang w:val="de-DE"/>
        </w:rPr>
        <w:t>boljim uslovima obrazovanja</w:t>
      </w:r>
    </w:p>
    <w:p w:rsidR="00F14EC1" w:rsidRPr="005A556C" w:rsidRDefault="0072410C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802BC" w:rsidRPr="00D421ED" w:rsidRDefault="00B14BE9" w:rsidP="00D421ED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 grafikonu broj 16</w:t>
      </w:r>
      <w:r w:rsidR="00275120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 prikazana su najučestalija rješenja koja su roditelji i djeca verbalizovala u cilju poboljšanja uslova </w:t>
      </w:r>
      <w:r w:rsidR="002574C3" w:rsidRPr="00D421ED">
        <w:rPr>
          <w:rFonts w:ascii="Times New Roman" w:hAnsi="Times New Roman" w:cs="Times New Roman"/>
          <w:sz w:val="26"/>
          <w:szCs w:val="26"/>
          <w:lang w:val="de-DE"/>
        </w:rPr>
        <w:t>za obrazovanje</w:t>
      </w:r>
      <w:r w:rsidR="00E53A7E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 djece. Velikom broju roditelja je bilo veoma teško da verbalizuju svoje mišljenje koje se odnosi na iskazivanje različitih rješenja kako bi položaj djece bio bolji i unapređeniji. Procjenjujemo da je razlog tome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veoma mala</w:t>
      </w:r>
      <w:r w:rsidR="00E53A7E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 informisanosti roditelja o različitim m</w:t>
      </w:r>
      <w:r w:rsidR="00D421ED">
        <w:rPr>
          <w:rFonts w:ascii="Times New Roman" w:hAnsi="Times New Roman" w:cs="Times New Roman"/>
          <w:sz w:val="26"/>
          <w:szCs w:val="26"/>
          <w:lang w:val="de-DE"/>
        </w:rPr>
        <w:t>ogućnostima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, nizak stepen</w:t>
      </w:r>
      <w:r w:rsidR="00E53A7E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 obrazovanja i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nizak</w:t>
      </w:r>
      <w:r w:rsidR="00440F71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stepen prepoznavanja</w:t>
      </w:r>
      <w:r w:rsidR="00E53A7E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 značajnosti </w:t>
      </w:r>
      <w:r w:rsidR="00D421ED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obrazovanja. </w:t>
      </w:r>
      <w:r w:rsidR="00E53A7E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Djeca su najčešće isticala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 xml:space="preserve">kao </w:t>
      </w:r>
      <w:r w:rsidR="00E53A7E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problem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 xml:space="preserve">to </w:t>
      </w:r>
      <w:r w:rsidR="00E53A7E" w:rsidRPr="00D421ED">
        <w:rPr>
          <w:rFonts w:ascii="Times New Roman" w:hAnsi="Times New Roman" w:cs="Times New Roman"/>
          <w:sz w:val="26"/>
          <w:szCs w:val="26"/>
          <w:lang w:val="de-DE"/>
        </w:rPr>
        <w:t>što nemaju pomoć odraslih</w:t>
      </w:r>
      <w:r w:rsidR="00D421E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D421ED" w:rsidRPr="00D421ED">
        <w:rPr>
          <w:rFonts w:ascii="Times New Roman" w:hAnsi="Times New Roman" w:cs="Times New Roman"/>
          <w:sz w:val="26"/>
          <w:szCs w:val="26"/>
          <w:lang w:val="de-DE"/>
        </w:rPr>
        <w:t>koji bi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 xml:space="preserve"> im</w:t>
      </w:r>
      <w:r w:rsidR="00D421ED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 neposredno pomagali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u</w:t>
      </w:r>
      <w:r w:rsidR="00D421ED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 u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čenju i izradi domaćih zadataka. Najveći broj ispitane djece izrazilo je mišljenje da im dragocjenu pomoć predstavljala dostupnost osobe u njihovom neposrednom okruženju koja im može pružiti odgovarajuću pomoć u učenju i izradi domaćih zadataka</w:t>
      </w:r>
      <w:r w:rsidR="00D421ED" w:rsidRPr="00D421ED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 xml:space="preserve"> Takođe,</w:t>
      </w:r>
      <w:r w:rsidR="00D421ED" w:rsidRPr="00D421E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D421ED">
        <w:rPr>
          <w:rFonts w:ascii="Times New Roman" w:hAnsi="Times New Roman" w:cs="Times New Roman"/>
          <w:sz w:val="26"/>
          <w:szCs w:val="26"/>
          <w:lang w:val="de-DE"/>
        </w:rPr>
        <w:t xml:space="preserve">roditelji i djeca iznosili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su mišljenja</w:t>
      </w:r>
      <w:r w:rsidR="00D421ED">
        <w:rPr>
          <w:rFonts w:ascii="Times New Roman" w:hAnsi="Times New Roman" w:cs="Times New Roman"/>
          <w:sz w:val="26"/>
          <w:szCs w:val="26"/>
          <w:lang w:val="de-DE"/>
        </w:rPr>
        <w:t xml:space="preserve"> da bi im pomoglo da imaju bolje materijalne uslove, </w:t>
      </w:r>
      <w:r w:rsidR="00F157A8">
        <w:rPr>
          <w:rFonts w:ascii="Times New Roman" w:hAnsi="Times New Roman" w:cs="Times New Roman"/>
          <w:sz w:val="26"/>
          <w:szCs w:val="26"/>
          <w:lang w:val="de-DE"/>
        </w:rPr>
        <w:t>uključujući unapređenje stambenih uslova kako</w:t>
      </w:r>
      <w:r w:rsidR="00D421ED">
        <w:rPr>
          <w:rFonts w:ascii="Times New Roman" w:hAnsi="Times New Roman" w:cs="Times New Roman"/>
          <w:sz w:val="26"/>
          <w:szCs w:val="26"/>
          <w:lang w:val="de-DE"/>
        </w:rPr>
        <w:t xml:space="preserve"> bi imali prostor za učenje, radne stolove, prostor gdje bi mogli odlagati knjige i pribor za školu; da imaju svako</w:t>
      </w:r>
      <w:r w:rsidR="006442ED">
        <w:rPr>
          <w:rFonts w:ascii="Times New Roman" w:hAnsi="Times New Roman" w:cs="Times New Roman"/>
          <w:sz w:val="26"/>
          <w:szCs w:val="26"/>
          <w:lang w:val="de-DE"/>
        </w:rPr>
        <w:t>dnevno obezbjeđenu užinu u školi</w:t>
      </w:r>
      <w:r w:rsidR="00D421ED">
        <w:rPr>
          <w:rFonts w:ascii="Times New Roman" w:hAnsi="Times New Roman" w:cs="Times New Roman"/>
          <w:sz w:val="26"/>
          <w:szCs w:val="26"/>
          <w:lang w:val="de-DE"/>
        </w:rPr>
        <w:t xml:space="preserve"> kao i redovan prevoz od kuće do škole. Neki su isticali i nemogućnost obezbjeđivanja adekvatne obuće i odjeće za djecu</w:t>
      </w:r>
      <w:r w:rsidR="00440F71">
        <w:rPr>
          <w:rFonts w:ascii="Times New Roman" w:hAnsi="Times New Roman" w:cs="Times New Roman"/>
          <w:sz w:val="26"/>
          <w:szCs w:val="26"/>
          <w:lang w:val="de-DE"/>
        </w:rPr>
        <w:t xml:space="preserve"> te predlagali i tražili veću pomoć u obezbjeđivanju iste. Takođe, mali broj roditelja predlagao je i rješenja obezbjeđivanja stipendija za djecu koja pohađaju redovno osnovnu školu. </w:t>
      </w:r>
    </w:p>
    <w:p w:rsidR="00A802BC" w:rsidRPr="00F14EC1" w:rsidRDefault="00A802BC" w:rsidP="00D421ED">
      <w:pPr>
        <w:jc w:val="both"/>
        <w:rPr>
          <w:lang w:val="de-DE"/>
        </w:rPr>
      </w:pPr>
    </w:p>
    <w:p w:rsidR="00440F71" w:rsidRDefault="00440F7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40F71" w:rsidRDefault="00440F7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B10F7" w:rsidRPr="008B10F7" w:rsidRDefault="008B10F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G</w:t>
      </w:r>
      <w:r w:rsidR="00B14BE9">
        <w:rPr>
          <w:rFonts w:ascii="Times New Roman" w:hAnsi="Times New Roman" w:cs="Times New Roman"/>
          <w:sz w:val="24"/>
          <w:szCs w:val="24"/>
          <w:lang w:val="de-DE"/>
        </w:rPr>
        <w:t>rafik broj 17</w:t>
      </w:r>
      <w:r w:rsidRPr="008B10F7">
        <w:rPr>
          <w:rFonts w:ascii="Times New Roman" w:hAnsi="Times New Roman" w:cs="Times New Roman"/>
          <w:sz w:val="24"/>
          <w:szCs w:val="24"/>
          <w:lang w:val="de-DE"/>
        </w:rPr>
        <w:t xml:space="preserve"> – Uključenost djece u vannastavnim aktivnostima</w:t>
      </w:r>
    </w:p>
    <w:p w:rsidR="0051311A" w:rsidRDefault="0051311A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B10F7" w:rsidRDefault="00EC0E3F" w:rsidP="00EC0E3F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EC0E3F">
        <w:rPr>
          <w:rFonts w:ascii="Times New Roman" w:hAnsi="Times New Roman" w:cs="Times New Roman"/>
          <w:sz w:val="26"/>
          <w:szCs w:val="26"/>
          <w:lang w:val="de-DE"/>
        </w:rPr>
        <w:t xml:space="preserve">U grafikonu broj 17 </w:t>
      </w:r>
      <w:r w:rsidRPr="00EC0E3F">
        <w:rPr>
          <w:rFonts w:ascii="Times New Roman" w:hAnsi="Times New Roman" w:cs="Times New Roman"/>
          <w:sz w:val="26"/>
          <w:szCs w:val="26"/>
          <w:lang w:val="sr-Latn-ME"/>
        </w:rPr>
        <w:t xml:space="preserve">prikazani su podaci istraživanja koja nam govore da od ukupnog broja ispitane djece svega 8% je uključeno u vannastavne aktivnosti. </w:t>
      </w:r>
      <w:r w:rsidR="00FA1ED6">
        <w:rPr>
          <w:rFonts w:ascii="Times New Roman" w:hAnsi="Times New Roman" w:cs="Times New Roman"/>
          <w:sz w:val="26"/>
          <w:szCs w:val="26"/>
          <w:lang w:val="sr-Latn-ME"/>
        </w:rPr>
        <w:t>Ovaj veoma mali broj uključene djece u vannastavnim aktivnostima roditelji uglavnom pravdaju nemogućnošću izdavanja d</w:t>
      </w:r>
      <w:r w:rsidR="001B0185">
        <w:rPr>
          <w:rFonts w:ascii="Times New Roman" w:hAnsi="Times New Roman" w:cs="Times New Roman"/>
          <w:sz w:val="26"/>
          <w:szCs w:val="26"/>
          <w:lang w:val="sr-Latn-ME"/>
        </w:rPr>
        <w:t>odatnih troškova za plaćanje tih usluga.</w:t>
      </w:r>
      <w:r w:rsidR="006442ED">
        <w:rPr>
          <w:rFonts w:ascii="Times New Roman" w:hAnsi="Times New Roman" w:cs="Times New Roman"/>
          <w:sz w:val="26"/>
          <w:szCs w:val="26"/>
          <w:lang w:val="sr-Latn-ME"/>
        </w:rPr>
        <w:t xml:space="preserve"> Djeca su ispoljavala</w:t>
      </w:r>
      <w:r w:rsidR="00FA1ED6">
        <w:rPr>
          <w:rFonts w:ascii="Times New Roman" w:hAnsi="Times New Roman" w:cs="Times New Roman"/>
          <w:sz w:val="26"/>
          <w:szCs w:val="26"/>
          <w:lang w:val="sr-Latn-ME"/>
        </w:rPr>
        <w:t xml:space="preserve"> veliku želju za učestvovanje u različitim vannastavnim aktivnostima. Kao rješenje za ovaj problem roditelji vide da vannastavene aktivnosti budu besplatnog karaktera, kao i po mogućnosti da imaju obezbjeđen prevoz. Poznato je da vannastavne aktivnosti veoma pozitivno utiču na kognitivni i socio-emocionalni razvoj djeteta te je potrebno da donosioci odluka dodatno ulože napore kako bi približili</w:t>
      </w:r>
      <w:r w:rsidR="001B0185">
        <w:rPr>
          <w:rFonts w:ascii="Times New Roman" w:hAnsi="Times New Roman" w:cs="Times New Roman"/>
          <w:sz w:val="26"/>
          <w:szCs w:val="26"/>
          <w:lang w:val="sr-Latn-ME"/>
        </w:rPr>
        <w:t xml:space="preserve"> mogućnosti da djeca romske i egipćanske nacionalnosti </w:t>
      </w:r>
      <w:r w:rsidR="006442ED">
        <w:rPr>
          <w:rFonts w:ascii="Times New Roman" w:hAnsi="Times New Roman" w:cs="Times New Roman"/>
          <w:sz w:val="26"/>
          <w:szCs w:val="26"/>
          <w:lang w:val="sr-Latn-ME"/>
        </w:rPr>
        <w:t>uživaju blagodeti učestvovanja</w:t>
      </w:r>
      <w:r w:rsidR="001B0185">
        <w:rPr>
          <w:rFonts w:ascii="Times New Roman" w:hAnsi="Times New Roman" w:cs="Times New Roman"/>
          <w:sz w:val="26"/>
          <w:szCs w:val="26"/>
          <w:lang w:val="sr-Latn-ME"/>
        </w:rPr>
        <w:t xml:space="preserve"> u vannastavnim aktivnostima. </w:t>
      </w:r>
    </w:p>
    <w:p w:rsidR="001B0185" w:rsidRPr="00D33DB0" w:rsidRDefault="00443090" w:rsidP="00D33DB0">
      <w:pPr>
        <w:jc w:val="both"/>
        <w:rPr>
          <w:rFonts w:ascii="Times New Roman" w:hAnsi="Times New Roman" w:cs="Times New Roman"/>
          <w:sz w:val="26"/>
          <w:szCs w:val="26"/>
          <w:lang w:val="sr-Latn-ME"/>
        </w:rPr>
      </w:pPr>
      <w:r w:rsidRPr="00443090">
        <w:rPr>
          <w:rFonts w:ascii="Times New Roman" w:hAnsi="Times New Roman" w:cs="Times New Roman"/>
          <w:sz w:val="26"/>
          <w:szCs w:val="26"/>
          <w:lang w:val="de-DE"/>
        </w:rPr>
        <w:t>U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grafikonu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broj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18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prikazani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su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podaci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istra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>ž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ivanja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koja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nam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govore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da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17 %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ispitanih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roditelja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i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djece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se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bave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prosja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>č</w:t>
      </w:r>
      <w:r w:rsidRPr="00443090">
        <w:rPr>
          <w:rFonts w:ascii="Times New Roman" w:hAnsi="Times New Roman" w:cs="Times New Roman"/>
          <w:sz w:val="26"/>
          <w:szCs w:val="26"/>
          <w:lang w:val="de-DE"/>
        </w:rPr>
        <w:t>enjem</w:t>
      </w:r>
      <w:r w:rsidRPr="00443090">
        <w:rPr>
          <w:rFonts w:ascii="Times New Roman" w:hAnsi="Times New Roman" w:cs="Times New Roman"/>
          <w:sz w:val="26"/>
          <w:szCs w:val="26"/>
          <w:lang w:val="sr-Latn-ME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Iako je i ovaj </w:t>
      </w:r>
      <w:r w:rsidR="00D33DB0">
        <w:rPr>
          <w:rFonts w:ascii="Times New Roman" w:hAnsi="Times New Roman" w:cs="Times New Roman"/>
          <w:sz w:val="26"/>
          <w:szCs w:val="26"/>
          <w:lang w:val="sr-Latn-ME"/>
        </w:rPr>
        <w:t>broj veliki, znači svako peto d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jete romske i egipćanske nacionalnosti je pod visokim rizikom da bude iskorišćeno u aktivnostima prosjačenja, vjerujemo da je ovaj broj čak i veći, ali da zbog određenog straha od prijavljivanja, roditelji nisu bili spremni da iskreno odgovaraju na ovo pitanje. U razgovoru sa njima ističu da su prinuđeni da prose zbog izrazito nepovoljne materijalne situacije, da to rade povremeno i da djecu ne izlažu riziku. Kao rješenje da </w:t>
      </w:r>
      <w:r w:rsidR="00D33DB0">
        <w:rPr>
          <w:rFonts w:ascii="Times New Roman" w:hAnsi="Times New Roman" w:cs="Times New Roman"/>
          <w:sz w:val="26"/>
          <w:szCs w:val="26"/>
          <w:lang w:val="sr-Latn-ME"/>
        </w:rPr>
        <w:t>prestanu sa prosjačenjem vide u većim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 w:rsidR="00D33DB0">
        <w:rPr>
          <w:rFonts w:ascii="Times New Roman" w:hAnsi="Times New Roman" w:cs="Times New Roman"/>
          <w:sz w:val="26"/>
          <w:szCs w:val="26"/>
          <w:lang w:val="sr-Latn-ME"/>
        </w:rPr>
        <w:t>materijalnim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davanj</w:t>
      </w:r>
      <w:r w:rsidR="00D33DB0">
        <w:rPr>
          <w:rFonts w:ascii="Times New Roman" w:hAnsi="Times New Roman" w:cs="Times New Roman"/>
          <w:sz w:val="26"/>
          <w:szCs w:val="26"/>
          <w:lang w:val="sr-Latn-ME"/>
        </w:rPr>
        <w:t>ima, većim</w:t>
      </w:r>
      <w:r>
        <w:rPr>
          <w:rFonts w:ascii="Times New Roman" w:hAnsi="Times New Roman" w:cs="Times New Roman"/>
          <w:sz w:val="26"/>
          <w:szCs w:val="26"/>
          <w:lang w:val="sr-Latn-ME"/>
        </w:rPr>
        <w:t xml:space="preserve"> mogućnosti zaposlenja itd. </w:t>
      </w:r>
      <w:r w:rsidR="00D33DB0">
        <w:rPr>
          <w:rFonts w:ascii="Times New Roman" w:hAnsi="Times New Roman" w:cs="Times New Roman"/>
          <w:sz w:val="26"/>
          <w:szCs w:val="26"/>
          <w:lang w:val="sr-Latn-ME"/>
        </w:rPr>
        <w:t xml:space="preserve">U razgovoru sa njima nisu uočeni elementi organizovanog prosjačenja i iskorišćavanja djece u tu svrhu. Uglavnom su se pravdali da prosjačenje koriste kako bi obezbjedili minimalne egzistencijalne potrebe. </w:t>
      </w:r>
    </w:p>
    <w:p w:rsidR="0051311A" w:rsidRPr="00FA1ED6" w:rsidRDefault="008B10F7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8B10F7">
        <w:rPr>
          <w:rFonts w:ascii="Times New Roman" w:hAnsi="Times New Roman" w:cs="Times New Roman"/>
          <w:sz w:val="24"/>
          <w:szCs w:val="24"/>
          <w:lang w:val="de-DE"/>
        </w:rPr>
        <w:lastRenderedPageBreak/>
        <w:t>Grafik</w:t>
      </w:r>
      <w:r w:rsidRPr="00FA1ED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8B10F7">
        <w:rPr>
          <w:rFonts w:ascii="Times New Roman" w:hAnsi="Times New Roman" w:cs="Times New Roman"/>
          <w:sz w:val="24"/>
          <w:szCs w:val="24"/>
          <w:lang w:val="de-DE"/>
        </w:rPr>
        <w:t>broj</w:t>
      </w:r>
      <w:r w:rsidRPr="00FA1ED6">
        <w:rPr>
          <w:rFonts w:ascii="Times New Roman" w:hAnsi="Times New Roman" w:cs="Times New Roman"/>
          <w:sz w:val="24"/>
          <w:szCs w:val="24"/>
          <w:lang w:val="sr-Latn-ME"/>
        </w:rPr>
        <w:t xml:space="preserve"> 18 - </w:t>
      </w:r>
      <w:r w:rsidRPr="008B10F7">
        <w:rPr>
          <w:rFonts w:ascii="Times New Roman" w:hAnsi="Times New Roman" w:cs="Times New Roman"/>
          <w:sz w:val="24"/>
          <w:szCs w:val="24"/>
          <w:lang w:val="de-DE"/>
        </w:rPr>
        <w:t>Prosje</w:t>
      </w:r>
      <w:r w:rsidRPr="00FA1ED6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8B10F7">
        <w:rPr>
          <w:rFonts w:ascii="Times New Roman" w:hAnsi="Times New Roman" w:cs="Times New Roman"/>
          <w:sz w:val="24"/>
          <w:szCs w:val="24"/>
          <w:lang w:val="de-DE"/>
        </w:rPr>
        <w:t>enje</w:t>
      </w:r>
    </w:p>
    <w:p w:rsidR="0051311A" w:rsidRDefault="00604816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B10F7" w:rsidRDefault="008B10F7">
      <w:pPr>
        <w:rPr>
          <w:lang w:val="de-DE"/>
        </w:rPr>
      </w:pPr>
    </w:p>
    <w:p w:rsidR="008B10F7" w:rsidRDefault="008B10F7">
      <w:pPr>
        <w:rPr>
          <w:lang w:val="de-DE"/>
        </w:rPr>
      </w:pPr>
    </w:p>
    <w:p w:rsidR="008B10F7" w:rsidRPr="00D33DB0" w:rsidRDefault="008B10F7" w:rsidP="00D33DB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33DB0">
        <w:rPr>
          <w:rFonts w:ascii="Times New Roman" w:hAnsi="Times New Roman" w:cs="Times New Roman"/>
          <w:sz w:val="24"/>
          <w:szCs w:val="24"/>
          <w:lang w:val="de-DE"/>
        </w:rPr>
        <w:t>Grafik broj 19 – Zdravstveno osiguranje djece</w:t>
      </w:r>
      <w:r w:rsidR="00794C55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:rsidR="0035434A" w:rsidRDefault="0035434A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5C36DBB3" wp14:editId="3F9738DF">
            <wp:extent cx="5074508" cy="3204519"/>
            <wp:effectExtent l="0" t="0" r="12065" b="1524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B10F7" w:rsidRPr="00326B91" w:rsidRDefault="00D33DB0" w:rsidP="00326B9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326B91">
        <w:rPr>
          <w:rFonts w:ascii="Times New Roman" w:hAnsi="Times New Roman" w:cs="Times New Roman"/>
          <w:sz w:val="26"/>
          <w:szCs w:val="26"/>
          <w:lang w:val="de-DE"/>
        </w:rPr>
        <w:t>U grafikonu broj 19 prikazani su podaci o zdravstvenom osiguranju  djece, koji nam govore da od ukupno ispitane djece njih</w:t>
      </w:r>
      <w:r w:rsidR="00FF7C47" w:rsidRPr="00326B91">
        <w:rPr>
          <w:rFonts w:ascii="Times New Roman" w:hAnsi="Times New Roman" w:cs="Times New Roman"/>
          <w:sz w:val="26"/>
          <w:szCs w:val="26"/>
          <w:lang w:val="de-DE"/>
        </w:rPr>
        <w:t xml:space="preserve"> 29</w:t>
      </w:r>
      <w:r w:rsidRPr="00326B91">
        <w:rPr>
          <w:rFonts w:ascii="Times New Roman" w:hAnsi="Times New Roman" w:cs="Times New Roman"/>
          <w:sz w:val="26"/>
          <w:szCs w:val="26"/>
          <w:lang w:val="de-DE"/>
        </w:rPr>
        <w:t xml:space="preserve"> % nemaju obezbjeđeno zdravstveno osiguranje</w:t>
      </w:r>
      <w:r w:rsidR="00FF7C47" w:rsidRPr="00326B91">
        <w:rPr>
          <w:rFonts w:ascii="Times New Roman" w:hAnsi="Times New Roman" w:cs="Times New Roman"/>
          <w:sz w:val="26"/>
          <w:szCs w:val="26"/>
          <w:lang w:val="de-DE"/>
        </w:rPr>
        <w:t xml:space="preserve">. Razlozi za neobezbjeđivanje zdravstvenog osiguranja djece je u tome što </w:t>
      </w:r>
      <w:r w:rsidR="00FF7C47" w:rsidRPr="00326B91">
        <w:rPr>
          <w:rFonts w:ascii="Times New Roman" w:hAnsi="Times New Roman" w:cs="Times New Roman"/>
          <w:sz w:val="26"/>
          <w:szCs w:val="26"/>
          <w:lang w:val="de-DE"/>
        </w:rPr>
        <w:lastRenderedPageBreak/>
        <w:t>takva djece nemaju regulisan pravni status u Crnoj Gori</w:t>
      </w:r>
      <w:r w:rsidR="00326B91" w:rsidRPr="00326B91">
        <w:rPr>
          <w:rFonts w:ascii="Times New Roman" w:hAnsi="Times New Roman" w:cs="Times New Roman"/>
          <w:sz w:val="26"/>
          <w:szCs w:val="26"/>
          <w:lang w:val="de-DE"/>
        </w:rPr>
        <w:t xml:space="preserve">, te su </w:t>
      </w:r>
      <w:r w:rsidR="00326B91">
        <w:rPr>
          <w:rFonts w:ascii="Times New Roman" w:hAnsi="Times New Roman" w:cs="Times New Roman"/>
          <w:sz w:val="26"/>
          <w:szCs w:val="26"/>
          <w:lang w:val="de-DE"/>
        </w:rPr>
        <w:t xml:space="preserve">nevidljiva u sistemu </w:t>
      </w:r>
      <w:r w:rsidR="006442ED">
        <w:rPr>
          <w:rFonts w:ascii="Times New Roman" w:hAnsi="Times New Roman" w:cs="Times New Roman"/>
          <w:sz w:val="26"/>
          <w:szCs w:val="26"/>
          <w:lang w:val="de-DE"/>
        </w:rPr>
        <w:t>zdravstvene i socijalne</w:t>
      </w:r>
      <w:r w:rsidR="00326B91">
        <w:rPr>
          <w:rFonts w:ascii="Times New Roman" w:hAnsi="Times New Roman" w:cs="Times New Roman"/>
          <w:sz w:val="26"/>
          <w:szCs w:val="26"/>
          <w:lang w:val="de-DE"/>
        </w:rPr>
        <w:t xml:space="preserve"> zaštite. </w:t>
      </w:r>
    </w:p>
    <w:p w:rsidR="00D33DB0" w:rsidRDefault="00D33DB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5434A" w:rsidRPr="00794C55" w:rsidRDefault="008B10F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10F7">
        <w:rPr>
          <w:rFonts w:ascii="Times New Roman" w:hAnsi="Times New Roman" w:cs="Times New Roman"/>
          <w:sz w:val="24"/>
          <w:szCs w:val="24"/>
          <w:lang w:val="de-DE"/>
        </w:rPr>
        <w:t>Gr</w:t>
      </w:r>
      <w:r w:rsidR="00794C55">
        <w:rPr>
          <w:rFonts w:ascii="Times New Roman" w:hAnsi="Times New Roman" w:cs="Times New Roman"/>
          <w:sz w:val="24"/>
          <w:szCs w:val="24"/>
          <w:lang w:val="de-DE"/>
        </w:rPr>
        <w:t xml:space="preserve">afik broj 20 – </w:t>
      </w:r>
      <w:r w:rsidR="00FF57C6">
        <w:rPr>
          <w:rFonts w:ascii="Times New Roman" w:hAnsi="Times New Roman" w:cs="Times New Roman"/>
          <w:sz w:val="24"/>
          <w:szCs w:val="24"/>
          <w:lang w:val="de-DE"/>
        </w:rPr>
        <w:t>Zdravstvena zaštita djece</w:t>
      </w:r>
    </w:p>
    <w:p w:rsidR="008B10F7" w:rsidRDefault="00794C55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455CCE9A" wp14:editId="146EC85C">
            <wp:extent cx="5486400" cy="32004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F57C6" w:rsidRPr="00FF57C6" w:rsidRDefault="00FF57C6" w:rsidP="00FF57C6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FF57C6">
        <w:rPr>
          <w:rFonts w:ascii="Times New Roman" w:hAnsi="Times New Roman" w:cs="Times New Roman"/>
          <w:sz w:val="26"/>
          <w:szCs w:val="26"/>
          <w:lang w:val="de-DE"/>
        </w:rPr>
        <w:t xml:space="preserve">U gore prikazanom grafikonu br. 20 je broj vakcinisane djece koji nam prikazuju da 31% ispitane djece nije vakcinisano  uglavnom zbog neregulisne zdravstvene zaštite i neregulisnaog pravnog zaštita u Crnoj Gori. </w:t>
      </w:r>
    </w:p>
    <w:p w:rsidR="008B10F7" w:rsidRPr="008B10F7" w:rsidRDefault="008B10F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10F7">
        <w:rPr>
          <w:rFonts w:ascii="Times New Roman" w:hAnsi="Times New Roman" w:cs="Times New Roman"/>
          <w:sz w:val="24"/>
          <w:szCs w:val="24"/>
          <w:lang w:val="de-DE"/>
        </w:rPr>
        <w:t>Grafik broj 21 – Zdravstvena zaštita djece</w:t>
      </w:r>
    </w:p>
    <w:p w:rsidR="0035434A" w:rsidRDefault="0035434A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18891287" wp14:editId="5D989717">
            <wp:extent cx="5618205" cy="2875005"/>
            <wp:effectExtent l="0" t="0" r="20955" b="2095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F57C6" w:rsidRPr="00AB66FB" w:rsidRDefault="00FF57C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74D86" w:rsidRPr="00AB66FB" w:rsidRDefault="00874D8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B66FB">
        <w:rPr>
          <w:rFonts w:ascii="Times New Roman" w:hAnsi="Times New Roman" w:cs="Times New Roman"/>
          <w:sz w:val="24"/>
          <w:szCs w:val="24"/>
          <w:lang w:val="de-DE"/>
        </w:rPr>
        <w:t>Grafikon broj 22 – Zdravstvena zaštita djece</w:t>
      </w:r>
    </w:p>
    <w:p w:rsidR="00673110" w:rsidRPr="007062D8" w:rsidRDefault="007D6DBE" w:rsidP="007062D8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0C118449" wp14:editId="170C9021">
            <wp:extent cx="5486400" cy="3200400"/>
            <wp:effectExtent l="0" t="0" r="19050" b="1905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F57C6" w:rsidRPr="007062D8" w:rsidRDefault="00FF57C6" w:rsidP="007062D8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7062D8">
        <w:rPr>
          <w:rFonts w:ascii="Times New Roman" w:hAnsi="Times New Roman" w:cs="Times New Roman"/>
          <w:sz w:val="26"/>
          <w:szCs w:val="26"/>
          <w:lang w:val="de-DE"/>
        </w:rPr>
        <w:t>U gore prikazanim grafikonima pod brojevima 21 i 22 istaknuti su podaci istraživanje djece koje se odnose na zdravstvenu zaštitu djece romske i egipćanske nacionalnosti kojima se vidi da 33 % djec</w:t>
      </w:r>
      <w:r w:rsidR="006442ED">
        <w:rPr>
          <w:rFonts w:ascii="Times New Roman" w:hAnsi="Times New Roman" w:cs="Times New Roman"/>
          <w:sz w:val="26"/>
          <w:szCs w:val="26"/>
          <w:lang w:val="de-DE"/>
        </w:rPr>
        <w:t xml:space="preserve">e </w:t>
      </w:r>
      <w:r w:rsidRPr="007062D8">
        <w:rPr>
          <w:rFonts w:ascii="Times New Roman" w:hAnsi="Times New Roman" w:cs="Times New Roman"/>
          <w:sz w:val="26"/>
          <w:szCs w:val="26"/>
          <w:lang w:val="de-DE"/>
        </w:rPr>
        <w:t>nema izabranog pedijatra i ljekara kao da isti broj ne koristi redovnost sistematskih zdravstvenih pregleda. Razloge za ovaj vid neadekvatne zdravstvene zaštite roditelji ističu zbog neobezbjeđivanja zdravstvenog osiguranja</w:t>
      </w:r>
      <w:r w:rsidR="007062D8" w:rsidRPr="007062D8">
        <w:rPr>
          <w:rFonts w:ascii="Times New Roman" w:hAnsi="Times New Roman" w:cs="Times New Roman"/>
          <w:sz w:val="26"/>
          <w:szCs w:val="26"/>
          <w:lang w:val="de-DE"/>
        </w:rPr>
        <w:t xml:space="preserve">, pravnog statusa, aktuelne pandemije novog korona virusa Kovid-19. </w:t>
      </w:r>
    </w:p>
    <w:p w:rsidR="00673110" w:rsidRPr="009E1809" w:rsidRDefault="00673110">
      <w:pPr>
        <w:rPr>
          <w:lang w:val="de-DE"/>
        </w:rPr>
      </w:pPr>
    </w:p>
    <w:p w:rsidR="00673110" w:rsidRPr="009E1809" w:rsidRDefault="00673110">
      <w:pPr>
        <w:rPr>
          <w:lang w:val="de-DE"/>
        </w:rPr>
      </w:pPr>
    </w:p>
    <w:p w:rsidR="00673110" w:rsidRPr="009E1809" w:rsidRDefault="00673110">
      <w:pPr>
        <w:rPr>
          <w:lang w:val="de-DE"/>
        </w:rPr>
      </w:pPr>
    </w:p>
    <w:p w:rsidR="007062D8" w:rsidRDefault="007062D8">
      <w:pPr>
        <w:rPr>
          <w:lang w:val="de-DE"/>
        </w:rPr>
      </w:pPr>
    </w:p>
    <w:p w:rsidR="00FF32F6" w:rsidRDefault="00FF32F6" w:rsidP="00FF32F6">
      <w:pPr>
        <w:rPr>
          <w:lang w:val="de-DE"/>
        </w:rPr>
      </w:pPr>
    </w:p>
    <w:p w:rsidR="00B14BE9" w:rsidRDefault="00B14BE9" w:rsidP="00FF32F6">
      <w:pPr>
        <w:rPr>
          <w:lang w:val="de-DE"/>
        </w:rPr>
      </w:pPr>
    </w:p>
    <w:p w:rsidR="00B14BE9" w:rsidRDefault="00B14BE9" w:rsidP="00FF32F6">
      <w:pPr>
        <w:rPr>
          <w:lang w:val="de-DE"/>
        </w:rPr>
      </w:pPr>
    </w:p>
    <w:p w:rsidR="00B14BE9" w:rsidRDefault="00B14BE9" w:rsidP="00FF32F6">
      <w:pPr>
        <w:rPr>
          <w:lang w:val="de-DE"/>
        </w:rPr>
      </w:pPr>
    </w:p>
    <w:p w:rsidR="00B14BE9" w:rsidRDefault="00B14BE9" w:rsidP="00FF32F6">
      <w:pPr>
        <w:rPr>
          <w:lang w:val="de-DE"/>
        </w:rPr>
      </w:pPr>
    </w:p>
    <w:p w:rsidR="00B14BE9" w:rsidRDefault="00B14BE9" w:rsidP="00FF32F6">
      <w:pPr>
        <w:rPr>
          <w:lang w:val="de-DE"/>
        </w:rPr>
      </w:pPr>
    </w:p>
    <w:p w:rsidR="007062D8" w:rsidRDefault="00C31C1C" w:rsidP="00FF32F6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Podaci </w:t>
      </w:r>
      <w:r w:rsidR="009213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prikupljeni od Centara za socijalni rad o korisnicima prava iz socijalne i dječje zaštite romske i egipćankse nacionalnosti </w:t>
      </w:r>
    </w:p>
    <w:p w:rsidR="000F1BAA" w:rsidRPr="000F1BAA" w:rsidRDefault="000F1BAA" w:rsidP="000F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0F1BAA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Socijalna i dječija zaštita podrazumijevaju pružanje podrške , prevenciju i pomoć od strane stručnih lica, uz uvažavanje integriteta i dostojanstva svih korisnika, zabranu diskriminacije po bilo kom osnovu, informisanje korisnika o njihovim pravima i načinima ostvarivanja prava, individualni pristup korisnicima u ostvarivanju prava iz oblasti socijalne i dječije zaštite, aktivno učestvovanje korisnika u kreiranju, izboru i korišćenju prava, prevenciju institutucionalizacije i dostupnost usluga u okruženju koje je po korisnika najmanje restriktivno, širok dijapazon usluga i pružalaca usluga socijalne i dječije zaštite koje obavljaju i organizacije civilnog društva i druga pravna i fizička lica, pod uslovima i na zakonom propisan način i partnerstva i udruživanja različitih nosilaca djelatnosti i programa, posebno na lokalnom nivou u cilju dostupnosti usluga u najmenje restriktivnom okruženju i prevencije institucionalizacije.  </w:t>
      </w:r>
    </w:p>
    <w:p w:rsidR="000F1BAA" w:rsidRPr="000F1BAA" w:rsidRDefault="000F1BAA" w:rsidP="000F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0F1BAA">
        <w:rPr>
          <w:rFonts w:ascii="Times New Roman" w:eastAsia="Times New Roman" w:hAnsi="Times New Roman" w:cs="Times New Roman"/>
          <w:sz w:val="26"/>
          <w:szCs w:val="26"/>
          <w:lang w:val="de-DE"/>
        </w:rPr>
        <w:t>Ustavom Crne Gore, kao krovnim pravnim aktom države, čl.67  propisano je da država obezbjeđuje materijalnu sigurnost licima koja su nesposobna za rad i nemaju sredstava za život; čl. 63 jemči se posebna zaštita lica sa invaliditetom,dok se čl. 74, stav 2  djetetu jemči posebna zaštita od psihičkog, fizičkog, ekonomskog i svakog drugog iskorišćavanja ili zloupotrebe.</w:t>
      </w:r>
    </w:p>
    <w:p w:rsidR="000F1BAA" w:rsidRPr="000F1BAA" w:rsidRDefault="000F1BAA" w:rsidP="000F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0F1BAA">
        <w:rPr>
          <w:rFonts w:ascii="Times New Roman" w:eastAsia="Times New Roman" w:hAnsi="Times New Roman" w:cs="Times New Roman"/>
          <w:sz w:val="26"/>
          <w:szCs w:val="26"/>
          <w:lang w:val="de-DE"/>
        </w:rPr>
        <w:t>Navedeno ukazuje da su svi sistemi i mehanizmi zaštite i podrške, uključujući sistem socijalne i dječije zašt</w:t>
      </w:r>
      <w:r w:rsidR="00921355">
        <w:rPr>
          <w:rFonts w:ascii="Times New Roman" w:eastAsia="Times New Roman" w:hAnsi="Times New Roman" w:cs="Times New Roman"/>
          <w:sz w:val="26"/>
          <w:szCs w:val="26"/>
          <w:lang w:val="de-DE"/>
        </w:rPr>
        <w:t>ite, usmjereni na potrebe pojed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inaca, a u cilju potpunog i efikasnog zadovoljavanja potreba i pružanja adekvatnih oblika zaštite i pomoći onima kojima je potrebna. U pružanju usluga i prava iz oblasti socijalne i dječije zaštite, akcenat se posebno stavlja na zaštitu djece, kao najranjivije kategorije stanovništva, kao i starih lica, što pored zakonskih okvira zahtijeva i pravovremeno djelovanje, stručnost i senzibilitet stručnih radnika. U ostvarivanju socijalne i dječije zaštite,  štiti se dijete (bez roditeljskog staranja, čiji roditelji nemaju uslova da se staraju o njemu, sa smetnjama i teškoćama u razvoju, u sukobu sa zakonom, koje zloupotrebljava droge i druga opojna sredstva, koja su žrtve zlostavljanja i zanemarivanja i drugi vidovi smanjene podrške djetetu), mlado lice (koje je bilo dijete bez roditeljskog staranja, kojem je usljed posebnih okolnosti i socijalnog rizika potreban odgovarajući oblik socijalne zaštite) i odraslo i staro lice ( sa invaliditetom, koje zloupotrebljava alkohol, drogu ili druga opojna sredstva, koje je žrtva zanemarivanja, zlostavljanja, eksploatacije i nasilja u porodici ili kod kojeg postoji opasnost da će postati žrtva, žrtva trgovine ljudima, koje je beskućnik, trudnica bez porodične podrške i odgovarajućih uslova za život, samohrani roditelj sa djetetom bez porodične podrške i odgovarajućih uslova za život, kojem je usljed posebnih okolnosti i socijalnog rizika potreban odgovarajući oblik socijalne zaštite). </w:t>
      </w:r>
    </w:p>
    <w:p w:rsidR="000F1BAA" w:rsidRPr="000F1BAA" w:rsidRDefault="000F1BAA" w:rsidP="000F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Prava iz socijalne i dječje zaštite su:</w:t>
      </w:r>
    </w:p>
    <w:p w:rsidR="000F1BAA" w:rsidRPr="000F1BAA" w:rsidRDefault="000F1BAA" w:rsidP="000F1B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osnovna materijalna davanja;</w:t>
      </w:r>
    </w:p>
    <w:p w:rsidR="000F1BAA" w:rsidRPr="000F1BAA" w:rsidRDefault="000F1BAA" w:rsidP="000F1B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usluge socijalne i dječje zaštite.</w:t>
      </w:r>
    </w:p>
    <w:p w:rsidR="000F1BAA" w:rsidRPr="000F1BAA" w:rsidRDefault="000F1BAA" w:rsidP="000F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</w:p>
    <w:p w:rsidR="000F1BAA" w:rsidRPr="000F1BAA" w:rsidRDefault="000F1BAA" w:rsidP="00816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Osnovna materijalna davanja iz socijalne zaštite, podrazumjevaju novčane naknade za prava: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1) materijalno obezbjeđenje;</w:t>
      </w:r>
      <w:r w:rsidR="00921355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816D6B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2) lična invalidnina;</w:t>
      </w:r>
      <w:r w:rsidR="00921355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3) dodatak za njegu i pomoć;</w:t>
      </w:r>
      <w:r w:rsidR="00921355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lastRenderedPageBreak/>
        <w:t xml:space="preserve">4) </w:t>
      </w:r>
      <w:r w:rsidR="00921355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zdravstvena zaštita;</w:t>
      </w:r>
      <w:r w:rsidR="00921355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5)</w:t>
      </w:r>
      <w:r w:rsidR="00921355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troškovi sahrane;</w:t>
      </w:r>
      <w:r w:rsidR="00921355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6) jednokratna novčana pomoć;</w:t>
      </w:r>
      <w:r w:rsidR="00921355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            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7)</w:t>
      </w:r>
      <w:r w:rsidR="00921355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naknada roditelju ili staratelju - njegovatelju lica koje je korisnik lične invalidnine.</w:t>
      </w:r>
    </w:p>
    <w:p w:rsidR="000F1BAA" w:rsidRPr="000F1BAA" w:rsidRDefault="000F1BAA" w:rsidP="00816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</w:p>
    <w:p w:rsidR="000F1BAA" w:rsidRPr="000F1BAA" w:rsidRDefault="000F1BAA" w:rsidP="00816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Osnovna materijalna davanja iz dječje zaštite su: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1) naknada za novorođeno dijete;</w:t>
      </w:r>
      <w:r w:rsidRPr="00816D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2) dodatak za djecu;</w:t>
      </w:r>
      <w:r w:rsidR="00FA7E33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3) troškovi ishrane u predškolskim ustanovama;</w:t>
      </w:r>
      <w:r w:rsidR="00FA7E33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4) pomoć za vaspitanje i obrazovanje djece i mladih sa posebnim obrazovnim potrebama;</w:t>
      </w:r>
      <w:r w:rsidRPr="00816D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5) refundacija naknade zarade i naknada zarade za porodiljsko, odnosno roditeljsko odsustvo;</w:t>
      </w:r>
      <w:r w:rsidR="00FA7E33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6) naknada po osnovu rođenja djeteta;</w:t>
      </w:r>
      <w:r w:rsidR="00FA7E33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 xml:space="preserve"> 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7) refundacija naknade zarade i naknada zarade za rad sa polovinom punog radnog vremena.</w:t>
      </w:r>
    </w:p>
    <w:p w:rsidR="000F1BAA" w:rsidRPr="000F1BAA" w:rsidRDefault="000F1BAA" w:rsidP="00816D6B">
      <w:pPr>
        <w:shd w:val="clear" w:color="auto" w:fill="FFFFFF"/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</w:pPr>
    </w:p>
    <w:p w:rsidR="000F1BAA" w:rsidRPr="000F1BAA" w:rsidRDefault="000F1BAA" w:rsidP="00816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 xml:space="preserve">Pored navedenih prava za ostvarivanje novčanih naknada pruža Centar i ražličite usluge. </w:t>
      </w:r>
    </w:p>
    <w:p w:rsidR="000F1BAA" w:rsidRPr="000F1BAA" w:rsidRDefault="000F1BAA" w:rsidP="00816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</w:p>
    <w:p w:rsidR="000F1BAA" w:rsidRPr="000F1BAA" w:rsidRDefault="000F1BAA" w:rsidP="000F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Usluge u oblasti socijalne i dječje zaštite su:</w:t>
      </w:r>
    </w:p>
    <w:p w:rsidR="000F1BAA" w:rsidRPr="000F1BAA" w:rsidRDefault="000F1BAA" w:rsidP="000F1BAA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</w:pP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1) podrška za život u zajednici;</w:t>
      </w:r>
    </w:p>
    <w:p w:rsidR="000F1BAA" w:rsidRPr="000F1BAA" w:rsidRDefault="000F1BAA" w:rsidP="000F1BAA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</w:pP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2) savjetodavno-terapijska i socijalno-edukativna usluga;</w:t>
      </w:r>
    </w:p>
    <w:p w:rsidR="000F1BAA" w:rsidRPr="000F1BAA" w:rsidRDefault="000F1BAA" w:rsidP="000F1BAA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</w:pP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3) smještaj;</w:t>
      </w:r>
    </w:p>
    <w:p w:rsidR="000F1BAA" w:rsidRPr="000F1BAA" w:rsidRDefault="000F1BAA" w:rsidP="000F1BAA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</w:pP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4) neodložne intervencije i</w:t>
      </w:r>
    </w:p>
    <w:p w:rsidR="000F1BAA" w:rsidRPr="000F1BAA" w:rsidRDefault="000F1BAA" w:rsidP="000F1BAA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</w:pPr>
      <w:r w:rsidRPr="000F1BAA">
        <w:rPr>
          <w:rFonts w:ascii="Times New Roman" w:eastAsia="Times New Roman" w:hAnsi="Times New Roman" w:cs="Times New Roman"/>
          <w:sz w:val="26"/>
          <w:szCs w:val="26"/>
          <w:lang w:val="sr-Latn-ME" w:eastAsia="sr-Latn-ME"/>
        </w:rPr>
        <w:t>5) druge usluge.</w:t>
      </w:r>
    </w:p>
    <w:p w:rsidR="000F1BAA" w:rsidRPr="000F1BAA" w:rsidRDefault="000F1BAA" w:rsidP="000F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</w:p>
    <w:p w:rsidR="000F1BAA" w:rsidRPr="000F1BAA" w:rsidRDefault="000F1BAA" w:rsidP="000F1BAA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U vršenju javnih ovlašćenja, Centar</w:t>
      </w:r>
      <w:r w:rsidRPr="00816D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 xml:space="preserve"> za socijalni rad</w:t>
      </w: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 xml:space="preserve"> u skladu sa zakonom</w:t>
      </w:r>
      <w:r w:rsidR="00816D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 xml:space="preserve">, </w:t>
      </w: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odlučuje o :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ostvarivanje prava na dodatak za pomoć i njegu drugog lica;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ostvarivanje prava na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l-SI"/>
        </w:rPr>
        <w:t xml:space="preserve"> materijalno obezbjeđenje;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ostvarivanje prava na ličnu invalidninu;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ostvarivanje prava na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l-SI"/>
        </w:rPr>
        <w:t xml:space="preserve"> zdravstvenu zaštitu;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ostvarivanje prava na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l-SI"/>
        </w:rPr>
        <w:t xml:space="preserve"> pomoć za vaspitanje i obrazovanje djece i mladih sa posebnim obrazovnim potrebama </w:t>
      </w:r>
      <w:r w:rsidR="00FE5425">
        <w:rPr>
          <w:rFonts w:ascii="Times New Roman" w:eastAsia="Times New Roman" w:hAnsi="Times New Roman" w:cs="Times New Roman"/>
          <w:sz w:val="26"/>
          <w:szCs w:val="26"/>
          <w:lang w:val="sl-SI"/>
        </w:rPr>
        <w:t>;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sl-SI"/>
        </w:rPr>
        <w:t xml:space="preserve"> 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 xml:space="preserve">ostvarivanje prava na </w:t>
      </w:r>
      <w:r w:rsidR="00FE54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jednokratnu novčanu pomoć;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ostvarivanje prava na smještaj u ustanovu socijalne zaštite;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ostvarivanje prava na smještaj odraslog lica u drugu porodicu;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hraniteljstvu;</w:t>
      </w:r>
    </w:p>
    <w:p w:rsidR="000F1BAA" w:rsidRPr="000F1BAA" w:rsidRDefault="000F1BAA" w:rsidP="000F1B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</w:pPr>
      <w:r w:rsidRPr="000F1B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l-SI"/>
        </w:rPr>
        <w:t>usvojenju;</w:t>
      </w:r>
    </w:p>
    <w:p w:rsidR="000F1BAA" w:rsidRPr="00816D6B" w:rsidRDefault="000F1BAA" w:rsidP="000F1BA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0F1BAA">
        <w:rPr>
          <w:rFonts w:ascii="Times New Roman" w:eastAsia="Times New Roman" w:hAnsi="Times New Roman" w:cs="Times New Roman"/>
          <w:sz w:val="26"/>
          <w:szCs w:val="26"/>
          <w:lang w:val="nb-NO"/>
        </w:rPr>
        <w:t>s</w:t>
      </w:r>
      <w:r w:rsidRPr="000F1BAA">
        <w:rPr>
          <w:rFonts w:ascii="Times New Roman" w:eastAsia="Times New Roman" w:hAnsi="Times New Roman" w:cs="Times New Roman"/>
          <w:spacing w:val="2"/>
          <w:sz w:val="26"/>
          <w:szCs w:val="26"/>
          <w:lang w:val="nb-NO"/>
        </w:rPr>
        <w:t>t</w:t>
      </w:r>
      <w:r w:rsidRPr="000F1BAA">
        <w:rPr>
          <w:rFonts w:ascii="Times New Roman" w:eastAsia="Times New Roman" w:hAnsi="Times New Roman" w:cs="Times New Roman"/>
          <w:spacing w:val="-3"/>
          <w:sz w:val="26"/>
          <w:szCs w:val="26"/>
          <w:lang w:val="nb-NO"/>
        </w:rPr>
        <w:t>a</w:t>
      </w:r>
      <w:r w:rsidRPr="000F1BAA">
        <w:rPr>
          <w:rFonts w:ascii="Times New Roman" w:eastAsia="Times New Roman" w:hAnsi="Times New Roman" w:cs="Times New Roman"/>
          <w:spacing w:val="1"/>
          <w:sz w:val="26"/>
          <w:szCs w:val="26"/>
          <w:lang w:val="nb-NO"/>
        </w:rPr>
        <w:t>r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nb-NO"/>
        </w:rPr>
        <w:t>ate</w:t>
      </w:r>
      <w:r w:rsidRPr="000F1BAA">
        <w:rPr>
          <w:rFonts w:ascii="Times New Roman" w:eastAsia="Times New Roman" w:hAnsi="Times New Roman" w:cs="Times New Roman"/>
          <w:spacing w:val="-3"/>
          <w:sz w:val="26"/>
          <w:szCs w:val="26"/>
          <w:lang w:val="nb-NO"/>
        </w:rPr>
        <w:t>l</w:t>
      </w:r>
      <w:r w:rsidRPr="000F1BAA">
        <w:rPr>
          <w:rFonts w:ascii="Times New Roman" w:eastAsia="Times New Roman" w:hAnsi="Times New Roman" w:cs="Times New Roman"/>
          <w:spacing w:val="1"/>
          <w:sz w:val="26"/>
          <w:szCs w:val="26"/>
          <w:lang w:val="nb-NO"/>
        </w:rPr>
        <w:t>j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nb-NO"/>
        </w:rPr>
        <w:t>s</w:t>
      </w:r>
      <w:r w:rsidRPr="000F1BAA">
        <w:rPr>
          <w:rFonts w:ascii="Times New Roman" w:eastAsia="Times New Roman" w:hAnsi="Times New Roman" w:cs="Times New Roman"/>
          <w:spacing w:val="1"/>
          <w:sz w:val="26"/>
          <w:szCs w:val="26"/>
          <w:lang w:val="nb-NO"/>
        </w:rPr>
        <w:t>t</w:t>
      </w:r>
      <w:r w:rsidRPr="000F1BAA">
        <w:rPr>
          <w:rFonts w:ascii="Times New Roman" w:eastAsia="Times New Roman" w:hAnsi="Times New Roman" w:cs="Times New Roman"/>
          <w:spacing w:val="-2"/>
          <w:sz w:val="26"/>
          <w:szCs w:val="26"/>
          <w:lang w:val="nb-NO"/>
        </w:rPr>
        <w:t>v</w:t>
      </w:r>
      <w:r w:rsidRPr="000F1BAA">
        <w:rPr>
          <w:rFonts w:ascii="Times New Roman" w:eastAsia="Times New Roman" w:hAnsi="Times New Roman" w:cs="Times New Roman"/>
          <w:sz w:val="26"/>
          <w:szCs w:val="26"/>
          <w:lang w:val="nb-NO"/>
        </w:rPr>
        <w:t>u;</w:t>
      </w:r>
    </w:p>
    <w:p w:rsidR="00C31C1C" w:rsidRPr="00816D6B" w:rsidRDefault="00C31C1C" w:rsidP="00FF32F6">
      <w:pPr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E5425" w:rsidRDefault="00FE5425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FE5425" w:rsidRDefault="00FE5425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8B1F61" w:rsidRDefault="008B1F61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Centri za socijalni rad vrše veoma važne poslove iz domena socijalne i dječje zaštite. Od 2014. godine u Centre za socijal</w:t>
      </w:r>
      <w:r w:rsidR="00921355">
        <w:rPr>
          <w:rFonts w:ascii="Times New Roman" w:hAnsi="Times New Roman" w:cs="Times New Roman"/>
          <w:sz w:val="26"/>
          <w:szCs w:val="26"/>
          <w:lang w:val="de-DE"/>
        </w:rPr>
        <w:t xml:space="preserve">ni rad uveden je novi informacioni sistem, tzv.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Socijalni karton (SWISS), koji omogućava sistemu socijalne zaštitie povezanost sa drugim relevantnim institucijama i prikupljanja podataka za potencijalne korisnike radi ostvarivanja određenih prava iz domena socijalne i dječje zaštite. Centri za socijalni rad ne vode posebne evidencije o nacionalnoj pripadnosti korisnika, što znači </w:t>
      </w:r>
      <w:r>
        <w:rPr>
          <w:rFonts w:ascii="Times New Roman" w:hAnsi="Times New Roman" w:cs="Times New Roman"/>
          <w:sz w:val="26"/>
          <w:szCs w:val="26"/>
          <w:lang w:val="de-DE"/>
        </w:rPr>
        <w:lastRenderedPageBreak/>
        <w:t xml:space="preserve">da korisnik nije u obavezi da odgovori na pitanje o nacionalnoj odnosno etničkoj pripadnosti. Pristupačnost prava i usluga iz domena socijalne i dječje zaštite u skladu sa zakonom pruža se podjednako svim licima koja se nalaze u stanju socijalne potrebe bez obzira na nacionalnu i etničku pripadnost. Posebno se pozitivnim zakonskim propisima koje je usvojila država Crna Gora štite prava i interesi djece. </w:t>
      </w:r>
    </w:p>
    <w:p w:rsidR="008B1F61" w:rsidRDefault="008B1F61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S obzirom da mnogi CSR nemaju zakonsku obavezu da vode evidenciju korisnika po nacionalnoj odnosno etničkoj pripadnosti, isti nemaju precizne podatke o broju korisnika romske i egipćanske nacionalnosti. </w:t>
      </w:r>
    </w:p>
    <w:p w:rsidR="008B1F61" w:rsidRDefault="008B1F61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Podaci koji su neki CSR dostavili za potrebe ovog istraživanja </w:t>
      </w:r>
      <w:r w:rsidR="00E1603F">
        <w:rPr>
          <w:rFonts w:ascii="Times New Roman" w:hAnsi="Times New Roman" w:cs="Times New Roman"/>
          <w:sz w:val="26"/>
          <w:szCs w:val="26"/>
          <w:lang w:val="de-DE"/>
        </w:rPr>
        <w:t xml:space="preserve">zahtjevali su poseban napor stručnih radnika koji rade sa korisnicima, te su korisnike romske i egipćanske nacionalnosti identifikovali po osnovu mjesta stanovanja koja se prepoznaju kao romska naselja, tradicionalnom ponašanju Roma i Egipćana, višegodišnjoj saradnji sa stručnim radnicima CSR, posebnim rizicima koji se prepoznavaju kod romske i egipćanske zajednice. </w:t>
      </w:r>
    </w:p>
    <w:p w:rsidR="00E1603F" w:rsidRDefault="00E1603F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Nažalost CSR koji imaju veliki broj stanovnika romske i egipćanske nacionalnosti, te se pretpostavlja da i imaju najveći broj korisnika RE populacije, nisu dostavili podatke o pravima i uslugama koje koriste RE. </w:t>
      </w:r>
    </w:p>
    <w:p w:rsidR="00223B90" w:rsidRDefault="00223B90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Manji CSR ipak identifikuju rizične grupe među kojima spadaju korisnici RE zajednice, te u skladu sa socijalnim potrebama, preveniraju dublje rizike za zanemarivanjem potreba djece romske i egipćanske nacionalnosti.  </w:t>
      </w:r>
    </w:p>
    <w:p w:rsidR="00E1603F" w:rsidRDefault="00E1603F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E1603F">
        <w:rPr>
          <w:rFonts w:ascii="Times New Roman" w:hAnsi="Times New Roman" w:cs="Times New Roman"/>
          <w:sz w:val="26"/>
          <w:szCs w:val="26"/>
          <w:lang w:val="de-DE"/>
        </w:rPr>
        <w:t>Zbog visokih rizika i velike stope siromaštva kod RE populacije zna</w:t>
      </w:r>
      <w:r w:rsidR="00921355">
        <w:rPr>
          <w:rFonts w:ascii="Times New Roman" w:hAnsi="Times New Roman" w:cs="Times New Roman"/>
          <w:sz w:val="26"/>
          <w:szCs w:val="26"/>
          <w:lang w:val="de-DE"/>
        </w:rPr>
        <w:t>čajno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je </w:t>
      </w:r>
      <w:r w:rsidR="00921355">
        <w:rPr>
          <w:rFonts w:ascii="Times New Roman" w:hAnsi="Times New Roman" w:cs="Times New Roman"/>
          <w:sz w:val="26"/>
          <w:szCs w:val="26"/>
          <w:lang w:val="de-DE"/>
        </w:rPr>
        <w:t>ulaganje dodatnih napora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kako bi se</w:t>
      </w:r>
      <w:r w:rsidR="00921355">
        <w:rPr>
          <w:rFonts w:ascii="Times New Roman" w:hAnsi="Times New Roman" w:cs="Times New Roman"/>
          <w:sz w:val="26"/>
          <w:szCs w:val="26"/>
          <w:lang w:val="de-DE"/>
        </w:rPr>
        <w:t xml:space="preserve"> kroz sistem evidentiranja učinila vidljivom djeca RE zajednice</w:t>
      </w:r>
      <w:r w:rsidR="00223B90">
        <w:rPr>
          <w:rFonts w:ascii="Times New Roman" w:hAnsi="Times New Roman" w:cs="Times New Roman"/>
          <w:sz w:val="26"/>
          <w:szCs w:val="26"/>
          <w:lang w:val="de-DE"/>
        </w:rPr>
        <w:t>, te se prot</w:t>
      </w:r>
      <w:r>
        <w:rPr>
          <w:rFonts w:ascii="Times New Roman" w:hAnsi="Times New Roman" w:cs="Times New Roman"/>
          <w:sz w:val="26"/>
          <w:szCs w:val="26"/>
          <w:lang w:val="de-DE"/>
        </w:rPr>
        <w:t>ektivnim socijalnim radom</w:t>
      </w:r>
      <w:r w:rsidR="00223B90">
        <w:rPr>
          <w:rFonts w:ascii="Times New Roman" w:hAnsi="Times New Roman" w:cs="Times New Roman"/>
          <w:sz w:val="26"/>
          <w:szCs w:val="26"/>
          <w:lang w:val="de-DE"/>
        </w:rPr>
        <w:t xml:space="preserve"> u lokalnoj zajednici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prevenirali rizici i pružala blagovremena pomoć i podrška. </w:t>
      </w:r>
    </w:p>
    <w:p w:rsidR="00223B90" w:rsidRDefault="00223B90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223B90" w:rsidRDefault="00223B90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223B90" w:rsidRDefault="00223B90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223B90" w:rsidRDefault="00223B90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FA7E33" w:rsidRDefault="00FA7E33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FA7E33" w:rsidRDefault="00FA7E33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FA7E33" w:rsidRDefault="00FA7E33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FA7E33" w:rsidRDefault="00FA7E33" w:rsidP="008B1F61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223B90" w:rsidRPr="00223B90" w:rsidRDefault="00342D69" w:rsidP="008B1F6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Tabela br. 4</w:t>
      </w:r>
      <w:r w:rsidR="00223B90" w:rsidRPr="00223B90">
        <w:rPr>
          <w:rFonts w:ascii="Times New Roman" w:hAnsi="Times New Roman" w:cs="Times New Roman"/>
          <w:sz w:val="24"/>
          <w:szCs w:val="24"/>
          <w:lang w:val="de-DE"/>
        </w:rPr>
        <w:t xml:space="preserve"> – Korisnici materijalnih davanja preko CSR po osnovu romske i egipćanske pripadnosti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01"/>
        <w:gridCol w:w="1840"/>
        <w:gridCol w:w="1443"/>
        <w:gridCol w:w="1485"/>
        <w:gridCol w:w="1466"/>
        <w:gridCol w:w="1507"/>
      </w:tblGrid>
      <w:tr w:rsidR="00BE2A6B" w:rsidTr="00BE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Pr="009E1809" w:rsidRDefault="00BE2A6B">
            <w:pPr>
              <w:rPr>
                <w:lang w:val="de-DE"/>
              </w:rPr>
            </w:pPr>
            <w:r w:rsidRPr="009E1809">
              <w:rPr>
                <w:lang w:val="de-DE"/>
              </w:rPr>
              <w:t>Centar za socijalni rad</w:t>
            </w:r>
          </w:p>
        </w:tc>
        <w:tc>
          <w:tcPr>
            <w:tcW w:w="1540" w:type="dxa"/>
          </w:tcPr>
          <w:p w:rsidR="00BE2A6B" w:rsidRPr="00BE2A6B" w:rsidRDefault="00BE2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9E1809">
              <w:rPr>
                <w:lang w:val="de-DE"/>
              </w:rPr>
              <w:t>Materijalno ob</w:t>
            </w:r>
            <w:r>
              <w:t>ezbeđenje</w:t>
            </w:r>
            <w:r w:rsidR="00EB7FE6">
              <w:t>(broj porodica)</w:t>
            </w:r>
          </w:p>
        </w:tc>
        <w:tc>
          <w:tcPr>
            <w:tcW w:w="1540" w:type="dxa"/>
          </w:tcPr>
          <w:p w:rsidR="00BE2A6B" w:rsidRDefault="00BE2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Dodatak za njegu I pomoć</w:t>
            </w:r>
          </w:p>
        </w:tc>
        <w:tc>
          <w:tcPr>
            <w:tcW w:w="1540" w:type="dxa"/>
          </w:tcPr>
          <w:p w:rsidR="00BE2A6B" w:rsidRDefault="00BE2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Lična invalidnina</w:t>
            </w:r>
          </w:p>
        </w:tc>
        <w:tc>
          <w:tcPr>
            <w:tcW w:w="1541" w:type="dxa"/>
          </w:tcPr>
          <w:p w:rsidR="00BE2A6B" w:rsidRDefault="00BE2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Dječji dodatak</w:t>
            </w:r>
            <w:r w:rsidR="00EB7FE6">
              <w:t xml:space="preserve"> (broj korisnika)</w:t>
            </w:r>
          </w:p>
        </w:tc>
        <w:tc>
          <w:tcPr>
            <w:tcW w:w="1541" w:type="dxa"/>
          </w:tcPr>
          <w:p w:rsidR="00BE2A6B" w:rsidRDefault="00BE2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Jednokratna novčana pomoć</w:t>
            </w:r>
          </w:p>
        </w:tc>
      </w:tr>
      <w:tr w:rsidR="00BE2A6B" w:rsidTr="00B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Herceg Novi</w:t>
            </w:r>
          </w:p>
        </w:tc>
        <w:tc>
          <w:tcPr>
            <w:tcW w:w="1540" w:type="dxa"/>
          </w:tcPr>
          <w:p w:rsidR="00BE2A6B" w:rsidRDefault="00B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0" w:type="dxa"/>
          </w:tcPr>
          <w:p w:rsidR="00BE2A6B" w:rsidRDefault="00B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0" w:type="dxa"/>
          </w:tcPr>
          <w:p w:rsidR="00BE2A6B" w:rsidRDefault="00B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BE2A6B" w:rsidRDefault="00B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541" w:type="dxa"/>
          </w:tcPr>
          <w:p w:rsidR="00BE2A6B" w:rsidRDefault="00BE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BE2A6B" w:rsidTr="00BE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Tivat</w:t>
            </w:r>
          </w:p>
        </w:tc>
        <w:tc>
          <w:tcPr>
            <w:tcW w:w="1540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40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0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41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BE2A6B" w:rsidTr="00B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Kotor</w:t>
            </w:r>
          </w:p>
        </w:tc>
        <w:tc>
          <w:tcPr>
            <w:tcW w:w="1540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40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540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1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541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BE2A6B" w:rsidTr="00BE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Budva</w:t>
            </w:r>
          </w:p>
        </w:tc>
        <w:tc>
          <w:tcPr>
            <w:tcW w:w="1540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40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0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41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E2A6B" w:rsidTr="00B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Bar</w:t>
            </w:r>
          </w:p>
        </w:tc>
        <w:tc>
          <w:tcPr>
            <w:tcW w:w="1540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0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0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BE2A6B" w:rsidRDefault="0047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BE2A6B" w:rsidTr="00BE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Ulcinj</w:t>
            </w:r>
          </w:p>
        </w:tc>
        <w:tc>
          <w:tcPr>
            <w:tcW w:w="1540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0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0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BE2A6B" w:rsidRDefault="0047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BE2A6B" w:rsidTr="00B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Cetinje</w:t>
            </w:r>
          </w:p>
        </w:tc>
        <w:tc>
          <w:tcPr>
            <w:tcW w:w="1540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40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41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E2A6B" w:rsidTr="00BE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Podgorica</w:t>
            </w:r>
          </w:p>
        </w:tc>
        <w:tc>
          <w:tcPr>
            <w:tcW w:w="1540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0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0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BE2A6B" w:rsidTr="00B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Danilovgrad</w:t>
            </w:r>
          </w:p>
        </w:tc>
        <w:tc>
          <w:tcPr>
            <w:tcW w:w="1540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BE2A6B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E2A6B" w:rsidTr="00BE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BE2A6B" w:rsidRDefault="00BE2A6B">
            <w:r>
              <w:t>Nikšić</w:t>
            </w:r>
          </w:p>
        </w:tc>
        <w:tc>
          <w:tcPr>
            <w:tcW w:w="1540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540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40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41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1541" w:type="dxa"/>
          </w:tcPr>
          <w:p w:rsidR="00BE2A6B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0C3732" w:rsidTr="00B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0C3732" w:rsidRDefault="000C3732">
            <w:r>
              <w:t>Pljevlja i Žabljak</w:t>
            </w:r>
          </w:p>
        </w:tc>
        <w:tc>
          <w:tcPr>
            <w:tcW w:w="1540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40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541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0C3732" w:rsidTr="00BE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0C3732" w:rsidRDefault="000C3732">
            <w:r>
              <w:t>Plav i Gusinje</w:t>
            </w:r>
          </w:p>
        </w:tc>
        <w:tc>
          <w:tcPr>
            <w:tcW w:w="1540" w:type="dxa"/>
          </w:tcPr>
          <w:p w:rsidR="000C3732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0C3732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0C3732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0C3732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0C3732" w:rsidRDefault="000C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C3732" w:rsidTr="00B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0C3732" w:rsidRDefault="000C3732">
            <w:r>
              <w:t>Berane, Andrijevica i Petnjica</w:t>
            </w:r>
          </w:p>
        </w:tc>
        <w:tc>
          <w:tcPr>
            <w:tcW w:w="1540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1540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0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1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1541" w:type="dxa"/>
          </w:tcPr>
          <w:p w:rsidR="000C3732" w:rsidRDefault="000C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</w:tr>
      <w:tr w:rsidR="00C129BB" w:rsidTr="00BE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>
            <w:r>
              <w:t>Bijelo Polje</w:t>
            </w:r>
          </w:p>
        </w:tc>
        <w:tc>
          <w:tcPr>
            <w:tcW w:w="1540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540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541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C129BB" w:rsidTr="00B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>
            <w:r>
              <w:t>Mojkovac</w:t>
            </w:r>
          </w:p>
        </w:tc>
        <w:tc>
          <w:tcPr>
            <w:tcW w:w="1540" w:type="dxa"/>
          </w:tcPr>
          <w:p w:rsidR="00C129BB" w:rsidRDefault="00C1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0" w:type="dxa"/>
          </w:tcPr>
          <w:p w:rsidR="00C129BB" w:rsidRDefault="00C1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41" w:type="dxa"/>
          </w:tcPr>
          <w:p w:rsidR="00C129BB" w:rsidRDefault="00C1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C129BB" w:rsidTr="00BE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>
            <w:r>
              <w:t>Kolašin</w:t>
            </w:r>
          </w:p>
        </w:tc>
        <w:tc>
          <w:tcPr>
            <w:tcW w:w="1540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673110" w:rsidRDefault="00673110"/>
    <w:p w:rsidR="00C129BB" w:rsidRPr="00703D5B" w:rsidRDefault="00342D69" w:rsidP="0091237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9">
        <w:rPr>
          <w:rFonts w:ascii="Times New Roman" w:hAnsi="Times New Roman" w:cs="Times New Roman"/>
          <w:sz w:val="26"/>
          <w:szCs w:val="26"/>
        </w:rPr>
        <w:t>Iz gore prikazane tabele br.</w:t>
      </w:r>
      <w:r>
        <w:rPr>
          <w:rFonts w:ascii="Times New Roman" w:hAnsi="Times New Roman" w:cs="Times New Roman"/>
          <w:sz w:val="26"/>
          <w:szCs w:val="26"/>
        </w:rPr>
        <w:t>4</w:t>
      </w:r>
      <w:r w:rsidR="00223B90" w:rsidRPr="00342D69">
        <w:rPr>
          <w:rFonts w:ascii="Times New Roman" w:hAnsi="Times New Roman" w:cs="Times New Roman"/>
          <w:sz w:val="26"/>
          <w:szCs w:val="26"/>
        </w:rPr>
        <w:t xml:space="preserve"> </w:t>
      </w:r>
      <w:r w:rsidR="00912378" w:rsidRPr="00342D69">
        <w:rPr>
          <w:rFonts w:ascii="Times New Roman" w:hAnsi="Times New Roman" w:cs="Times New Roman"/>
          <w:sz w:val="26"/>
          <w:szCs w:val="26"/>
        </w:rPr>
        <w:t>v</w:t>
      </w:r>
      <w:r w:rsidR="00223B90" w:rsidRPr="00342D69">
        <w:rPr>
          <w:rFonts w:ascii="Times New Roman" w:hAnsi="Times New Roman" w:cs="Times New Roman"/>
          <w:sz w:val="26"/>
          <w:szCs w:val="26"/>
        </w:rPr>
        <w:t>idimo da je najveći broj korisnika RE zajednice u Opštini Nikšić</w:t>
      </w:r>
      <w:r w:rsidR="00912378" w:rsidRPr="00342D69">
        <w:rPr>
          <w:rFonts w:ascii="Times New Roman" w:hAnsi="Times New Roman" w:cs="Times New Roman"/>
          <w:sz w:val="26"/>
          <w:szCs w:val="26"/>
        </w:rPr>
        <w:t>, zatim Beranama i Bijelom Polju.</w:t>
      </w:r>
      <w:proofErr w:type="gramEnd"/>
      <w:r w:rsidR="00912378" w:rsidRPr="00342D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378" w:rsidRPr="00342D69">
        <w:rPr>
          <w:rFonts w:ascii="Times New Roman" w:hAnsi="Times New Roman" w:cs="Times New Roman"/>
          <w:sz w:val="26"/>
          <w:szCs w:val="26"/>
        </w:rPr>
        <w:t>Centar za socijalni rad Podgorica i Ulcinj ne vode evidenciju korisnika po nacionalnoj pripadnosti iako je po popisu stanovništva iz 2011.</w:t>
      </w:r>
      <w:proofErr w:type="gramEnd"/>
      <w:r w:rsidR="00912378" w:rsidRPr="00342D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378" w:rsidRPr="00342D69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="00912378" w:rsidRPr="00342D69">
        <w:rPr>
          <w:rFonts w:ascii="Times New Roman" w:hAnsi="Times New Roman" w:cs="Times New Roman"/>
          <w:sz w:val="26"/>
          <w:szCs w:val="26"/>
        </w:rPr>
        <w:t xml:space="preserve"> u tim gradovima veliki broj </w:t>
      </w:r>
      <w:r>
        <w:rPr>
          <w:rFonts w:ascii="Times New Roman" w:hAnsi="Times New Roman" w:cs="Times New Roman"/>
          <w:sz w:val="26"/>
          <w:szCs w:val="26"/>
        </w:rPr>
        <w:t xml:space="preserve">lica </w:t>
      </w:r>
      <w:r w:rsidR="00912378" w:rsidRPr="00342D69">
        <w:rPr>
          <w:rFonts w:ascii="Times New Roman" w:hAnsi="Times New Roman" w:cs="Times New Roman"/>
          <w:sz w:val="26"/>
          <w:szCs w:val="26"/>
        </w:rPr>
        <w:t xml:space="preserve">RE zajednice, kao i znajući da je u tim gradovima po svim relevantnim istraživanjima položaj RE najugroženiji. </w:t>
      </w:r>
      <w:r w:rsidR="00D565A9" w:rsidRPr="00342D69">
        <w:rPr>
          <w:rFonts w:ascii="Times New Roman" w:hAnsi="Times New Roman" w:cs="Times New Roman"/>
          <w:sz w:val="26"/>
          <w:szCs w:val="26"/>
        </w:rPr>
        <w:t>Prika</w:t>
      </w:r>
      <w:r w:rsidR="00D565A9">
        <w:rPr>
          <w:rFonts w:ascii="Times New Roman" w:hAnsi="Times New Roman" w:cs="Times New Roman"/>
          <w:sz w:val="26"/>
          <w:szCs w:val="26"/>
          <w:lang w:val="sr-Latn-ME"/>
        </w:rPr>
        <w:t>z</w:t>
      </w:r>
      <w:r w:rsidR="00D565A9" w:rsidRPr="00342D69">
        <w:rPr>
          <w:rFonts w:ascii="Times New Roman" w:hAnsi="Times New Roman" w:cs="Times New Roman"/>
          <w:sz w:val="26"/>
          <w:szCs w:val="26"/>
        </w:rPr>
        <w:t xml:space="preserve">ani podaci nemaju validnost preciznih podataka </w:t>
      </w:r>
      <w:r w:rsidR="00042AE9" w:rsidRPr="00342D69">
        <w:rPr>
          <w:rFonts w:ascii="Times New Roman" w:hAnsi="Times New Roman" w:cs="Times New Roman"/>
          <w:sz w:val="26"/>
          <w:szCs w:val="26"/>
        </w:rPr>
        <w:t xml:space="preserve">korisnika materijalnih prava, </w:t>
      </w:r>
      <w:proofErr w:type="gramStart"/>
      <w:r w:rsidR="00042AE9" w:rsidRPr="00342D69">
        <w:rPr>
          <w:rFonts w:ascii="Times New Roman" w:hAnsi="Times New Roman" w:cs="Times New Roman"/>
          <w:sz w:val="26"/>
          <w:szCs w:val="26"/>
        </w:rPr>
        <w:t>ali</w:t>
      </w:r>
      <w:proofErr w:type="gramEnd"/>
      <w:r w:rsidR="00042AE9" w:rsidRPr="00342D69">
        <w:rPr>
          <w:rFonts w:ascii="Times New Roman" w:hAnsi="Times New Roman" w:cs="Times New Roman"/>
          <w:sz w:val="26"/>
          <w:szCs w:val="26"/>
        </w:rPr>
        <w:t xml:space="preserve"> otvara</w:t>
      </w:r>
      <w:r w:rsidRPr="00342D69">
        <w:rPr>
          <w:rFonts w:ascii="Times New Roman" w:hAnsi="Times New Roman" w:cs="Times New Roman"/>
          <w:sz w:val="26"/>
          <w:szCs w:val="26"/>
        </w:rPr>
        <w:t>ju</w:t>
      </w:r>
      <w:r w:rsidR="00042AE9" w:rsidRPr="00342D69">
        <w:rPr>
          <w:rFonts w:ascii="Times New Roman" w:hAnsi="Times New Roman" w:cs="Times New Roman"/>
          <w:sz w:val="26"/>
          <w:szCs w:val="26"/>
        </w:rPr>
        <w:t xml:space="preserve"> mogućnosti za razmišljanja da li pomoć koja je potreba stiže do ciljnih grupa i u kojem broju korisni</w:t>
      </w:r>
      <w:r>
        <w:rPr>
          <w:rFonts w:ascii="Times New Roman" w:hAnsi="Times New Roman" w:cs="Times New Roman"/>
          <w:sz w:val="26"/>
          <w:szCs w:val="26"/>
        </w:rPr>
        <w:t>ci koji su u socijalnoj potrebi</w:t>
      </w:r>
      <w:r w:rsidR="00042AE9" w:rsidRPr="00342D69">
        <w:rPr>
          <w:rFonts w:ascii="Times New Roman" w:hAnsi="Times New Roman" w:cs="Times New Roman"/>
          <w:sz w:val="26"/>
          <w:szCs w:val="26"/>
        </w:rPr>
        <w:t xml:space="preserve"> mogu da ostvaraju prava iz socijalne i dječje zaštite. </w:t>
      </w:r>
      <w:r w:rsidR="00042AE9" w:rsidRPr="00703D5B">
        <w:rPr>
          <w:rFonts w:ascii="Times New Roman" w:hAnsi="Times New Roman" w:cs="Times New Roman"/>
          <w:sz w:val="26"/>
          <w:szCs w:val="26"/>
        </w:rPr>
        <w:t xml:space="preserve">S obzirom da se radi o veoma ugroženoj populaciji djece romske i egipćanske nacionalnosti, iako sistemi socijalne i zdravstvene zaštite nemaju obavezu da evidentiraju djecu po nacionalnoj odnosno etničkoj pripadnosti, veoma bi bilo značajno da se vode evidencije o rizičnoj grupi djece radi preventivnog rada i blagovremenih odgovora </w:t>
      </w:r>
      <w:proofErr w:type="gramStart"/>
      <w:r w:rsidR="00042AE9" w:rsidRPr="00703D5B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042AE9" w:rsidRPr="00703D5B">
        <w:rPr>
          <w:rFonts w:ascii="Times New Roman" w:hAnsi="Times New Roman" w:cs="Times New Roman"/>
          <w:sz w:val="26"/>
          <w:szCs w:val="26"/>
        </w:rPr>
        <w:t xml:space="preserve"> krizne situacije. </w:t>
      </w:r>
    </w:p>
    <w:p w:rsidR="00C129BB" w:rsidRPr="00703D5B" w:rsidRDefault="00C129BB"/>
    <w:p w:rsidR="00C129BB" w:rsidRPr="00703D5B" w:rsidRDefault="00C129BB"/>
    <w:p w:rsidR="00C129BB" w:rsidRPr="00703D5B" w:rsidRDefault="00C129BB"/>
    <w:p w:rsidR="00CB3978" w:rsidRDefault="00CB3978"/>
    <w:p w:rsidR="00CB3978" w:rsidRPr="00703D5B" w:rsidRDefault="00CB3978"/>
    <w:p w:rsidR="00912378" w:rsidRPr="00703D5B" w:rsidRDefault="00912378">
      <w:pPr>
        <w:rPr>
          <w:rFonts w:ascii="Times New Roman" w:hAnsi="Times New Roman" w:cs="Times New Roman"/>
        </w:rPr>
      </w:pPr>
      <w:proofErr w:type="gramStart"/>
      <w:r w:rsidRPr="00703D5B">
        <w:rPr>
          <w:rFonts w:ascii="Times New Roman" w:hAnsi="Times New Roman" w:cs="Times New Roman"/>
        </w:rPr>
        <w:t>Tabela br.</w:t>
      </w:r>
      <w:proofErr w:type="gramEnd"/>
      <w:r w:rsidRPr="00703D5B">
        <w:rPr>
          <w:rFonts w:ascii="Times New Roman" w:hAnsi="Times New Roman" w:cs="Times New Roman"/>
        </w:rPr>
        <w:t xml:space="preserve">  </w:t>
      </w:r>
      <w:r w:rsidR="00342D69" w:rsidRPr="00703D5B">
        <w:rPr>
          <w:rFonts w:ascii="Times New Roman" w:hAnsi="Times New Roman" w:cs="Times New Roman"/>
        </w:rPr>
        <w:t>5</w:t>
      </w:r>
      <w:r w:rsidR="00EB7FE6">
        <w:rPr>
          <w:rFonts w:ascii="Times New Roman" w:hAnsi="Times New Roman" w:cs="Times New Roman"/>
        </w:rPr>
        <w:t xml:space="preserve"> Djeca korisnici usluga</w:t>
      </w:r>
      <w:r w:rsidRPr="00703D5B">
        <w:rPr>
          <w:rFonts w:ascii="Times New Roman" w:hAnsi="Times New Roman" w:cs="Times New Roman"/>
        </w:rPr>
        <w:t xml:space="preserve"> smještaja </w:t>
      </w:r>
      <w:r w:rsidR="00EB7FE6">
        <w:rPr>
          <w:rFonts w:ascii="Times New Roman" w:hAnsi="Times New Roman" w:cs="Times New Roman"/>
        </w:rPr>
        <w:t>i servisa podrške za život u zajednici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80"/>
        <w:gridCol w:w="1670"/>
        <w:gridCol w:w="1264"/>
        <w:gridCol w:w="2234"/>
        <w:gridCol w:w="1322"/>
        <w:gridCol w:w="1372"/>
      </w:tblGrid>
      <w:tr w:rsidR="00EC11D6" w:rsidTr="0042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Centar za socijalni rad</w:t>
            </w:r>
          </w:p>
        </w:tc>
        <w:tc>
          <w:tcPr>
            <w:tcW w:w="1540" w:type="dxa"/>
          </w:tcPr>
          <w:p w:rsidR="00C129BB" w:rsidRPr="00BE2A6B" w:rsidRDefault="00C129BB" w:rsidP="00422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t>Dječji dom “Mladost”Bijela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 Centar “Ljubović” Podgorica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Porodični smještaj/hraniteljstvo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Dne</w:t>
            </w:r>
            <w:r w:rsidR="00EC11D6">
              <w:t>vni centar za djecu sa smetnjama u razvoju</w:t>
            </w:r>
          </w:p>
        </w:tc>
        <w:tc>
          <w:tcPr>
            <w:tcW w:w="1541" w:type="dxa"/>
          </w:tcPr>
          <w:p w:rsidR="00C129BB" w:rsidRDefault="00EC11D6" w:rsidP="00422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Prihvatilište u Bijeloj za djecu žrtve porodičnog nasilja </w:t>
            </w:r>
          </w:p>
        </w:tc>
      </w:tr>
      <w:tr w:rsidR="00EC11D6" w:rsidTr="0042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Herceg Novi</w:t>
            </w:r>
          </w:p>
        </w:tc>
        <w:tc>
          <w:tcPr>
            <w:tcW w:w="1540" w:type="dxa"/>
          </w:tcPr>
          <w:p w:rsidR="00C129BB" w:rsidRDefault="00EC11D6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EC11D6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EC11D6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EC11D6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1" w:type="dxa"/>
          </w:tcPr>
          <w:p w:rsidR="00C129BB" w:rsidRDefault="00EC11D6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Tivat</w:t>
            </w:r>
          </w:p>
        </w:tc>
        <w:tc>
          <w:tcPr>
            <w:tcW w:w="1540" w:type="dxa"/>
          </w:tcPr>
          <w:p w:rsidR="00C129BB" w:rsidRDefault="00E40C51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E40C51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E40C51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E40C51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Kotor</w:t>
            </w:r>
          </w:p>
        </w:tc>
        <w:tc>
          <w:tcPr>
            <w:tcW w:w="1540" w:type="dxa"/>
          </w:tcPr>
          <w:p w:rsidR="00C129BB" w:rsidRDefault="00E40C51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40" w:type="dxa"/>
          </w:tcPr>
          <w:p w:rsidR="00C129BB" w:rsidRDefault="00E40C51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E40C51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E40C51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E40C51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Budva</w:t>
            </w:r>
          </w:p>
        </w:tc>
        <w:tc>
          <w:tcPr>
            <w:tcW w:w="1540" w:type="dxa"/>
          </w:tcPr>
          <w:p w:rsidR="00C129BB" w:rsidRDefault="00E40C51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E40C51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E40C51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1" w:type="dxa"/>
          </w:tcPr>
          <w:p w:rsidR="00C129BB" w:rsidRDefault="00E40C51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E40C51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Bar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EC11D6" w:rsidTr="0042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Ulcinj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Cetinje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Podgorica</w:t>
            </w:r>
          </w:p>
        </w:tc>
        <w:tc>
          <w:tcPr>
            <w:tcW w:w="1540" w:type="dxa"/>
          </w:tcPr>
          <w:p w:rsidR="00C129BB" w:rsidRDefault="00EC11D6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40" w:type="dxa"/>
          </w:tcPr>
          <w:p w:rsidR="00C129BB" w:rsidRDefault="00EC11D6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0" w:type="dxa"/>
          </w:tcPr>
          <w:p w:rsidR="00C129BB" w:rsidRDefault="00EC11D6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1" w:type="dxa"/>
          </w:tcPr>
          <w:p w:rsidR="00C129BB" w:rsidRDefault="00EC11D6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EC11D6" w:rsidTr="0042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Danilovgrad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Nikšić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Pljevlja i Žabljak</w:t>
            </w:r>
          </w:p>
        </w:tc>
        <w:tc>
          <w:tcPr>
            <w:tcW w:w="1540" w:type="dxa"/>
          </w:tcPr>
          <w:p w:rsidR="00C129BB" w:rsidRDefault="002C5A8C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0" w:type="dxa"/>
          </w:tcPr>
          <w:p w:rsidR="00C129BB" w:rsidRDefault="002C5A8C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0" w:type="dxa"/>
          </w:tcPr>
          <w:p w:rsidR="00C129BB" w:rsidRDefault="002C5A8C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2C5A8C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2C5A8C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Plav i Gusinje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Berane, Andrijevica i Petnjica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Bijelo Polje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Mojkovac</w:t>
            </w:r>
          </w:p>
        </w:tc>
        <w:tc>
          <w:tcPr>
            <w:tcW w:w="1540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613275" w:rsidP="0042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C11D6" w:rsidTr="0042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C129BB" w:rsidRDefault="00C129BB" w:rsidP="004226F9">
            <w:r>
              <w:t>Kolašin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0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41" w:type="dxa"/>
          </w:tcPr>
          <w:p w:rsidR="00C129BB" w:rsidRDefault="00C129BB" w:rsidP="0042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C129BB" w:rsidRDefault="00C129BB"/>
    <w:p w:rsidR="00042AE9" w:rsidRPr="00342D69" w:rsidRDefault="00342D69" w:rsidP="00491839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342D69">
        <w:rPr>
          <w:rFonts w:ascii="Times New Roman" w:hAnsi="Times New Roman" w:cs="Times New Roman"/>
          <w:sz w:val="26"/>
          <w:szCs w:val="26"/>
          <w:lang w:val="de-DE"/>
        </w:rPr>
        <w:t xml:space="preserve">Iz tabele br.5 </w:t>
      </w:r>
      <w:r w:rsidR="00491839" w:rsidRPr="00342D69">
        <w:rPr>
          <w:rFonts w:ascii="Times New Roman" w:hAnsi="Times New Roman" w:cs="Times New Roman"/>
          <w:sz w:val="26"/>
          <w:szCs w:val="26"/>
          <w:lang w:val="de-DE"/>
        </w:rPr>
        <w:t xml:space="preserve"> prikazan je broj krosinika usluga smještaja preko CSR. </w:t>
      </w:r>
      <w:r w:rsidR="00EB7FE6">
        <w:rPr>
          <w:rFonts w:ascii="Times New Roman" w:hAnsi="Times New Roman" w:cs="Times New Roman"/>
          <w:sz w:val="26"/>
          <w:szCs w:val="26"/>
          <w:lang w:val="de-DE"/>
        </w:rPr>
        <w:t xml:space="preserve">Ove podatke treba posmatrati prvenstveno kao ilustraciju  a ne kao potpuni prikaz obuhvata djece romske i egipćanske nacionalnosti navedenim uslugama nego, </w:t>
      </w:r>
      <w:r w:rsidRPr="00342D69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491839" w:rsidRPr="00342D69">
        <w:rPr>
          <w:rFonts w:ascii="Times New Roman" w:hAnsi="Times New Roman" w:cs="Times New Roman"/>
          <w:sz w:val="26"/>
          <w:szCs w:val="26"/>
          <w:lang w:val="de-DE"/>
        </w:rPr>
        <w:t xml:space="preserve">jer mnogi CSR ne vode evidencije djece po nacionalnoj odnosno etničkoj pripadnosti. </w:t>
      </w:r>
    </w:p>
    <w:p w:rsidR="007859A3" w:rsidRPr="00342D69" w:rsidRDefault="007859A3" w:rsidP="00491839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7859A3" w:rsidRPr="00342D69" w:rsidRDefault="007859A3" w:rsidP="00491839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7859A3" w:rsidRPr="00342D69" w:rsidRDefault="007859A3" w:rsidP="00491839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7859A3" w:rsidRPr="00342D69" w:rsidRDefault="007859A3" w:rsidP="00491839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7859A3" w:rsidRPr="00342D69" w:rsidRDefault="007859A3" w:rsidP="00491839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7859A3" w:rsidRDefault="007859A3" w:rsidP="00491839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B3978" w:rsidRPr="00342D69" w:rsidRDefault="00CB3978" w:rsidP="00491839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7859A3" w:rsidRPr="00342D69" w:rsidRDefault="007859A3" w:rsidP="00491839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7859A3" w:rsidRPr="00DD2218" w:rsidRDefault="00342D69" w:rsidP="00491839">
      <w:pPr>
        <w:jc w:val="both"/>
        <w:rPr>
          <w:rFonts w:ascii="Times New Roman" w:hAnsi="Times New Roman" w:cs="Times New Roman"/>
          <w:sz w:val="24"/>
          <w:szCs w:val="24"/>
        </w:rPr>
      </w:pPr>
      <w:r w:rsidRPr="00DD2218">
        <w:rPr>
          <w:rFonts w:ascii="Times New Roman" w:hAnsi="Times New Roman" w:cs="Times New Roman"/>
          <w:sz w:val="24"/>
          <w:szCs w:val="24"/>
        </w:rPr>
        <w:t>Tabela br.6</w:t>
      </w:r>
      <w:r w:rsidR="007859A3" w:rsidRPr="00DD2218">
        <w:rPr>
          <w:rFonts w:ascii="Times New Roman" w:hAnsi="Times New Roman" w:cs="Times New Roman"/>
          <w:sz w:val="24"/>
          <w:szCs w:val="24"/>
        </w:rPr>
        <w:t xml:space="preserve"> Evidentiranje slučajeva prosjačenja djece romske i egipćanske nacionalnosti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859A3" w:rsidRPr="00342D69" w:rsidTr="00785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Pr="00342D69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42D6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Centar za socijalni rad </w:t>
            </w:r>
          </w:p>
        </w:tc>
        <w:tc>
          <w:tcPr>
            <w:tcW w:w="4621" w:type="dxa"/>
          </w:tcPr>
          <w:p w:rsidR="007859A3" w:rsidRPr="00342D69" w:rsidRDefault="00342D69" w:rsidP="004918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2D69">
              <w:rPr>
                <w:rFonts w:ascii="Times New Roman" w:hAnsi="Times New Roman" w:cs="Times New Roman"/>
                <w:sz w:val="26"/>
                <w:szCs w:val="26"/>
              </w:rPr>
              <w:t>Evidentirani slučajevi prosjačenja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59A3" w:rsidRPr="00342D69" w:rsidTr="0078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Pr="00342D69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42D6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Podgorica</w:t>
            </w:r>
          </w:p>
        </w:tc>
        <w:tc>
          <w:tcPr>
            <w:tcW w:w="4621" w:type="dxa"/>
          </w:tcPr>
          <w:p w:rsidR="007859A3" w:rsidRPr="00342D69" w:rsidRDefault="00342D69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Da </w:t>
            </w:r>
          </w:p>
        </w:tc>
      </w:tr>
      <w:tr w:rsidR="007859A3" w:rsidRPr="00342D69" w:rsidTr="00785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Pr="00342D69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42D6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Bar</w:t>
            </w:r>
          </w:p>
        </w:tc>
        <w:tc>
          <w:tcPr>
            <w:tcW w:w="4621" w:type="dxa"/>
          </w:tcPr>
          <w:p w:rsidR="007859A3" w:rsidRPr="00342D69" w:rsidRDefault="00342D69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Da </w:t>
            </w:r>
          </w:p>
        </w:tc>
      </w:tr>
      <w:tr w:rsidR="007859A3" w:rsidTr="0078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Pr="00342D69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42D6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Nikšić</w:t>
            </w:r>
          </w:p>
        </w:tc>
        <w:tc>
          <w:tcPr>
            <w:tcW w:w="4621" w:type="dxa"/>
          </w:tcPr>
          <w:p w:rsidR="007859A3" w:rsidRDefault="00342D69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 </w:t>
            </w:r>
          </w:p>
        </w:tc>
      </w:tr>
      <w:tr w:rsidR="007859A3" w:rsidTr="00785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Tivat</w:t>
            </w:r>
          </w:p>
        </w:tc>
        <w:tc>
          <w:tcPr>
            <w:tcW w:w="4621" w:type="dxa"/>
          </w:tcPr>
          <w:p w:rsidR="007859A3" w:rsidRDefault="00342D69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 </w:t>
            </w:r>
          </w:p>
        </w:tc>
      </w:tr>
      <w:tr w:rsidR="007859A3" w:rsidTr="0078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Pljevlja i Žabljak </w:t>
            </w:r>
          </w:p>
        </w:tc>
        <w:tc>
          <w:tcPr>
            <w:tcW w:w="4621" w:type="dxa"/>
          </w:tcPr>
          <w:p w:rsidR="007859A3" w:rsidRDefault="007859A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7859A3" w:rsidTr="00785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Danilovgrad</w:t>
            </w:r>
          </w:p>
        </w:tc>
        <w:tc>
          <w:tcPr>
            <w:tcW w:w="4621" w:type="dxa"/>
          </w:tcPr>
          <w:p w:rsidR="007859A3" w:rsidRDefault="007859A3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7859A3" w:rsidTr="0078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Plav i Gusinje</w:t>
            </w:r>
          </w:p>
        </w:tc>
        <w:tc>
          <w:tcPr>
            <w:tcW w:w="4621" w:type="dxa"/>
          </w:tcPr>
          <w:p w:rsidR="007859A3" w:rsidRDefault="007859A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7859A3" w:rsidTr="00785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Berane</w:t>
            </w:r>
          </w:p>
        </w:tc>
        <w:tc>
          <w:tcPr>
            <w:tcW w:w="4621" w:type="dxa"/>
          </w:tcPr>
          <w:p w:rsidR="007859A3" w:rsidRDefault="00342D69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</w:tr>
      <w:tr w:rsidR="007859A3" w:rsidTr="0078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Mojkovac</w:t>
            </w:r>
          </w:p>
        </w:tc>
        <w:tc>
          <w:tcPr>
            <w:tcW w:w="4621" w:type="dxa"/>
          </w:tcPr>
          <w:p w:rsidR="007859A3" w:rsidRDefault="007859A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7859A3" w:rsidTr="00785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Bijelo Polje</w:t>
            </w:r>
          </w:p>
        </w:tc>
        <w:tc>
          <w:tcPr>
            <w:tcW w:w="4621" w:type="dxa"/>
          </w:tcPr>
          <w:p w:rsidR="007859A3" w:rsidRDefault="00342D69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 </w:t>
            </w:r>
          </w:p>
        </w:tc>
      </w:tr>
      <w:tr w:rsidR="007859A3" w:rsidTr="0078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Cetinje </w:t>
            </w:r>
          </w:p>
        </w:tc>
        <w:tc>
          <w:tcPr>
            <w:tcW w:w="4621" w:type="dxa"/>
          </w:tcPr>
          <w:p w:rsidR="007859A3" w:rsidRDefault="007859A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7859A3" w:rsidTr="00785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Ulcinj</w:t>
            </w:r>
          </w:p>
        </w:tc>
        <w:tc>
          <w:tcPr>
            <w:tcW w:w="4621" w:type="dxa"/>
          </w:tcPr>
          <w:p w:rsidR="007859A3" w:rsidRDefault="00342D69" w:rsidP="003B42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 </w:t>
            </w:r>
          </w:p>
        </w:tc>
      </w:tr>
      <w:tr w:rsidR="007859A3" w:rsidTr="0078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59A3" w:rsidRDefault="007859A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Herceg Novi</w:t>
            </w:r>
          </w:p>
        </w:tc>
        <w:tc>
          <w:tcPr>
            <w:tcW w:w="4621" w:type="dxa"/>
          </w:tcPr>
          <w:p w:rsidR="007859A3" w:rsidRDefault="00342D69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 </w:t>
            </w:r>
          </w:p>
        </w:tc>
      </w:tr>
      <w:tr w:rsidR="00666464" w:rsidTr="00785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66464" w:rsidRDefault="00666464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Kotor</w:t>
            </w:r>
          </w:p>
        </w:tc>
        <w:tc>
          <w:tcPr>
            <w:tcW w:w="4621" w:type="dxa"/>
          </w:tcPr>
          <w:p w:rsidR="00666464" w:rsidRDefault="00342D69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 </w:t>
            </w:r>
          </w:p>
        </w:tc>
      </w:tr>
      <w:tr w:rsidR="00666464" w:rsidTr="0078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66464" w:rsidRDefault="00666464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Budva</w:t>
            </w:r>
          </w:p>
        </w:tc>
        <w:tc>
          <w:tcPr>
            <w:tcW w:w="4621" w:type="dxa"/>
          </w:tcPr>
          <w:p w:rsidR="00666464" w:rsidRDefault="00342974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</w:tbl>
    <w:p w:rsidR="007859A3" w:rsidRDefault="007859A3" w:rsidP="004918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2DC" w:rsidRPr="00982DEB" w:rsidRDefault="00982DEB" w:rsidP="004918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gore prikazanoj</w:t>
      </w:r>
      <w:r w:rsidRPr="00982DEB">
        <w:rPr>
          <w:rFonts w:ascii="Times New Roman" w:hAnsi="Times New Roman" w:cs="Times New Roman"/>
          <w:sz w:val="26"/>
          <w:szCs w:val="26"/>
        </w:rPr>
        <w:t xml:space="preserve"> tabeli</w:t>
      </w:r>
      <w:r w:rsidR="008248D1">
        <w:rPr>
          <w:rFonts w:ascii="Times New Roman" w:hAnsi="Times New Roman" w:cs="Times New Roman"/>
          <w:sz w:val="26"/>
          <w:szCs w:val="26"/>
        </w:rPr>
        <w:t xml:space="preserve"> br. 6</w:t>
      </w:r>
      <w:r w:rsidR="003B42DC" w:rsidRPr="00982DEB">
        <w:rPr>
          <w:rFonts w:ascii="Times New Roman" w:hAnsi="Times New Roman" w:cs="Times New Roman"/>
          <w:sz w:val="26"/>
          <w:szCs w:val="26"/>
        </w:rPr>
        <w:t xml:space="preserve"> prikazan je broj podataka</w:t>
      </w:r>
      <w:r w:rsidRPr="00982DEB">
        <w:rPr>
          <w:rFonts w:ascii="Times New Roman" w:hAnsi="Times New Roman" w:cs="Times New Roman"/>
          <w:sz w:val="26"/>
          <w:szCs w:val="26"/>
        </w:rPr>
        <w:t xml:space="preserve"> iz evidencija </w:t>
      </w:r>
      <w:r>
        <w:rPr>
          <w:rFonts w:ascii="Times New Roman" w:hAnsi="Times New Roman" w:cs="Times New Roman"/>
          <w:sz w:val="26"/>
          <w:szCs w:val="26"/>
        </w:rPr>
        <w:t xml:space="preserve">Centara za socijalni rad </w:t>
      </w:r>
      <w:r w:rsidR="000D5D9D">
        <w:rPr>
          <w:rFonts w:ascii="Times New Roman" w:hAnsi="Times New Roman" w:cs="Times New Roman"/>
          <w:sz w:val="26"/>
          <w:szCs w:val="26"/>
        </w:rPr>
        <w:t xml:space="preserve">za 2020 </w:t>
      </w:r>
      <w:proofErr w:type="gramStart"/>
      <w:r w:rsidR="000D5D9D">
        <w:rPr>
          <w:rFonts w:ascii="Times New Roman" w:hAnsi="Times New Roman" w:cs="Times New Roman"/>
          <w:sz w:val="26"/>
          <w:szCs w:val="26"/>
        </w:rPr>
        <w:t xml:space="preserve">godinu  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o identifikovanju djece koja se bave prosjačenjem. Evidentirani su slučajevi </w:t>
      </w:r>
      <w:r w:rsidR="00553C5F">
        <w:rPr>
          <w:rFonts w:ascii="Times New Roman" w:hAnsi="Times New Roman" w:cs="Times New Roman"/>
          <w:sz w:val="26"/>
          <w:szCs w:val="26"/>
        </w:rPr>
        <w:t>dječjeg prosjačenja u sledećim o</w:t>
      </w:r>
      <w:r>
        <w:rPr>
          <w:rFonts w:ascii="Times New Roman" w:hAnsi="Times New Roman" w:cs="Times New Roman"/>
          <w:sz w:val="26"/>
          <w:szCs w:val="26"/>
        </w:rPr>
        <w:t>pštinama: Podgorici, Baru, Nikšiću, Tivtu, Beranama, Bijelom Polju, Ulcinju, Herceg Novom i Kotoru. Aktivnosti i mjere koje su centri za socijalni rad preduzimali nakon prijavljivanja dječjeg prosja</w:t>
      </w:r>
      <w:r w:rsidR="00553C5F">
        <w:rPr>
          <w:rFonts w:ascii="Times New Roman" w:hAnsi="Times New Roman" w:cs="Times New Roman"/>
          <w:sz w:val="26"/>
          <w:szCs w:val="26"/>
        </w:rPr>
        <w:t xml:space="preserve">čenja ogledaju se u </w:t>
      </w:r>
      <w:proofErr w:type="gramStart"/>
      <w:r w:rsidR="00553C5F">
        <w:rPr>
          <w:rFonts w:ascii="Times New Roman" w:hAnsi="Times New Roman" w:cs="Times New Roman"/>
          <w:sz w:val="26"/>
          <w:szCs w:val="26"/>
        </w:rPr>
        <w:t>različitim  oblicima</w:t>
      </w:r>
      <w:proofErr w:type="gramEnd"/>
      <w:r w:rsidR="00553C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C5F">
        <w:rPr>
          <w:rFonts w:ascii="Times New Roman" w:hAnsi="Times New Roman" w:cs="Times New Roman"/>
          <w:sz w:val="26"/>
          <w:szCs w:val="26"/>
        </w:rPr>
        <w:t xml:space="preserve">materijalne i nematerijalne </w:t>
      </w:r>
      <w:r>
        <w:rPr>
          <w:rFonts w:ascii="Times New Roman" w:hAnsi="Times New Roman" w:cs="Times New Roman"/>
          <w:sz w:val="26"/>
          <w:szCs w:val="26"/>
        </w:rPr>
        <w:t xml:space="preserve">pomoći </w:t>
      </w:r>
      <w:r w:rsidR="003A638E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podrške, štiteći najbolji interes djeteta. Izdvojene su sledeće aktivnosti </w:t>
      </w:r>
      <w:r w:rsidR="003A638E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mjere: </w:t>
      </w:r>
      <w:r w:rsidR="003A638E">
        <w:rPr>
          <w:rFonts w:ascii="Times New Roman" w:hAnsi="Times New Roman" w:cs="Times New Roman"/>
          <w:sz w:val="26"/>
          <w:szCs w:val="26"/>
        </w:rPr>
        <w:t>evidentiranje</w:t>
      </w:r>
      <w:r w:rsidR="00EC602F">
        <w:rPr>
          <w:rFonts w:ascii="Times New Roman" w:hAnsi="Times New Roman" w:cs="Times New Roman"/>
          <w:sz w:val="26"/>
          <w:szCs w:val="26"/>
        </w:rPr>
        <w:t xml:space="preserve"> slučaja</w:t>
      </w:r>
      <w:r w:rsidR="003A638E">
        <w:rPr>
          <w:rFonts w:ascii="Times New Roman" w:hAnsi="Times New Roman" w:cs="Times New Roman"/>
          <w:sz w:val="26"/>
          <w:szCs w:val="26"/>
        </w:rPr>
        <w:t xml:space="preserve"> i procesuiranje prema pravosudnim organima</w:t>
      </w:r>
      <w:r w:rsidR="00EC602F">
        <w:rPr>
          <w:rFonts w:ascii="Times New Roman" w:hAnsi="Times New Roman" w:cs="Times New Roman"/>
          <w:sz w:val="26"/>
          <w:szCs w:val="26"/>
        </w:rPr>
        <w:t xml:space="preserve">, </w:t>
      </w:r>
      <w:r w:rsidR="003A638E">
        <w:rPr>
          <w:rFonts w:ascii="Times New Roman" w:hAnsi="Times New Roman" w:cs="Times New Roman"/>
          <w:sz w:val="26"/>
          <w:szCs w:val="26"/>
        </w:rPr>
        <w:t xml:space="preserve">izrade </w:t>
      </w:r>
      <w:r w:rsidR="00EC602F">
        <w:rPr>
          <w:rFonts w:ascii="Times New Roman" w:hAnsi="Times New Roman" w:cs="Times New Roman"/>
          <w:sz w:val="26"/>
          <w:szCs w:val="26"/>
        </w:rPr>
        <w:t xml:space="preserve">procjene rizika i izrade individualnog </w:t>
      </w:r>
      <w:r w:rsidR="003A638E">
        <w:rPr>
          <w:rFonts w:ascii="Times New Roman" w:hAnsi="Times New Roman" w:cs="Times New Roman"/>
          <w:sz w:val="26"/>
          <w:szCs w:val="26"/>
        </w:rPr>
        <w:t>i</w:t>
      </w:r>
      <w:r w:rsidR="00EC602F">
        <w:rPr>
          <w:rFonts w:ascii="Times New Roman" w:hAnsi="Times New Roman" w:cs="Times New Roman"/>
          <w:sz w:val="26"/>
          <w:szCs w:val="26"/>
        </w:rPr>
        <w:t xml:space="preserve"> porodičnog plana usluga; i</w:t>
      </w:r>
      <w:r>
        <w:rPr>
          <w:rFonts w:ascii="Times New Roman" w:hAnsi="Times New Roman" w:cs="Times New Roman"/>
          <w:sz w:val="26"/>
          <w:szCs w:val="26"/>
        </w:rPr>
        <w:t>zricanje od s</w:t>
      </w:r>
      <w:r w:rsidR="00F05B83">
        <w:rPr>
          <w:rFonts w:ascii="Times New Roman" w:hAnsi="Times New Roman" w:cs="Times New Roman"/>
          <w:sz w:val="26"/>
          <w:szCs w:val="26"/>
        </w:rPr>
        <w:t>trane organa starateljstva mjere</w:t>
      </w:r>
      <w:r>
        <w:rPr>
          <w:rFonts w:ascii="Times New Roman" w:hAnsi="Times New Roman" w:cs="Times New Roman"/>
          <w:sz w:val="26"/>
          <w:szCs w:val="26"/>
        </w:rPr>
        <w:t xml:space="preserve"> nadzora </w:t>
      </w:r>
      <w:r w:rsidR="00EC602F">
        <w:rPr>
          <w:rFonts w:ascii="Times New Roman" w:hAnsi="Times New Roman" w:cs="Times New Roman"/>
          <w:sz w:val="26"/>
          <w:szCs w:val="26"/>
        </w:rPr>
        <w:t>nad vršenjem roditeljskog prava;</w:t>
      </w:r>
      <w:r w:rsidR="00F05B83">
        <w:rPr>
          <w:rFonts w:ascii="Times New Roman" w:hAnsi="Times New Roman" w:cs="Times New Roman"/>
          <w:sz w:val="26"/>
          <w:szCs w:val="26"/>
        </w:rPr>
        <w:t xml:space="preserve"> kontinuiran savjetodavni</w:t>
      </w:r>
      <w:r>
        <w:rPr>
          <w:rFonts w:ascii="Times New Roman" w:hAnsi="Times New Roman" w:cs="Times New Roman"/>
          <w:sz w:val="26"/>
          <w:szCs w:val="26"/>
        </w:rPr>
        <w:t xml:space="preserve"> rad sa porodicom radi preveniranja ponovnog prosjačenja</w:t>
      </w:r>
      <w:r w:rsidR="00EC602F">
        <w:rPr>
          <w:rFonts w:ascii="Times New Roman" w:hAnsi="Times New Roman" w:cs="Times New Roman"/>
          <w:sz w:val="26"/>
          <w:szCs w:val="26"/>
        </w:rPr>
        <w:t xml:space="preserve">, zloupotrebe </w:t>
      </w:r>
      <w:r w:rsidR="00F05B83">
        <w:rPr>
          <w:rFonts w:ascii="Times New Roman" w:hAnsi="Times New Roman" w:cs="Times New Roman"/>
          <w:sz w:val="26"/>
          <w:szCs w:val="26"/>
        </w:rPr>
        <w:t>i</w:t>
      </w:r>
      <w:r w:rsidR="00EC602F">
        <w:rPr>
          <w:rFonts w:ascii="Times New Roman" w:hAnsi="Times New Roman" w:cs="Times New Roman"/>
          <w:sz w:val="26"/>
          <w:szCs w:val="26"/>
        </w:rPr>
        <w:t xml:space="preserve"> zanemarivanja potreba djece; </w:t>
      </w:r>
      <w:r w:rsidR="00F05B83">
        <w:rPr>
          <w:rFonts w:ascii="Times New Roman" w:hAnsi="Times New Roman" w:cs="Times New Roman"/>
          <w:sz w:val="26"/>
          <w:szCs w:val="26"/>
        </w:rPr>
        <w:t xml:space="preserve">upućivanje djeteta na </w:t>
      </w:r>
      <w:r w:rsidR="00EC602F">
        <w:rPr>
          <w:rFonts w:ascii="Times New Roman" w:hAnsi="Times New Roman" w:cs="Times New Roman"/>
          <w:sz w:val="26"/>
          <w:szCs w:val="26"/>
        </w:rPr>
        <w:t>uslugu smještaja u ustanovu il</w:t>
      </w:r>
      <w:r w:rsidR="00553C5F">
        <w:rPr>
          <w:rFonts w:ascii="Times New Roman" w:hAnsi="Times New Roman" w:cs="Times New Roman"/>
          <w:sz w:val="26"/>
          <w:szCs w:val="26"/>
        </w:rPr>
        <w:t>i prihvatilište</w:t>
      </w:r>
      <w:r w:rsidR="00EC602F">
        <w:rPr>
          <w:rFonts w:ascii="Times New Roman" w:hAnsi="Times New Roman" w:cs="Times New Roman"/>
          <w:sz w:val="26"/>
          <w:szCs w:val="26"/>
        </w:rPr>
        <w:t>; pružanje materijalne pomoći kroz uključivanje porodice na korišćenje pr</w:t>
      </w:r>
      <w:r w:rsidR="00F05B83">
        <w:rPr>
          <w:rFonts w:ascii="Times New Roman" w:hAnsi="Times New Roman" w:cs="Times New Roman"/>
          <w:sz w:val="26"/>
          <w:szCs w:val="26"/>
        </w:rPr>
        <w:t>ava na materijalno obezbjeđenje i obezbjeđivanje</w:t>
      </w:r>
      <w:r w:rsidR="003B6E45">
        <w:rPr>
          <w:rFonts w:ascii="Times New Roman" w:hAnsi="Times New Roman" w:cs="Times New Roman"/>
          <w:sz w:val="26"/>
          <w:szCs w:val="26"/>
        </w:rPr>
        <w:t xml:space="preserve"> jednokratne novčane pomoći; r</w:t>
      </w:r>
      <w:r w:rsidR="00EC602F">
        <w:rPr>
          <w:rFonts w:ascii="Times New Roman" w:hAnsi="Times New Roman" w:cs="Times New Roman"/>
          <w:sz w:val="26"/>
          <w:szCs w:val="26"/>
        </w:rPr>
        <w:t>azvijanje mreže podrške sa svim drugim sistemima u lokalnoj zajednici kao što su saradnja sa policijom i školama,</w:t>
      </w:r>
      <w:r w:rsidR="003B6E45">
        <w:rPr>
          <w:rFonts w:ascii="Times New Roman" w:hAnsi="Times New Roman" w:cs="Times New Roman"/>
          <w:sz w:val="26"/>
          <w:szCs w:val="26"/>
        </w:rPr>
        <w:t xml:space="preserve"> saradnja sa Crvenim krstom, NVO</w:t>
      </w:r>
      <w:r w:rsidR="00EC602F">
        <w:rPr>
          <w:rFonts w:ascii="Times New Roman" w:hAnsi="Times New Roman" w:cs="Times New Roman"/>
          <w:sz w:val="26"/>
          <w:szCs w:val="26"/>
        </w:rPr>
        <w:t xml:space="preserve"> –ima koji se bave romskom problematikom, saradnja sa narodnom kuhinjom, obezbjeđivanje obuće </w:t>
      </w:r>
      <w:r w:rsidR="00F05B83">
        <w:rPr>
          <w:rFonts w:ascii="Times New Roman" w:hAnsi="Times New Roman" w:cs="Times New Roman"/>
          <w:sz w:val="26"/>
          <w:szCs w:val="26"/>
        </w:rPr>
        <w:t>i</w:t>
      </w:r>
      <w:r w:rsidR="00EC602F">
        <w:rPr>
          <w:rFonts w:ascii="Times New Roman" w:hAnsi="Times New Roman" w:cs="Times New Roman"/>
          <w:sz w:val="26"/>
          <w:szCs w:val="26"/>
        </w:rPr>
        <w:t xml:space="preserve"> odjeće, igra</w:t>
      </w:r>
      <w:r w:rsidR="00F05B83">
        <w:rPr>
          <w:rFonts w:ascii="Times New Roman" w:hAnsi="Times New Roman" w:cs="Times New Roman"/>
          <w:sz w:val="26"/>
          <w:szCs w:val="26"/>
        </w:rPr>
        <w:t>čaka, životnih namje</w:t>
      </w:r>
      <w:r w:rsidR="00EC602F">
        <w:rPr>
          <w:rFonts w:ascii="Times New Roman" w:hAnsi="Times New Roman" w:cs="Times New Roman"/>
          <w:sz w:val="26"/>
          <w:szCs w:val="26"/>
        </w:rPr>
        <w:t xml:space="preserve">rnica. Takođe, Centri </w:t>
      </w:r>
      <w:r w:rsidR="00620630">
        <w:rPr>
          <w:rFonts w:ascii="Times New Roman" w:hAnsi="Times New Roman" w:cs="Times New Roman"/>
          <w:sz w:val="26"/>
          <w:szCs w:val="26"/>
        </w:rPr>
        <w:t xml:space="preserve">za socijalni rad </w:t>
      </w:r>
      <w:r w:rsidR="00EC602F">
        <w:rPr>
          <w:rFonts w:ascii="Times New Roman" w:hAnsi="Times New Roman" w:cs="Times New Roman"/>
          <w:sz w:val="26"/>
          <w:szCs w:val="26"/>
        </w:rPr>
        <w:t>su u s</w:t>
      </w:r>
      <w:r w:rsidR="00620630">
        <w:rPr>
          <w:rFonts w:ascii="Times New Roman" w:hAnsi="Times New Roman" w:cs="Times New Roman"/>
          <w:sz w:val="26"/>
          <w:szCs w:val="26"/>
        </w:rPr>
        <w:t xml:space="preserve">kladu </w:t>
      </w:r>
      <w:proofErr w:type="gramStart"/>
      <w:r w:rsidR="00620630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="00620630">
        <w:rPr>
          <w:rFonts w:ascii="Times New Roman" w:hAnsi="Times New Roman" w:cs="Times New Roman"/>
          <w:sz w:val="26"/>
          <w:szCs w:val="26"/>
        </w:rPr>
        <w:t xml:space="preserve"> potrebom razvijali mrež</w:t>
      </w:r>
      <w:r w:rsidR="00EC602F">
        <w:rPr>
          <w:rFonts w:ascii="Times New Roman" w:hAnsi="Times New Roman" w:cs="Times New Roman"/>
          <w:sz w:val="26"/>
          <w:szCs w:val="26"/>
        </w:rPr>
        <w:t xml:space="preserve">u saradnje </w:t>
      </w:r>
      <w:r w:rsidR="003A638E">
        <w:rPr>
          <w:rFonts w:ascii="Times New Roman" w:hAnsi="Times New Roman" w:cs="Times New Roman"/>
          <w:sz w:val="26"/>
          <w:szCs w:val="26"/>
        </w:rPr>
        <w:t>i</w:t>
      </w:r>
      <w:r w:rsidR="00EC602F">
        <w:rPr>
          <w:rFonts w:ascii="Times New Roman" w:hAnsi="Times New Roman" w:cs="Times New Roman"/>
          <w:sz w:val="26"/>
          <w:szCs w:val="26"/>
        </w:rPr>
        <w:t xml:space="preserve"> sa resornim ministarstvima</w:t>
      </w:r>
      <w:r w:rsidR="00620630">
        <w:rPr>
          <w:rFonts w:ascii="Times New Roman" w:hAnsi="Times New Roman" w:cs="Times New Roman"/>
          <w:sz w:val="26"/>
          <w:szCs w:val="26"/>
        </w:rPr>
        <w:t xml:space="preserve">, Komesarijatom za izbjeglice, Ambasadom Kosova. </w:t>
      </w:r>
    </w:p>
    <w:p w:rsidR="003B42DC" w:rsidRDefault="003B42DC" w:rsidP="004918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5D9D" w:rsidRPr="00DD2218" w:rsidRDefault="008248D1" w:rsidP="00491839">
      <w:pPr>
        <w:jc w:val="both"/>
        <w:rPr>
          <w:rFonts w:ascii="Times New Roman" w:hAnsi="Times New Roman" w:cs="Times New Roman"/>
          <w:sz w:val="24"/>
          <w:szCs w:val="24"/>
        </w:rPr>
      </w:pPr>
      <w:r w:rsidRPr="00DD2218">
        <w:rPr>
          <w:rFonts w:ascii="Times New Roman" w:hAnsi="Times New Roman" w:cs="Times New Roman"/>
          <w:sz w:val="24"/>
          <w:szCs w:val="24"/>
        </w:rPr>
        <w:lastRenderedPageBreak/>
        <w:t xml:space="preserve">Tabela br.7 </w:t>
      </w:r>
      <w:proofErr w:type="gramStart"/>
      <w:r w:rsidRPr="00DD2218">
        <w:rPr>
          <w:rFonts w:ascii="Times New Roman" w:hAnsi="Times New Roman" w:cs="Times New Roman"/>
          <w:sz w:val="24"/>
          <w:szCs w:val="24"/>
        </w:rPr>
        <w:t xml:space="preserve">- </w:t>
      </w:r>
      <w:r w:rsidR="000D5D9D" w:rsidRPr="00DD2218">
        <w:rPr>
          <w:rFonts w:ascii="Times New Roman" w:hAnsi="Times New Roman" w:cs="Times New Roman"/>
          <w:sz w:val="24"/>
          <w:szCs w:val="24"/>
        </w:rPr>
        <w:t xml:space="preserve"> Evidencije</w:t>
      </w:r>
      <w:proofErr w:type="gramEnd"/>
      <w:r w:rsidR="000D5D9D" w:rsidRPr="00DD2218">
        <w:rPr>
          <w:rFonts w:ascii="Times New Roman" w:hAnsi="Times New Roman" w:cs="Times New Roman"/>
          <w:sz w:val="24"/>
          <w:szCs w:val="24"/>
        </w:rPr>
        <w:t xml:space="preserve"> CSR o slučajevima djece koja su napustila ili neredovno pohađaju osnovnu školu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5B83" w:rsidTr="00F05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Centar za socijalni rad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Evidentiranje slučajeva djece koja su napustili ili neredovno pohađaju</w:t>
            </w:r>
            <w:r w:rsidR="000D5D9D">
              <w:rPr>
                <w:rFonts w:ascii="Times New Roman" w:hAnsi="Times New Roman" w:cs="Times New Roman"/>
                <w:sz w:val="26"/>
                <w:szCs w:val="26"/>
              </w:rPr>
              <w:t xml:space="preserve"> osnovnu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školu</w:t>
            </w:r>
          </w:p>
        </w:tc>
      </w:tr>
      <w:tr w:rsidR="00F05B83" w:rsidTr="00F0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Podgorica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</w:tr>
      <w:tr w:rsidR="00F05B83" w:rsidTr="00F0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</w:tr>
      <w:tr w:rsidR="00F05B83" w:rsidTr="00F0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Nikšić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</w:tr>
      <w:tr w:rsidR="00F05B83" w:rsidTr="00F0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Tivat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F05B83" w:rsidTr="00F0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Kotor</w:t>
            </w:r>
          </w:p>
        </w:tc>
        <w:tc>
          <w:tcPr>
            <w:tcW w:w="4621" w:type="dxa"/>
          </w:tcPr>
          <w:p w:rsidR="00F05B83" w:rsidRDefault="00761C37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</w:tr>
      <w:tr w:rsidR="00F05B83" w:rsidTr="00F0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Budva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F05B83" w:rsidTr="00F0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Pljevlja i Žabljak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F05B83" w:rsidTr="00F0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Danilovgrad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F05B83" w:rsidTr="00F0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Plav I Gusinje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F05B83" w:rsidTr="00F0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Berane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</w:tr>
      <w:tr w:rsidR="00F05B83" w:rsidTr="00F0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Mojkovac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F05B83" w:rsidTr="00F0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Bijelo Polje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</w:tr>
      <w:tr w:rsidR="00F05B83" w:rsidTr="00F0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Cetinje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</w:tr>
      <w:tr w:rsidR="00F05B83" w:rsidTr="00F0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Ulcinj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  <w:tr w:rsidR="00F05B83" w:rsidTr="00F0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05B83" w:rsidRDefault="00F05B83" w:rsidP="004918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Herceg Novi</w:t>
            </w:r>
          </w:p>
        </w:tc>
        <w:tc>
          <w:tcPr>
            <w:tcW w:w="4621" w:type="dxa"/>
          </w:tcPr>
          <w:p w:rsidR="00F05B83" w:rsidRDefault="00F05B83" w:rsidP="0049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</w:tr>
    </w:tbl>
    <w:p w:rsidR="00761C37" w:rsidRDefault="00761C37" w:rsidP="004918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1C37" w:rsidRDefault="00761C37" w:rsidP="0049183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U gore prikazanoj tabeli </w:t>
      </w:r>
      <w:r w:rsidR="008248D1">
        <w:rPr>
          <w:rFonts w:ascii="Times New Roman" w:hAnsi="Times New Roman" w:cs="Times New Roman"/>
          <w:sz w:val="26"/>
          <w:szCs w:val="26"/>
        </w:rPr>
        <w:t>br.7</w:t>
      </w:r>
      <w:r w:rsidR="00740E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vidimo podatke CSR o evidentiranim</w:t>
      </w:r>
      <w:r w:rsidR="008248D1">
        <w:rPr>
          <w:rFonts w:ascii="Times New Roman" w:hAnsi="Times New Roman" w:cs="Times New Roman"/>
          <w:sz w:val="26"/>
          <w:szCs w:val="26"/>
        </w:rPr>
        <w:t xml:space="preserve"> slučajevima djece koja su napus</w:t>
      </w:r>
      <w:r>
        <w:rPr>
          <w:rFonts w:ascii="Times New Roman" w:hAnsi="Times New Roman" w:cs="Times New Roman"/>
          <w:sz w:val="26"/>
          <w:szCs w:val="26"/>
        </w:rPr>
        <w:t>tila i neredovno pohađala osnovnu školu tokom 2020.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0E22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odine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Napuštanje </w:t>
      </w:r>
      <w:proofErr w:type="gramStart"/>
      <w:r>
        <w:rPr>
          <w:rFonts w:ascii="Times New Roman" w:hAnsi="Times New Roman" w:cs="Times New Roman"/>
          <w:sz w:val="26"/>
          <w:szCs w:val="26"/>
        </w:rPr>
        <w:t>i  neredovno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pohađanje škole od strane djece romske i egipćanske nacionalnosti evidentirani su u sledećim opštinama: Podgorici, Baru, Nikšiću, Beranama, Bijelom Polju, Cetinju, Herceg Novom i Kotoru. Informacije o napuštanju </w:t>
      </w:r>
      <w:proofErr w:type="gramStart"/>
      <w:r>
        <w:rPr>
          <w:rFonts w:ascii="Times New Roman" w:hAnsi="Times New Roman" w:cs="Times New Roman"/>
          <w:sz w:val="26"/>
          <w:szCs w:val="26"/>
        </w:rPr>
        <w:t>ili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neredovnom pohađanju škole, </w:t>
      </w:r>
      <w:r w:rsidR="00740E22">
        <w:rPr>
          <w:rFonts w:ascii="Times New Roman" w:hAnsi="Times New Roman" w:cs="Times New Roman"/>
          <w:sz w:val="26"/>
          <w:szCs w:val="26"/>
        </w:rPr>
        <w:t>Centri za socijalni rad dobijali su uglavnom</w:t>
      </w:r>
      <w:r>
        <w:rPr>
          <w:rFonts w:ascii="Times New Roman" w:hAnsi="Times New Roman" w:cs="Times New Roman"/>
          <w:sz w:val="26"/>
          <w:szCs w:val="26"/>
        </w:rPr>
        <w:t xml:space="preserve"> od lokalnih škola, radi preduzimanja mjera i aktivnosti iz nadležnosti</w:t>
      </w:r>
      <w:r w:rsidR="00740E22">
        <w:rPr>
          <w:rFonts w:ascii="Times New Roman" w:hAnsi="Times New Roman" w:cs="Times New Roman"/>
          <w:sz w:val="26"/>
          <w:szCs w:val="26"/>
        </w:rPr>
        <w:t xml:space="preserve"> CSR. Po saznanju da neko dijete romske i egipćanske nacionalnosti neredovno pohađa osnovnu školu CSR je preduzimao niz </w:t>
      </w:r>
      <w:r w:rsidR="003B6E45">
        <w:rPr>
          <w:rFonts w:ascii="Times New Roman" w:hAnsi="Times New Roman" w:cs="Times New Roman"/>
          <w:sz w:val="26"/>
          <w:szCs w:val="26"/>
        </w:rPr>
        <w:t xml:space="preserve">mjera i </w:t>
      </w:r>
      <w:r w:rsidR="00740E22">
        <w:rPr>
          <w:rFonts w:ascii="Times New Roman" w:hAnsi="Times New Roman" w:cs="Times New Roman"/>
          <w:sz w:val="26"/>
          <w:szCs w:val="26"/>
        </w:rPr>
        <w:t>aktivnosti vezanih za preventivne mjere or</w:t>
      </w:r>
      <w:r w:rsidR="003B6E45">
        <w:rPr>
          <w:rFonts w:ascii="Times New Roman" w:hAnsi="Times New Roman" w:cs="Times New Roman"/>
          <w:sz w:val="26"/>
          <w:szCs w:val="26"/>
        </w:rPr>
        <w:t>gana starateljstva i osnaživanje</w:t>
      </w:r>
      <w:r w:rsidR="00740E22">
        <w:rPr>
          <w:rFonts w:ascii="Times New Roman" w:hAnsi="Times New Roman" w:cs="Times New Roman"/>
          <w:sz w:val="26"/>
          <w:szCs w:val="26"/>
        </w:rPr>
        <w:t xml:space="preserve"> porodičnih kapaciteta kroz razgovore sa roditeljima, terensk</w:t>
      </w:r>
      <w:r w:rsidR="003B6E45">
        <w:rPr>
          <w:rFonts w:ascii="Times New Roman" w:hAnsi="Times New Roman" w:cs="Times New Roman"/>
          <w:sz w:val="26"/>
          <w:szCs w:val="26"/>
        </w:rPr>
        <w:t>im obilascima porodica, pružanje materijalne pomoći, organizovanje savjetodavno-edukativnog</w:t>
      </w:r>
      <w:r w:rsidR="00740E22">
        <w:rPr>
          <w:rFonts w:ascii="Times New Roman" w:hAnsi="Times New Roman" w:cs="Times New Roman"/>
          <w:sz w:val="26"/>
          <w:szCs w:val="26"/>
        </w:rPr>
        <w:t xml:space="preserve"> rada sa djecom i roditeljima u cilju razvijanja svijesti o značajnosti obrazovanja, </w:t>
      </w:r>
      <w:r w:rsidR="003B6E45">
        <w:rPr>
          <w:rFonts w:ascii="Times New Roman" w:hAnsi="Times New Roman" w:cs="Times New Roman"/>
          <w:sz w:val="26"/>
          <w:szCs w:val="26"/>
        </w:rPr>
        <w:t>izgrađivanje</w:t>
      </w:r>
      <w:r w:rsidR="00740E22">
        <w:rPr>
          <w:rFonts w:ascii="Times New Roman" w:hAnsi="Times New Roman" w:cs="Times New Roman"/>
          <w:sz w:val="26"/>
          <w:szCs w:val="26"/>
        </w:rPr>
        <w:t xml:space="preserve"> </w:t>
      </w:r>
      <w:r w:rsidR="003B6E45">
        <w:rPr>
          <w:rFonts w:ascii="Times New Roman" w:hAnsi="Times New Roman" w:cs="Times New Roman"/>
          <w:sz w:val="26"/>
          <w:szCs w:val="26"/>
        </w:rPr>
        <w:t>mreže</w:t>
      </w:r>
      <w:r w:rsidR="00740E22">
        <w:rPr>
          <w:rFonts w:ascii="Times New Roman" w:hAnsi="Times New Roman" w:cs="Times New Roman"/>
          <w:sz w:val="26"/>
          <w:szCs w:val="26"/>
        </w:rPr>
        <w:t xml:space="preserve"> podrške sa drugim resursima u lokalnoj zajednici radi kontinuiranog praćenja i pružanja pomoći i podrške djeci. </w:t>
      </w:r>
    </w:p>
    <w:p w:rsidR="00740E22" w:rsidRDefault="00740E22" w:rsidP="004918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E22" w:rsidRDefault="00740E22" w:rsidP="004918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E22" w:rsidRDefault="00740E22" w:rsidP="004918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E22" w:rsidRDefault="00740E22" w:rsidP="004918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E22" w:rsidRDefault="00740E22" w:rsidP="004918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Centri za socijalni rad imaju veoma važnu ulogu u pružanju </w:t>
      </w:r>
      <w:r w:rsidR="002939EF">
        <w:rPr>
          <w:rFonts w:ascii="Times New Roman" w:hAnsi="Times New Roman" w:cs="Times New Roman"/>
          <w:sz w:val="26"/>
          <w:szCs w:val="26"/>
        </w:rPr>
        <w:t xml:space="preserve">pomoći i podrške djeci i porodicama romske i egipćanske nacionalnosti, </w:t>
      </w:r>
      <w:proofErr w:type="gramStart"/>
      <w:r w:rsidR="002939EF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="002939EF">
        <w:rPr>
          <w:rFonts w:ascii="Times New Roman" w:hAnsi="Times New Roman" w:cs="Times New Roman"/>
          <w:sz w:val="26"/>
          <w:szCs w:val="26"/>
        </w:rPr>
        <w:t xml:space="preserve"> posebnim osvrtom na osnaživanje kapaciteta i</w:t>
      </w:r>
      <w:r w:rsidR="00DD74ED">
        <w:rPr>
          <w:rFonts w:ascii="Times New Roman" w:hAnsi="Times New Roman" w:cs="Times New Roman"/>
          <w:sz w:val="26"/>
          <w:szCs w:val="26"/>
        </w:rPr>
        <w:t xml:space="preserve"> očuvanja porodice, uz očuvanje i poštovanje kulturnog identiteta. </w:t>
      </w:r>
      <w:r w:rsidR="002939EF">
        <w:rPr>
          <w:rFonts w:ascii="Times New Roman" w:hAnsi="Times New Roman" w:cs="Times New Roman"/>
          <w:sz w:val="26"/>
          <w:szCs w:val="26"/>
        </w:rPr>
        <w:t xml:space="preserve"> </w:t>
      </w:r>
      <w:r w:rsidR="009E03E1">
        <w:rPr>
          <w:rFonts w:ascii="Times New Roman" w:hAnsi="Times New Roman" w:cs="Times New Roman"/>
          <w:sz w:val="26"/>
          <w:szCs w:val="26"/>
        </w:rPr>
        <w:t xml:space="preserve">Posebno je važna uloga centra u </w:t>
      </w:r>
      <w:proofErr w:type="gramStart"/>
      <w:r w:rsidR="009E03E1">
        <w:rPr>
          <w:rFonts w:ascii="Times New Roman" w:hAnsi="Times New Roman" w:cs="Times New Roman"/>
          <w:sz w:val="26"/>
          <w:szCs w:val="26"/>
        </w:rPr>
        <w:t>pružanju  preventivno</w:t>
      </w:r>
      <w:proofErr w:type="gramEnd"/>
      <w:r w:rsidR="009E03E1">
        <w:rPr>
          <w:rFonts w:ascii="Times New Roman" w:hAnsi="Times New Roman" w:cs="Times New Roman"/>
          <w:sz w:val="26"/>
          <w:szCs w:val="26"/>
        </w:rPr>
        <w:t xml:space="preserve"> edukativnih uslu</w:t>
      </w:r>
      <w:r w:rsidR="00DD74ED">
        <w:rPr>
          <w:rFonts w:ascii="Times New Roman" w:hAnsi="Times New Roman" w:cs="Times New Roman"/>
          <w:sz w:val="26"/>
          <w:szCs w:val="26"/>
        </w:rPr>
        <w:t>ga</w:t>
      </w:r>
      <w:r w:rsidR="009E03E1">
        <w:rPr>
          <w:rFonts w:ascii="Times New Roman" w:hAnsi="Times New Roman" w:cs="Times New Roman"/>
          <w:sz w:val="26"/>
          <w:szCs w:val="26"/>
        </w:rPr>
        <w:t xml:space="preserve"> u lokalnoj zajednici za roditelje i djecu pod socijalnim rizikom. Centri za socijalni </w:t>
      </w:r>
      <w:proofErr w:type="gramStart"/>
      <w:r w:rsidR="009E03E1">
        <w:rPr>
          <w:rFonts w:ascii="Times New Roman" w:hAnsi="Times New Roman" w:cs="Times New Roman"/>
          <w:sz w:val="26"/>
          <w:szCs w:val="26"/>
        </w:rPr>
        <w:t>rad  zbog</w:t>
      </w:r>
      <w:proofErr w:type="gramEnd"/>
      <w:r w:rsidR="009E03E1">
        <w:rPr>
          <w:rFonts w:ascii="Times New Roman" w:hAnsi="Times New Roman" w:cs="Times New Roman"/>
          <w:sz w:val="26"/>
          <w:szCs w:val="26"/>
        </w:rPr>
        <w:t xml:space="preserve"> velikog obima posla, brojnih nadležnosti, malog broja stručnih radnika,  nisu u mogućnosti da </w:t>
      </w:r>
      <w:r w:rsidR="003B6E45">
        <w:rPr>
          <w:rFonts w:ascii="Times New Roman" w:hAnsi="Times New Roman" w:cs="Times New Roman"/>
          <w:sz w:val="26"/>
          <w:szCs w:val="26"/>
        </w:rPr>
        <w:t>učestalim aktivnostima intenzivnije</w:t>
      </w:r>
      <w:r w:rsidR="009E03E1">
        <w:rPr>
          <w:rFonts w:ascii="Times New Roman" w:hAnsi="Times New Roman" w:cs="Times New Roman"/>
          <w:sz w:val="26"/>
          <w:szCs w:val="26"/>
        </w:rPr>
        <w:t xml:space="preserve"> preventivno djeluju u lokalnoj zajednici.</w:t>
      </w:r>
    </w:p>
    <w:p w:rsidR="009E03E1" w:rsidRDefault="009E03E1" w:rsidP="004918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Stručni radnici Centara za socijalni rad predložili su niz rješenja za unapređenje položaja djece romske </w:t>
      </w:r>
      <w:r w:rsidR="00DD74E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egipćanske nacionalnosti kao što su:</w:t>
      </w:r>
    </w:p>
    <w:p w:rsidR="00C92E26" w:rsidRDefault="003B6E45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6E45">
        <w:rPr>
          <w:rFonts w:ascii="Times New Roman" w:hAnsi="Times New Roman" w:cs="Times New Roman"/>
          <w:sz w:val="26"/>
          <w:szCs w:val="26"/>
        </w:rPr>
        <w:t xml:space="preserve">učiniti dostupnijim </w:t>
      </w:r>
      <w:r w:rsidR="00C92E26">
        <w:rPr>
          <w:rFonts w:ascii="Times New Roman" w:hAnsi="Times New Roman" w:cs="Times New Roman"/>
          <w:sz w:val="26"/>
          <w:szCs w:val="26"/>
        </w:rPr>
        <w:t xml:space="preserve">i pristupačnijim </w:t>
      </w:r>
      <w:r w:rsidRPr="003B6E45">
        <w:rPr>
          <w:rFonts w:ascii="Times New Roman" w:hAnsi="Times New Roman" w:cs="Times New Roman"/>
          <w:sz w:val="26"/>
          <w:szCs w:val="26"/>
        </w:rPr>
        <w:t xml:space="preserve">usluge djeci i porodicama RE zajedice </w:t>
      </w:r>
      <w:r w:rsidR="009E03E1" w:rsidRPr="003B6E45">
        <w:rPr>
          <w:rFonts w:ascii="Times New Roman" w:hAnsi="Times New Roman" w:cs="Times New Roman"/>
          <w:sz w:val="26"/>
          <w:szCs w:val="26"/>
        </w:rPr>
        <w:t xml:space="preserve">kroz </w:t>
      </w:r>
      <w:r w:rsidRPr="003B6E45">
        <w:rPr>
          <w:rFonts w:ascii="Times New Roman" w:hAnsi="Times New Roman" w:cs="Times New Roman"/>
          <w:sz w:val="26"/>
          <w:szCs w:val="26"/>
        </w:rPr>
        <w:t>osnivanje organizacione jedinice</w:t>
      </w:r>
      <w:r w:rsidR="009E03E1" w:rsidRPr="003B6E45">
        <w:rPr>
          <w:rFonts w:ascii="Times New Roman" w:hAnsi="Times New Roman" w:cs="Times New Roman"/>
          <w:sz w:val="26"/>
          <w:szCs w:val="26"/>
        </w:rPr>
        <w:t xml:space="preserve"> CSR,</w:t>
      </w:r>
      <w:r w:rsidRPr="003B6E45">
        <w:rPr>
          <w:rFonts w:ascii="Times New Roman" w:hAnsi="Times New Roman" w:cs="Times New Roman"/>
          <w:sz w:val="26"/>
          <w:szCs w:val="26"/>
        </w:rPr>
        <w:t xml:space="preserve"> u naseljima gdje oni žive; </w:t>
      </w:r>
      <w:r w:rsidR="009E03E1" w:rsidRPr="003B6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3E1" w:rsidRPr="003B6E45" w:rsidRDefault="00DD74ED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6E45">
        <w:rPr>
          <w:rFonts w:ascii="Times New Roman" w:hAnsi="Times New Roman" w:cs="Times New Roman"/>
          <w:sz w:val="26"/>
          <w:szCs w:val="26"/>
        </w:rPr>
        <w:t xml:space="preserve">osnivanje Dnevnih centara za djecu pod socijalnim rizikom romske i egipćanske nacionalnosti, gdje bi dobijali stručnu pomoć i podršku kroz različite oblike specijalizovanih socijalnih servisa; </w:t>
      </w:r>
    </w:p>
    <w:p w:rsidR="00DD74ED" w:rsidRDefault="00DD74ED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Javno informisanje, kampa</w:t>
      </w:r>
      <w:r w:rsidR="00C92E26">
        <w:rPr>
          <w:rFonts w:ascii="Times New Roman" w:hAnsi="Times New Roman" w:cs="Times New Roman"/>
          <w:sz w:val="26"/>
          <w:szCs w:val="26"/>
        </w:rPr>
        <w:t>nje, edukativne radionice usmjerene na podizanje</w:t>
      </w:r>
      <w:r>
        <w:rPr>
          <w:rFonts w:ascii="Times New Roman" w:hAnsi="Times New Roman" w:cs="Times New Roman"/>
          <w:sz w:val="26"/>
          <w:szCs w:val="26"/>
        </w:rPr>
        <w:t xml:space="preserve"> svijesti o značajnosti obrazovanja</w:t>
      </w:r>
      <w:r w:rsidR="00C92E26">
        <w:rPr>
          <w:rFonts w:ascii="Times New Roman" w:hAnsi="Times New Roman" w:cs="Times New Roman"/>
          <w:sz w:val="26"/>
          <w:szCs w:val="26"/>
        </w:rPr>
        <w:t xml:space="preserve"> kod pripadnika romske i egipćanske zajednice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D74ED" w:rsidRDefault="00DD74ED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D74ED">
        <w:rPr>
          <w:rFonts w:ascii="Times New Roman" w:hAnsi="Times New Roman" w:cs="Times New Roman"/>
          <w:sz w:val="26"/>
          <w:szCs w:val="26"/>
          <w:lang w:val="de-DE"/>
        </w:rPr>
        <w:t>Jačanje kapaciteta NVO koji se bave RE problematikom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</w:p>
    <w:p w:rsidR="00DD74ED" w:rsidRDefault="00DD74ED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Jačanje saradnje institucija sa NVO; </w:t>
      </w:r>
    </w:p>
    <w:p w:rsidR="00DD74ED" w:rsidRDefault="00DD74ED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D74ED">
        <w:rPr>
          <w:rFonts w:ascii="Times New Roman" w:hAnsi="Times New Roman" w:cs="Times New Roman"/>
          <w:sz w:val="26"/>
          <w:szCs w:val="26"/>
          <w:lang w:val="de-DE"/>
        </w:rPr>
        <w:t>Uključivanje djece romske i egipćanske nacionalnosti u program “ Porodični saradnik</w:t>
      </w:r>
      <w:r>
        <w:rPr>
          <w:rFonts w:ascii="Times New Roman" w:hAnsi="Times New Roman" w:cs="Times New Roman"/>
          <w:sz w:val="26"/>
          <w:szCs w:val="26"/>
          <w:lang w:val="de-DE"/>
        </w:rPr>
        <w:t>“;</w:t>
      </w:r>
    </w:p>
    <w:p w:rsidR="00DD74ED" w:rsidRDefault="00DD74ED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Razvijanje novih </w:t>
      </w:r>
      <w:r w:rsidR="00C92E26">
        <w:rPr>
          <w:rFonts w:ascii="Times New Roman" w:hAnsi="Times New Roman" w:cs="Times New Roman"/>
          <w:sz w:val="26"/>
          <w:szCs w:val="26"/>
          <w:lang w:val="de-DE"/>
        </w:rPr>
        <w:t>servisa pomoći i podrške u lokalnim zajednicama</w:t>
      </w:r>
      <w:r>
        <w:rPr>
          <w:rFonts w:ascii="Times New Roman" w:hAnsi="Times New Roman" w:cs="Times New Roman"/>
          <w:sz w:val="26"/>
          <w:szCs w:val="26"/>
          <w:lang w:val="de-DE"/>
        </w:rPr>
        <w:t>;</w:t>
      </w:r>
    </w:p>
    <w:p w:rsidR="00DD74ED" w:rsidRDefault="00DD74ED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Obezbjeđivanje besplatnih udžbenika i pribora za svu djecu romske i egipćanske nacionalnosti; </w:t>
      </w:r>
    </w:p>
    <w:p w:rsidR="00DD74ED" w:rsidRDefault="00C92E26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Unapređenje institucionalne saradnje</w:t>
      </w:r>
      <w:r w:rsidR="00DD74ED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</w:p>
    <w:p w:rsidR="00DD74ED" w:rsidRDefault="00DD74ED" w:rsidP="009E03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Podizanje svijesti o </w:t>
      </w:r>
      <w:r w:rsidR="00C92E26">
        <w:rPr>
          <w:rFonts w:ascii="Times New Roman" w:hAnsi="Times New Roman" w:cs="Times New Roman"/>
          <w:sz w:val="26"/>
          <w:szCs w:val="26"/>
          <w:lang w:val="de-DE"/>
        </w:rPr>
        <w:t>štetnosti i važnosti sprečavanja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maloljetničkih prisilnih brakova, p</w:t>
      </w:r>
      <w:r w:rsidR="00C92E26">
        <w:rPr>
          <w:rFonts w:ascii="Times New Roman" w:hAnsi="Times New Roman" w:cs="Times New Roman"/>
          <w:sz w:val="26"/>
          <w:szCs w:val="26"/>
          <w:lang w:val="de-DE"/>
        </w:rPr>
        <w:t xml:space="preserve">rosjačenja i nasilja u porodici među pripadnicima RE zajednice;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DD74ED" w:rsidRDefault="00DD74ED" w:rsidP="00DD74E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D7209" w:rsidRDefault="00CD7209" w:rsidP="00DD74E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D7209" w:rsidRDefault="00CD7209" w:rsidP="00DD74E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D7209" w:rsidRDefault="00CD7209" w:rsidP="00DD74E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D7209" w:rsidRDefault="00CD7209" w:rsidP="00DD74E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D7209" w:rsidRPr="00CC6302" w:rsidRDefault="00CD7209" w:rsidP="00CC6302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D7209" w:rsidRDefault="00CD7209" w:rsidP="00DD74E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92E26" w:rsidRDefault="00C92E26" w:rsidP="00CD7209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D7209" w:rsidRDefault="00CD7209" w:rsidP="00CD7209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Podaci istraživanja o pružanju pomoći i podrške djeci romske i egipćanske nacionalnosti od strane NVO </w:t>
      </w:r>
    </w:p>
    <w:p w:rsidR="00634F38" w:rsidRDefault="001F4229" w:rsidP="004566E2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566E2">
        <w:rPr>
          <w:rFonts w:ascii="Times New Roman" w:hAnsi="Times New Roman" w:cs="Times New Roman"/>
          <w:sz w:val="26"/>
          <w:szCs w:val="26"/>
          <w:lang w:val="de-DE"/>
        </w:rPr>
        <w:t>Postoje brojne nevladine organizacije na teritoriji cijele Crne Gore koje u svom djelovanju pružaju različite vrste usluga RE zajednici. Nevladine orga</w:t>
      </w:r>
      <w:r w:rsidR="004566E2">
        <w:rPr>
          <w:rFonts w:ascii="Times New Roman" w:hAnsi="Times New Roman" w:cs="Times New Roman"/>
          <w:sz w:val="26"/>
          <w:szCs w:val="26"/>
          <w:lang w:val="de-DE"/>
        </w:rPr>
        <w:t>niz</w:t>
      </w:r>
      <w:r w:rsidRPr="004566E2">
        <w:rPr>
          <w:rFonts w:ascii="Times New Roman" w:hAnsi="Times New Roman" w:cs="Times New Roman"/>
          <w:sz w:val="26"/>
          <w:szCs w:val="26"/>
          <w:lang w:val="de-DE"/>
        </w:rPr>
        <w:t xml:space="preserve">acije se uglavnom finansiraju putem projektnih zadataka </w:t>
      </w:r>
      <w:r w:rsidR="00634F38">
        <w:rPr>
          <w:rFonts w:ascii="Times New Roman" w:hAnsi="Times New Roman" w:cs="Times New Roman"/>
          <w:sz w:val="26"/>
          <w:szCs w:val="26"/>
          <w:lang w:val="de-DE"/>
        </w:rPr>
        <w:t>podržanih od strane različitih donatora</w:t>
      </w:r>
      <w:r w:rsidRPr="004566E2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4566E2" w:rsidRPr="004566E2">
        <w:rPr>
          <w:rFonts w:ascii="Times New Roman" w:hAnsi="Times New Roman" w:cs="Times New Roman"/>
          <w:sz w:val="26"/>
          <w:szCs w:val="26"/>
          <w:lang w:val="de-DE"/>
        </w:rPr>
        <w:t xml:space="preserve">iz zemlje kao i međunarodnih fondova. </w:t>
      </w:r>
    </w:p>
    <w:p w:rsidR="00634F38" w:rsidRDefault="004566E2" w:rsidP="004566E2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4566E2">
        <w:rPr>
          <w:rFonts w:ascii="Times New Roman" w:hAnsi="Times New Roman" w:cs="Times New Roman"/>
          <w:sz w:val="26"/>
          <w:szCs w:val="26"/>
          <w:lang w:val="de-DE"/>
        </w:rPr>
        <w:t>U ovom istraživanju razgovarali smo i prikupljali podatke</w:t>
      </w:r>
      <w:r w:rsidR="008248D1">
        <w:rPr>
          <w:rFonts w:ascii="Times New Roman" w:hAnsi="Times New Roman" w:cs="Times New Roman"/>
          <w:sz w:val="26"/>
          <w:szCs w:val="26"/>
          <w:lang w:val="de-DE"/>
        </w:rPr>
        <w:t xml:space="preserve"> kroz upitnik (Prilog broj 1)</w:t>
      </w:r>
      <w:r w:rsidRPr="004566E2">
        <w:rPr>
          <w:rFonts w:ascii="Times New Roman" w:hAnsi="Times New Roman" w:cs="Times New Roman"/>
          <w:sz w:val="26"/>
          <w:szCs w:val="26"/>
          <w:lang w:val="de-DE"/>
        </w:rPr>
        <w:t xml:space="preserve"> od tri nevladine organizacije koje </w:t>
      </w:r>
      <w:r>
        <w:rPr>
          <w:rFonts w:ascii="Times New Roman" w:hAnsi="Times New Roman" w:cs="Times New Roman"/>
          <w:sz w:val="26"/>
          <w:szCs w:val="26"/>
          <w:lang w:val="de-DE"/>
        </w:rPr>
        <w:t>su prepoznate</w:t>
      </w:r>
      <w:r w:rsidRPr="004566E2">
        <w:rPr>
          <w:rFonts w:ascii="Times New Roman" w:hAnsi="Times New Roman" w:cs="Times New Roman"/>
          <w:sz w:val="26"/>
          <w:szCs w:val="26"/>
          <w:lang w:val="de-DE"/>
        </w:rPr>
        <w:t xml:space="preserve"> da respektabilno funkcionišu u dijelu zaštite prava i interesa romske i egi</w:t>
      </w:r>
      <w:r>
        <w:rPr>
          <w:rFonts w:ascii="Times New Roman" w:hAnsi="Times New Roman" w:cs="Times New Roman"/>
          <w:sz w:val="26"/>
          <w:szCs w:val="26"/>
          <w:lang w:val="de-DE"/>
        </w:rPr>
        <w:t>pćanske zajednice u Crnoj Gori, a to su NVO „ Mladi Romi“ koji imaju predstavništvo u O</w:t>
      </w:r>
      <w:r w:rsidR="00634F38">
        <w:rPr>
          <w:rFonts w:ascii="Times New Roman" w:hAnsi="Times New Roman" w:cs="Times New Roman"/>
          <w:sz w:val="26"/>
          <w:szCs w:val="26"/>
          <w:lang w:val="de-DE"/>
        </w:rPr>
        <w:t>pštinama Herceg Novi i Podgorici</w:t>
      </w:r>
      <w:r>
        <w:rPr>
          <w:rFonts w:ascii="Times New Roman" w:hAnsi="Times New Roman" w:cs="Times New Roman"/>
          <w:sz w:val="26"/>
          <w:szCs w:val="26"/>
          <w:lang w:val="de-DE"/>
        </w:rPr>
        <w:t>, NVO „ Centar za romske inicijative“ sa predstavništvom u Opštini Nikšić i NVO „ Romska organizacija mladih Koračajte sa nama – Phiren Amenca“ sa predstavništvom u Podgorici. Nevladine organizacije veoma teško funkcinišu u a</w:t>
      </w:r>
      <w:r w:rsidR="00634F38">
        <w:rPr>
          <w:rFonts w:ascii="Times New Roman" w:hAnsi="Times New Roman" w:cs="Times New Roman"/>
          <w:sz w:val="26"/>
          <w:szCs w:val="26"/>
          <w:lang w:val="de-DE"/>
        </w:rPr>
        <w:t>ktuelnom periodu pandemije izazvane novim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korona virusom Kovid-19, ali ulažu dodatne napore kako bi njihovim korisnicima pružali blagovremenu pomoć.</w:t>
      </w:r>
      <w:r w:rsidR="00634F38">
        <w:rPr>
          <w:rFonts w:ascii="Times New Roman" w:hAnsi="Times New Roman" w:cs="Times New Roman"/>
          <w:sz w:val="26"/>
          <w:szCs w:val="26"/>
          <w:lang w:val="de-DE"/>
        </w:rPr>
        <w:t xml:space="preserve"> Posebnu pažnju u ovom istraživanju poklonili smo aktivnostima ovih NVO-a, koje su usmjerene na pružanje podrške djece i mladima romske i egipćanske nacionalnosti.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E4061E" w:rsidRPr="008248D1" w:rsidRDefault="008248D1" w:rsidP="004566E2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Tabela br. 8-</w:t>
      </w:r>
      <w:r w:rsidR="00E4061E" w:rsidRPr="008248D1">
        <w:rPr>
          <w:rFonts w:ascii="Times New Roman" w:hAnsi="Times New Roman" w:cs="Times New Roman"/>
          <w:sz w:val="26"/>
          <w:szCs w:val="26"/>
          <w:lang w:val="de-DE"/>
        </w:rPr>
        <w:t xml:space="preserve"> Nevladine organizacije koje se bave zaštitom RE zajednice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548BE" w:rsidTr="00154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548BE" w:rsidRDefault="001548BE" w:rsidP="004566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NVO</w:t>
            </w:r>
          </w:p>
        </w:tc>
        <w:tc>
          <w:tcPr>
            <w:tcW w:w="3081" w:type="dxa"/>
          </w:tcPr>
          <w:p w:rsidR="001548BE" w:rsidRDefault="001548BE" w:rsidP="004566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Opština djelovanja</w:t>
            </w:r>
          </w:p>
        </w:tc>
        <w:tc>
          <w:tcPr>
            <w:tcW w:w="3081" w:type="dxa"/>
          </w:tcPr>
          <w:p w:rsidR="001548BE" w:rsidRDefault="001548BE" w:rsidP="004566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Oblasti djelovanja</w:t>
            </w:r>
          </w:p>
        </w:tc>
      </w:tr>
      <w:tr w:rsidR="001548BE" w:rsidRPr="001548BE" w:rsidTr="0015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548BE" w:rsidRDefault="001548BE" w:rsidP="004566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„Mladi Romi“ </w:t>
            </w:r>
          </w:p>
        </w:tc>
        <w:tc>
          <w:tcPr>
            <w:tcW w:w="3081" w:type="dxa"/>
          </w:tcPr>
          <w:p w:rsidR="001548BE" w:rsidRPr="00703D5B" w:rsidRDefault="001548BE" w:rsidP="004566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B">
              <w:rPr>
                <w:rFonts w:ascii="Times New Roman" w:hAnsi="Times New Roman" w:cs="Times New Roman"/>
                <w:sz w:val="26"/>
                <w:szCs w:val="26"/>
              </w:rPr>
              <w:t>Na teritoriji cijele Crne Gore</w:t>
            </w:r>
          </w:p>
        </w:tc>
        <w:tc>
          <w:tcPr>
            <w:tcW w:w="3081" w:type="dxa"/>
          </w:tcPr>
          <w:p w:rsidR="001548BE" w:rsidRPr="001548BE" w:rsidRDefault="001548BE" w:rsidP="004566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B">
              <w:rPr>
                <w:rFonts w:ascii="Times New Roman" w:hAnsi="Times New Roman" w:cs="Times New Roman"/>
                <w:sz w:val="26"/>
                <w:szCs w:val="26"/>
              </w:rPr>
              <w:t xml:space="preserve">Usluge u dijelu obrazovanja,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socijalne i dječje zaštite;</w:t>
            </w:r>
          </w:p>
        </w:tc>
      </w:tr>
      <w:tr w:rsidR="001548BE" w:rsidRPr="001548BE" w:rsidTr="00154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548BE" w:rsidRPr="001548BE" w:rsidRDefault="001548BE" w:rsidP="004566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“Centar za romske inicijative”</w:t>
            </w:r>
          </w:p>
        </w:tc>
        <w:tc>
          <w:tcPr>
            <w:tcW w:w="3081" w:type="dxa"/>
          </w:tcPr>
          <w:p w:rsidR="001548BE" w:rsidRPr="001548BE" w:rsidRDefault="00E4061E" w:rsidP="004566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48BE">
              <w:rPr>
                <w:rFonts w:ascii="Times New Roman" w:hAnsi="Times New Roman" w:cs="Times New Roman"/>
                <w:sz w:val="26"/>
                <w:szCs w:val="26"/>
              </w:rPr>
              <w:t>Na teritoriji cijele Crne 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ore</w:t>
            </w:r>
          </w:p>
        </w:tc>
        <w:tc>
          <w:tcPr>
            <w:tcW w:w="3081" w:type="dxa"/>
          </w:tcPr>
          <w:p w:rsidR="001548BE" w:rsidRPr="001548BE" w:rsidRDefault="001548BE" w:rsidP="004566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Usluge iz domena obrazovanja, socijalne i dječje zaštite, zdravstvene zaštite;</w:t>
            </w:r>
          </w:p>
        </w:tc>
      </w:tr>
      <w:tr w:rsidR="001548BE" w:rsidRPr="001548BE" w:rsidTr="0015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548BE" w:rsidRDefault="001548BE" w:rsidP="004566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 Koračajte sa nama-Phiren Amenca”</w:t>
            </w:r>
          </w:p>
        </w:tc>
        <w:tc>
          <w:tcPr>
            <w:tcW w:w="3081" w:type="dxa"/>
          </w:tcPr>
          <w:p w:rsidR="001548BE" w:rsidRDefault="001548BE" w:rsidP="004566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48BE">
              <w:rPr>
                <w:rFonts w:ascii="Times New Roman" w:hAnsi="Times New Roman" w:cs="Times New Roman"/>
                <w:sz w:val="26"/>
                <w:szCs w:val="26"/>
              </w:rPr>
              <w:t>Na teritoriji cijele Crne 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ore</w:t>
            </w:r>
          </w:p>
        </w:tc>
        <w:tc>
          <w:tcPr>
            <w:tcW w:w="3081" w:type="dxa"/>
          </w:tcPr>
          <w:p w:rsidR="001548BE" w:rsidRDefault="00E4061E" w:rsidP="004566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Usluge iz domena socijalne i dječje zaštite</w:t>
            </w:r>
          </w:p>
        </w:tc>
      </w:tr>
    </w:tbl>
    <w:p w:rsidR="001548BE" w:rsidRDefault="001548BE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61E" w:rsidRDefault="00E4061E" w:rsidP="004566E2">
      <w:pPr>
        <w:jc w:val="both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stockticker">
        <w:r>
          <w:rPr>
            <w:rFonts w:ascii="Times New Roman" w:hAnsi="Times New Roman" w:cs="Times New Roman"/>
            <w:sz w:val="26"/>
            <w:szCs w:val="26"/>
          </w:rPr>
          <w:t>NVO</w:t>
        </w:r>
      </w:smartTag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“ Centar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za romske inicijative” pruža širok spektar usluga, od savjetodavnih do usluga pravnog regulisnja registracije. Usluge koje najčešće pružaju iz domena obrazovanja odnose </w:t>
      </w:r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upise djece romske i egipćanske nacionalnosti u prve razrede osnovnih škola, usluge pisanja molbi i dopisa za odobranje stipendija i naknadnog upisa u školsku godinu, usluge upisa u srednju školu, edukacije o značaju obrazovanja. Usluge iz domena socijalne i dječje zaštite odnose se </w:t>
      </w:r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pružanje različitih vrsta pomoći posebno tokom pandemije virusa Kovi</w:t>
      </w:r>
      <w:r w:rsidR="008248D1">
        <w:rPr>
          <w:rFonts w:ascii="Times New Roman" w:hAnsi="Times New Roman" w:cs="Times New Roman"/>
          <w:sz w:val="26"/>
          <w:szCs w:val="26"/>
        </w:rPr>
        <w:t xml:space="preserve">d-19, kroz dodjele higijenskih i </w:t>
      </w:r>
      <w:r>
        <w:rPr>
          <w:rFonts w:ascii="Times New Roman" w:hAnsi="Times New Roman" w:cs="Times New Roman"/>
          <w:sz w:val="26"/>
          <w:szCs w:val="26"/>
        </w:rPr>
        <w:t>prehrambenih paketa u tri opštine, uključujući 50 volontera koji pružaju</w:t>
      </w:r>
      <w:r w:rsidR="00C25D6D">
        <w:rPr>
          <w:rFonts w:ascii="Times New Roman" w:hAnsi="Times New Roman" w:cs="Times New Roman"/>
          <w:sz w:val="26"/>
          <w:szCs w:val="26"/>
        </w:rPr>
        <w:t xml:space="preserve"> podršku pri učenju djeci preko online platform</w:t>
      </w:r>
      <w:r w:rsidR="008248D1">
        <w:rPr>
          <w:rFonts w:ascii="Times New Roman" w:hAnsi="Times New Roman" w:cs="Times New Roman"/>
          <w:sz w:val="26"/>
          <w:szCs w:val="26"/>
        </w:rPr>
        <w:t>i</w:t>
      </w:r>
      <w:r w:rsidR="00C25D6D">
        <w:rPr>
          <w:rFonts w:ascii="Times New Roman" w:hAnsi="Times New Roman" w:cs="Times New Roman"/>
          <w:sz w:val="26"/>
          <w:szCs w:val="26"/>
        </w:rPr>
        <w:t xml:space="preserve">, čišćenje i dezifekciju stambenih </w:t>
      </w:r>
      <w:r w:rsidR="00C25D6D">
        <w:rPr>
          <w:rFonts w:ascii="Times New Roman" w:hAnsi="Times New Roman" w:cs="Times New Roman"/>
          <w:sz w:val="26"/>
          <w:szCs w:val="26"/>
        </w:rPr>
        <w:lastRenderedPageBreak/>
        <w:t>prostora, šišanja.  Predstavnici Centra za romske inicijative u skladu sa potrebama djece pružaju podršku pov</w:t>
      </w:r>
      <w:r w:rsidR="008248D1">
        <w:rPr>
          <w:rFonts w:ascii="Times New Roman" w:hAnsi="Times New Roman" w:cs="Times New Roman"/>
          <w:sz w:val="26"/>
          <w:szCs w:val="26"/>
        </w:rPr>
        <w:t>jerljivog lica, usluge pratnje n</w:t>
      </w:r>
      <w:r w:rsidR="00C25D6D">
        <w:rPr>
          <w:rFonts w:ascii="Times New Roman" w:hAnsi="Times New Roman" w:cs="Times New Roman"/>
          <w:sz w:val="26"/>
          <w:szCs w:val="26"/>
        </w:rPr>
        <w:t xml:space="preserve">a ginekološke preglede, pisanje molbi Ministarstvu zdravlja kako bi se djeca koja nemaju zdravstveno osiguranje adekvatno zbrinula </w:t>
      </w:r>
      <w:r w:rsidR="008248D1">
        <w:rPr>
          <w:rFonts w:ascii="Times New Roman" w:hAnsi="Times New Roman" w:cs="Times New Roman"/>
          <w:sz w:val="26"/>
          <w:szCs w:val="26"/>
        </w:rPr>
        <w:t>i</w:t>
      </w:r>
      <w:r w:rsidR="00C25D6D">
        <w:rPr>
          <w:rFonts w:ascii="Times New Roman" w:hAnsi="Times New Roman" w:cs="Times New Roman"/>
          <w:sz w:val="26"/>
          <w:szCs w:val="26"/>
        </w:rPr>
        <w:t xml:space="preserve"> kako bi im se obezbjedili ljekarski pregledi. U svojstvu povjerljivog lica organizacija pruža </w:t>
      </w:r>
      <w:r w:rsidR="008248D1">
        <w:rPr>
          <w:rFonts w:ascii="Times New Roman" w:hAnsi="Times New Roman" w:cs="Times New Roman"/>
          <w:sz w:val="26"/>
          <w:szCs w:val="26"/>
        </w:rPr>
        <w:t>i</w:t>
      </w:r>
      <w:r w:rsidR="00C25D6D">
        <w:rPr>
          <w:rFonts w:ascii="Times New Roman" w:hAnsi="Times New Roman" w:cs="Times New Roman"/>
          <w:sz w:val="26"/>
          <w:szCs w:val="26"/>
        </w:rPr>
        <w:t xml:space="preserve"> usluge prevode sa albanskog na crnogorski jezik, usluge pratnje </w:t>
      </w:r>
      <w:r w:rsidR="008248D1">
        <w:rPr>
          <w:rFonts w:ascii="Times New Roman" w:hAnsi="Times New Roman" w:cs="Times New Roman"/>
          <w:sz w:val="26"/>
          <w:szCs w:val="26"/>
        </w:rPr>
        <w:t>i</w:t>
      </w:r>
      <w:r w:rsidR="00C25D6D">
        <w:rPr>
          <w:rFonts w:ascii="Times New Roman" w:hAnsi="Times New Roman" w:cs="Times New Roman"/>
          <w:sz w:val="26"/>
          <w:szCs w:val="26"/>
        </w:rPr>
        <w:t xml:space="preserve"> ostvarivanja prava pred nadležnim, institucijama </w:t>
      </w:r>
      <w:proofErr w:type="gramStart"/>
      <w:r w:rsidR="00C25D6D">
        <w:rPr>
          <w:rFonts w:ascii="Times New Roman" w:hAnsi="Times New Roman" w:cs="Times New Roman"/>
          <w:sz w:val="26"/>
          <w:szCs w:val="26"/>
        </w:rPr>
        <w:t xml:space="preserve">( </w:t>
      </w:r>
      <w:smartTag w:uri="urn:schemas-microsoft-com:office:smarttags" w:element="stockticker">
        <w:r w:rsidR="00C25D6D">
          <w:rPr>
            <w:rFonts w:ascii="Times New Roman" w:hAnsi="Times New Roman" w:cs="Times New Roman"/>
            <w:sz w:val="26"/>
            <w:szCs w:val="26"/>
          </w:rPr>
          <w:t>CSR</w:t>
        </w:r>
      </w:smartTag>
      <w:proofErr w:type="gramEnd"/>
      <w:r w:rsidR="00C25D6D">
        <w:rPr>
          <w:rFonts w:ascii="Times New Roman" w:hAnsi="Times New Roman" w:cs="Times New Roman"/>
          <w:sz w:val="26"/>
          <w:szCs w:val="26"/>
        </w:rPr>
        <w:t xml:space="preserve">, tužilaštvu, policiji). Ova nevladina organizacija je u procesu licenciranja </w:t>
      </w:r>
      <w:proofErr w:type="gramStart"/>
      <w:r w:rsidR="00C25D6D">
        <w:rPr>
          <w:rFonts w:ascii="Times New Roman" w:hAnsi="Times New Roman" w:cs="Times New Roman"/>
          <w:sz w:val="26"/>
          <w:szCs w:val="26"/>
        </w:rPr>
        <w:t>svojih  usluga</w:t>
      </w:r>
      <w:proofErr w:type="gramEnd"/>
      <w:r w:rsidR="00C25D6D">
        <w:rPr>
          <w:rFonts w:ascii="Times New Roman" w:hAnsi="Times New Roman" w:cs="Times New Roman"/>
          <w:sz w:val="26"/>
          <w:szCs w:val="26"/>
        </w:rPr>
        <w:t xml:space="preserve">. Usluge koje pružaju namjenjene su djeci </w:t>
      </w:r>
      <w:r w:rsidR="00634F38">
        <w:rPr>
          <w:rFonts w:ascii="Times New Roman" w:hAnsi="Times New Roman" w:cs="Times New Roman"/>
          <w:sz w:val="26"/>
          <w:szCs w:val="26"/>
        </w:rPr>
        <w:t>i</w:t>
      </w:r>
      <w:r w:rsidR="008248D1">
        <w:rPr>
          <w:rFonts w:ascii="Times New Roman" w:hAnsi="Times New Roman" w:cs="Times New Roman"/>
          <w:sz w:val="26"/>
          <w:szCs w:val="26"/>
        </w:rPr>
        <w:t xml:space="preserve"> </w:t>
      </w:r>
      <w:r w:rsidR="00C25D6D">
        <w:rPr>
          <w:rFonts w:ascii="Times New Roman" w:hAnsi="Times New Roman" w:cs="Times New Roman"/>
          <w:sz w:val="26"/>
          <w:szCs w:val="26"/>
        </w:rPr>
        <w:t xml:space="preserve">mladima koji </w:t>
      </w:r>
      <w:r w:rsidR="008248D1">
        <w:rPr>
          <w:rFonts w:ascii="Times New Roman" w:hAnsi="Times New Roman" w:cs="Times New Roman"/>
          <w:sz w:val="26"/>
          <w:szCs w:val="26"/>
        </w:rPr>
        <w:t>su n</w:t>
      </w:r>
      <w:r w:rsidR="00C25D6D">
        <w:rPr>
          <w:rFonts w:ascii="Times New Roman" w:hAnsi="Times New Roman" w:cs="Times New Roman"/>
          <w:sz w:val="26"/>
          <w:szCs w:val="26"/>
        </w:rPr>
        <w:t xml:space="preserve">a uzrastu od 7 do </w:t>
      </w:r>
      <w:proofErr w:type="gramStart"/>
      <w:r w:rsidR="00C25D6D">
        <w:rPr>
          <w:rFonts w:ascii="Times New Roman" w:hAnsi="Times New Roman" w:cs="Times New Roman"/>
          <w:sz w:val="26"/>
          <w:szCs w:val="26"/>
        </w:rPr>
        <w:t>17  godina</w:t>
      </w:r>
      <w:proofErr w:type="gramEnd"/>
      <w:r w:rsidR="00C25D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25D6D">
        <w:rPr>
          <w:rFonts w:ascii="Times New Roman" w:hAnsi="Times New Roman" w:cs="Times New Roman"/>
          <w:sz w:val="26"/>
          <w:szCs w:val="26"/>
        </w:rPr>
        <w:t xml:space="preserve">Ova organizacija je takođe prepoznata u zaštiti djece romske </w:t>
      </w:r>
      <w:r w:rsidR="008248D1">
        <w:rPr>
          <w:rFonts w:ascii="Times New Roman" w:hAnsi="Times New Roman" w:cs="Times New Roman"/>
          <w:sz w:val="26"/>
          <w:szCs w:val="26"/>
        </w:rPr>
        <w:t xml:space="preserve">i </w:t>
      </w:r>
      <w:r w:rsidR="00C25D6D">
        <w:rPr>
          <w:rFonts w:ascii="Times New Roman" w:hAnsi="Times New Roman" w:cs="Times New Roman"/>
          <w:sz w:val="26"/>
          <w:szCs w:val="26"/>
        </w:rPr>
        <w:t>egipćanske nacionalnosti</w:t>
      </w:r>
      <w:r w:rsidR="006547CA">
        <w:rPr>
          <w:rFonts w:ascii="Times New Roman" w:hAnsi="Times New Roman" w:cs="Times New Roman"/>
          <w:sz w:val="26"/>
          <w:szCs w:val="26"/>
        </w:rPr>
        <w:t xml:space="preserve"> koje su žrtve trgovine ljudima i dječjim ugovorenim brakovima.</w:t>
      </w:r>
      <w:proofErr w:type="gramEnd"/>
      <w:r w:rsidR="006547CA">
        <w:rPr>
          <w:rFonts w:ascii="Times New Roman" w:hAnsi="Times New Roman" w:cs="Times New Roman"/>
          <w:sz w:val="26"/>
          <w:szCs w:val="26"/>
        </w:rPr>
        <w:t xml:space="preserve"> Tokom 2019/2020 godine pružala je </w:t>
      </w:r>
      <w:r w:rsidR="00634F38">
        <w:rPr>
          <w:rFonts w:ascii="Times New Roman" w:hAnsi="Times New Roman" w:cs="Times New Roman"/>
          <w:sz w:val="26"/>
          <w:szCs w:val="26"/>
        </w:rPr>
        <w:t>pomoć i zaštitu za 15 djece koja</w:t>
      </w:r>
      <w:r w:rsidR="006547CA">
        <w:rPr>
          <w:rFonts w:ascii="Times New Roman" w:hAnsi="Times New Roman" w:cs="Times New Roman"/>
          <w:sz w:val="26"/>
          <w:szCs w:val="26"/>
        </w:rPr>
        <w:t xml:space="preserve"> su bile žrtve dječjih ugovorenih brakova; identifikovali su 13 slučajeva </w:t>
      </w:r>
      <w:proofErr w:type="gramStart"/>
      <w:r w:rsidR="006547CA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="006547CA">
        <w:rPr>
          <w:rFonts w:ascii="Times New Roman" w:hAnsi="Times New Roman" w:cs="Times New Roman"/>
          <w:sz w:val="26"/>
          <w:szCs w:val="26"/>
        </w:rPr>
        <w:t xml:space="preserve"> kojih je 6 slučajeva procesirano kroz sudski postupak trgovine ljudima. </w:t>
      </w:r>
      <w:proofErr w:type="gramStart"/>
      <w:r w:rsidR="006547CA">
        <w:rPr>
          <w:rFonts w:ascii="Times New Roman" w:hAnsi="Times New Roman" w:cs="Times New Roman"/>
          <w:sz w:val="26"/>
          <w:szCs w:val="26"/>
        </w:rPr>
        <w:t xml:space="preserve">Takođe, pružaju pomoć </w:t>
      </w:r>
      <w:r w:rsidR="008248D1">
        <w:rPr>
          <w:rFonts w:ascii="Times New Roman" w:hAnsi="Times New Roman" w:cs="Times New Roman"/>
          <w:sz w:val="26"/>
          <w:szCs w:val="26"/>
        </w:rPr>
        <w:t>i</w:t>
      </w:r>
      <w:r w:rsidR="006547CA">
        <w:rPr>
          <w:rFonts w:ascii="Times New Roman" w:hAnsi="Times New Roman" w:cs="Times New Roman"/>
          <w:sz w:val="26"/>
          <w:szCs w:val="26"/>
        </w:rPr>
        <w:t xml:space="preserve"> podršku roditeljima maloljetne djece u dijelu regulisanja pravne dokumentacije i zdravstvenog osiguranja.</w:t>
      </w:r>
      <w:proofErr w:type="gramEnd"/>
      <w:r w:rsidR="006547CA">
        <w:rPr>
          <w:rFonts w:ascii="Times New Roman" w:hAnsi="Times New Roman" w:cs="Times New Roman"/>
          <w:sz w:val="26"/>
          <w:szCs w:val="26"/>
        </w:rPr>
        <w:t xml:space="preserve"> Usluge pružaju u Nikšiću, Podgorici i Beranama</w:t>
      </w:r>
      <w:r w:rsidR="00634F38">
        <w:rPr>
          <w:rFonts w:ascii="Times New Roman" w:hAnsi="Times New Roman" w:cs="Times New Roman"/>
          <w:sz w:val="26"/>
          <w:szCs w:val="26"/>
        </w:rPr>
        <w:t>,</w:t>
      </w:r>
      <w:r w:rsidR="006547CA">
        <w:rPr>
          <w:rFonts w:ascii="Times New Roman" w:hAnsi="Times New Roman" w:cs="Times New Roman"/>
          <w:sz w:val="26"/>
          <w:szCs w:val="26"/>
        </w:rPr>
        <w:t xml:space="preserve"> dok</w:t>
      </w:r>
      <w:r w:rsidR="00634F38">
        <w:rPr>
          <w:rFonts w:ascii="Times New Roman" w:hAnsi="Times New Roman" w:cs="Times New Roman"/>
          <w:sz w:val="26"/>
          <w:szCs w:val="26"/>
        </w:rPr>
        <w:t xml:space="preserve"> u slučajevima</w:t>
      </w:r>
      <w:r w:rsidR="006547CA">
        <w:rPr>
          <w:rFonts w:ascii="Times New Roman" w:hAnsi="Times New Roman" w:cs="Times New Roman"/>
          <w:sz w:val="26"/>
          <w:szCs w:val="26"/>
        </w:rPr>
        <w:t xml:space="preserve"> sumnje </w:t>
      </w:r>
      <w:proofErr w:type="gramStart"/>
      <w:r w:rsidR="006547CA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6547CA">
        <w:rPr>
          <w:rFonts w:ascii="Times New Roman" w:hAnsi="Times New Roman" w:cs="Times New Roman"/>
          <w:sz w:val="26"/>
          <w:szCs w:val="26"/>
        </w:rPr>
        <w:t xml:space="preserve"> ugovoreni dječji brak</w:t>
      </w:r>
      <w:r w:rsidR="00634F38">
        <w:rPr>
          <w:rFonts w:ascii="Times New Roman" w:hAnsi="Times New Roman" w:cs="Times New Roman"/>
          <w:sz w:val="26"/>
          <w:szCs w:val="26"/>
        </w:rPr>
        <w:t xml:space="preserve"> ova NVO pruža pomoć svim žrtvama,</w:t>
      </w:r>
      <w:r w:rsidR="006547CA">
        <w:rPr>
          <w:rFonts w:ascii="Times New Roman" w:hAnsi="Times New Roman" w:cs="Times New Roman"/>
          <w:sz w:val="26"/>
          <w:szCs w:val="26"/>
        </w:rPr>
        <w:t xml:space="preserve"> bez obzira na opštinu iz koje se prijavljuje slučaj.</w:t>
      </w:r>
      <w:r w:rsidR="00634F38">
        <w:rPr>
          <w:rFonts w:ascii="Times New Roman" w:hAnsi="Times New Roman" w:cs="Times New Roman"/>
          <w:sz w:val="26"/>
          <w:szCs w:val="26"/>
        </w:rPr>
        <w:t xml:space="preserve"> </w:t>
      </w:r>
      <w:r w:rsidR="004A57D3">
        <w:rPr>
          <w:rFonts w:ascii="Times New Roman" w:hAnsi="Times New Roman" w:cs="Times New Roman"/>
          <w:sz w:val="26"/>
          <w:szCs w:val="26"/>
        </w:rPr>
        <w:t xml:space="preserve">Ova </w:t>
      </w:r>
      <w:smartTag w:uri="urn:schemas-microsoft-com:office:smarttags" w:element="stockticker">
        <w:r w:rsidR="004A57D3">
          <w:rPr>
            <w:rFonts w:ascii="Times New Roman" w:hAnsi="Times New Roman" w:cs="Times New Roman"/>
            <w:sz w:val="26"/>
            <w:szCs w:val="26"/>
          </w:rPr>
          <w:t>NVO</w:t>
        </w:r>
      </w:smartTag>
      <w:r w:rsidR="004A57D3">
        <w:rPr>
          <w:rFonts w:ascii="Times New Roman" w:hAnsi="Times New Roman" w:cs="Times New Roman"/>
          <w:sz w:val="26"/>
          <w:szCs w:val="26"/>
        </w:rPr>
        <w:t xml:space="preserve"> navodi da djeca iz romske </w:t>
      </w:r>
      <w:r w:rsidR="008248D1">
        <w:rPr>
          <w:rFonts w:ascii="Times New Roman" w:hAnsi="Times New Roman" w:cs="Times New Roman"/>
          <w:sz w:val="26"/>
          <w:szCs w:val="26"/>
        </w:rPr>
        <w:t>i</w:t>
      </w:r>
      <w:r w:rsidR="004A57D3">
        <w:rPr>
          <w:rFonts w:ascii="Times New Roman" w:hAnsi="Times New Roman" w:cs="Times New Roman"/>
          <w:sz w:val="26"/>
          <w:szCs w:val="26"/>
        </w:rPr>
        <w:t xml:space="preserve"> egipćanske zajednice najčešće žive </w:t>
      </w:r>
      <w:r w:rsidR="008248D1">
        <w:rPr>
          <w:rFonts w:ascii="Times New Roman" w:hAnsi="Times New Roman" w:cs="Times New Roman"/>
          <w:sz w:val="26"/>
          <w:szCs w:val="26"/>
        </w:rPr>
        <w:t>u</w:t>
      </w:r>
      <w:r w:rsidR="004A57D3">
        <w:rPr>
          <w:rFonts w:ascii="Times New Roman" w:hAnsi="Times New Roman" w:cs="Times New Roman"/>
          <w:sz w:val="26"/>
          <w:szCs w:val="26"/>
        </w:rPr>
        <w:t xml:space="preserve"> izolovanim naseljima </w:t>
      </w:r>
      <w:proofErr w:type="gramStart"/>
      <w:r w:rsidR="004A57D3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="004A57D3">
        <w:rPr>
          <w:rFonts w:ascii="Times New Roman" w:hAnsi="Times New Roman" w:cs="Times New Roman"/>
          <w:sz w:val="26"/>
          <w:szCs w:val="26"/>
        </w:rPr>
        <w:t xml:space="preserve"> lošim st</w:t>
      </w:r>
      <w:r w:rsidR="00634F38">
        <w:rPr>
          <w:rFonts w:ascii="Times New Roman" w:hAnsi="Times New Roman" w:cs="Times New Roman"/>
          <w:sz w:val="26"/>
          <w:szCs w:val="26"/>
        </w:rPr>
        <w:t>ambenim uslovima, lošim pristupom</w:t>
      </w:r>
      <w:r w:rsidR="004A57D3">
        <w:rPr>
          <w:rFonts w:ascii="Times New Roman" w:hAnsi="Times New Roman" w:cs="Times New Roman"/>
          <w:sz w:val="26"/>
          <w:szCs w:val="26"/>
        </w:rPr>
        <w:t xml:space="preserve"> </w:t>
      </w:r>
      <w:r w:rsidR="00634F38">
        <w:rPr>
          <w:rFonts w:ascii="Times New Roman" w:hAnsi="Times New Roman" w:cs="Times New Roman"/>
          <w:sz w:val="26"/>
          <w:szCs w:val="26"/>
        </w:rPr>
        <w:t>obrazovnom sis</w:t>
      </w:r>
      <w:r w:rsidR="004A57D3">
        <w:rPr>
          <w:rFonts w:ascii="Times New Roman" w:hAnsi="Times New Roman" w:cs="Times New Roman"/>
          <w:sz w:val="26"/>
          <w:szCs w:val="26"/>
        </w:rPr>
        <w:t xml:space="preserve">temu, </w:t>
      </w:r>
      <w:r w:rsidR="00F445E3">
        <w:rPr>
          <w:rFonts w:ascii="Times New Roman" w:hAnsi="Times New Roman" w:cs="Times New Roman"/>
          <w:sz w:val="26"/>
          <w:szCs w:val="26"/>
        </w:rPr>
        <w:t xml:space="preserve">pod negativnim uticajem </w:t>
      </w:r>
      <w:r w:rsidR="004A57D3">
        <w:rPr>
          <w:rFonts w:ascii="Times New Roman" w:hAnsi="Times New Roman" w:cs="Times New Roman"/>
          <w:sz w:val="26"/>
          <w:szCs w:val="26"/>
        </w:rPr>
        <w:t xml:space="preserve">tradicionalnih normi i običaja. </w:t>
      </w:r>
      <w:proofErr w:type="gramStart"/>
      <w:r w:rsidR="004A57D3">
        <w:rPr>
          <w:rFonts w:ascii="Times New Roman" w:hAnsi="Times New Roman" w:cs="Times New Roman"/>
          <w:sz w:val="26"/>
          <w:szCs w:val="26"/>
        </w:rPr>
        <w:t>Ističu da su djeca često žrtve porodičnog nasil</w:t>
      </w:r>
      <w:r w:rsidR="00F445E3">
        <w:rPr>
          <w:rFonts w:ascii="Times New Roman" w:hAnsi="Times New Roman" w:cs="Times New Roman"/>
          <w:sz w:val="26"/>
          <w:szCs w:val="26"/>
        </w:rPr>
        <w:t>ja kao i vršnjačkog nasilja.</w:t>
      </w:r>
      <w:proofErr w:type="gramEnd"/>
      <w:r w:rsidR="00F445E3">
        <w:rPr>
          <w:rFonts w:ascii="Times New Roman" w:hAnsi="Times New Roman" w:cs="Times New Roman"/>
          <w:sz w:val="26"/>
          <w:szCs w:val="26"/>
        </w:rPr>
        <w:t xml:space="preserve"> Z</w:t>
      </w:r>
      <w:r w:rsidR="004A57D3">
        <w:rPr>
          <w:rFonts w:ascii="Times New Roman" w:hAnsi="Times New Roman" w:cs="Times New Roman"/>
          <w:sz w:val="26"/>
          <w:szCs w:val="26"/>
        </w:rPr>
        <w:t xml:space="preserve">ajednice u kojima djeca romske </w:t>
      </w:r>
      <w:r w:rsidR="008248D1">
        <w:rPr>
          <w:rFonts w:ascii="Times New Roman" w:hAnsi="Times New Roman" w:cs="Times New Roman"/>
          <w:sz w:val="26"/>
          <w:szCs w:val="26"/>
        </w:rPr>
        <w:t>i</w:t>
      </w:r>
      <w:r w:rsidR="004A57D3">
        <w:rPr>
          <w:rFonts w:ascii="Times New Roman" w:hAnsi="Times New Roman" w:cs="Times New Roman"/>
          <w:sz w:val="26"/>
          <w:szCs w:val="26"/>
        </w:rPr>
        <w:t xml:space="preserve"> egipćanske nacionalnosti </w:t>
      </w:r>
      <w:r w:rsidR="008248D1">
        <w:rPr>
          <w:rFonts w:ascii="Times New Roman" w:hAnsi="Times New Roman" w:cs="Times New Roman"/>
          <w:sz w:val="26"/>
          <w:szCs w:val="26"/>
        </w:rPr>
        <w:t xml:space="preserve">žive </w:t>
      </w:r>
      <w:r w:rsidR="00F445E3">
        <w:rPr>
          <w:rFonts w:ascii="Times New Roman" w:hAnsi="Times New Roman" w:cs="Times New Roman"/>
          <w:sz w:val="26"/>
          <w:szCs w:val="26"/>
        </w:rPr>
        <w:t>su izolovana</w:t>
      </w:r>
      <w:r w:rsidR="004A57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57D3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="004A57D3">
        <w:rPr>
          <w:rFonts w:ascii="Times New Roman" w:hAnsi="Times New Roman" w:cs="Times New Roman"/>
          <w:sz w:val="26"/>
          <w:szCs w:val="26"/>
        </w:rPr>
        <w:t xml:space="preserve"> većinske populacije što</w:t>
      </w:r>
      <w:r w:rsidR="00F445E3">
        <w:rPr>
          <w:rFonts w:ascii="Times New Roman" w:hAnsi="Times New Roman" w:cs="Times New Roman"/>
          <w:sz w:val="26"/>
          <w:szCs w:val="26"/>
        </w:rPr>
        <w:t xml:space="preserve"> doprinosi segregaciji djece iz ovih zajednica. </w:t>
      </w:r>
      <w:r w:rsidR="004A57D3">
        <w:rPr>
          <w:rFonts w:ascii="Times New Roman" w:hAnsi="Times New Roman" w:cs="Times New Roman"/>
          <w:sz w:val="26"/>
          <w:szCs w:val="26"/>
        </w:rPr>
        <w:t>Putem različitih projektnih aktivnosti koje realizuje CRI djecu romske i egipćanske nacionalnosti uključuju na edukativnim radionicima, forum teatrima</w:t>
      </w:r>
      <w:proofErr w:type="gramStart"/>
      <w:r w:rsidR="004A57D3">
        <w:rPr>
          <w:rFonts w:ascii="Times New Roman" w:hAnsi="Times New Roman" w:cs="Times New Roman"/>
          <w:sz w:val="26"/>
          <w:szCs w:val="26"/>
        </w:rPr>
        <w:t>,,</w:t>
      </w:r>
      <w:proofErr w:type="gramEnd"/>
      <w:r w:rsidR="004A57D3">
        <w:rPr>
          <w:rFonts w:ascii="Times New Roman" w:hAnsi="Times New Roman" w:cs="Times New Roman"/>
          <w:sz w:val="26"/>
          <w:szCs w:val="26"/>
        </w:rPr>
        <w:t xml:space="preserve"> izložbama, promocijama video spotova, radionice glume, slikarstva. </w:t>
      </w:r>
      <w:proofErr w:type="gramStart"/>
      <w:r w:rsidR="004A57D3">
        <w:rPr>
          <w:rFonts w:ascii="Times New Roman" w:hAnsi="Times New Roman" w:cs="Times New Roman"/>
          <w:sz w:val="26"/>
          <w:szCs w:val="26"/>
        </w:rPr>
        <w:t>Ističu da njihova organiz</w:t>
      </w:r>
      <w:r w:rsidR="00E26441">
        <w:rPr>
          <w:rFonts w:ascii="Times New Roman" w:hAnsi="Times New Roman" w:cs="Times New Roman"/>
          <w:sz w:val="26"/>
          <w:szCs w:val="26"/>
        </w:rPr>
        <w:t>acija</w:t>
      </w:r>
      <w:r w:rsidR="00F97D1F">
        <w:rPr>
          <w:rFonts w:ascii="Times New Roman" w:hAnsi="Times New Roman" w:cs="Times New Roman"/>
          <w:sz w:val="26"/>
          <w:szCs w:val="26"/>
        </w:rPr>
        <w:t xml:space="preserve"> zapaža značajne promjene u obrazovanju s obzirom da se povećava broj djece koja pohađaju osnovno </w:t>
      </w:r>
      <w:r w:rsidR="00C33F5F">
        <w:rPr>
          <w:rFonts w:ascii="Times New Roman" w:hAnsi="Times New Roman" w:cs="Times New Roman"/>
          <w:sz w:val="26"/>
          <w:szCs w:val="26"/>
        </w:rPr>
        <w:t>i</w:t>
      </w:r>
      <w:r w:rsidR="00F97D1F">
        <w:rPr>
          <w:rFonts w:ascii="Times New Roman" w:hAnsi="Times New Roman" w:cs="Times New Roman"/>
          <w:sz w:val="26"/>
          <w:szCs w:val="26"/>
        </w:rPr>
        <w:t xml:space="preserve"> srednju obrazovanje; da ima promjena u suzbijanju dječjih ugovorenih brakova.</w:t>
      </w:r>
      <w:proofErr w:type="gramEnd"/>
      <w:r w:rsidR="00F97D1F">
        <w:rPr>
          <w:rFonts w:ascii="Times New Roman" w:hAnsi="Times New Roman" w:cs="Times New Roman"/>
          <w:sz w:val="26"/>
          <w:szCs w:val="26"/>
        </w:rPr>
        <w:t xml:space="preserve"> Ključni izazovi </w:t>
      </w:r>
      <w:proofErr w:type="gramStart"/>
      <w:r w:rsidR="00F97D1F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="00F97D1F">
        <w:rPr>
          <w:rFonts w:ascii="Times New Roman" w:hAnsi="Times New Roman" w:cs="Times New Roman"/>
          <w:sz w:val="26"/>
          <w:szCs w:val="26"/>
        </w:rPr>
        <w:t xml:space="preserve"> kojim</w:t>
      </w:r>
      <w:r w:rsidR="00C33F5F">
        <w:rPr>
          <w:rFonts w:ascii="Times New Roman" w:hAnsi="Times New Roman" w:cs="Times New Roman"/>
          <w:sz w:val="26"/>
          <w:szCs w:val="26"/>
        </w:rPr>
        <w:t>a</w:t>
      </w:r>
      <w:r w:rsidR="00F97D1F">
        <w:rPr>
          <w:rFonts w:ascii="Times New Roman" w:hAnsi="Times New Roman" w:cs="Times New Roman"/>
          <w:sz w:val="26"/>
          <w:szCs w:val="26"/>
        </w:rPr>
        <w:t xml:space="preserve"> se suočava ova NVO je u </w:t>
      </w:r>
      <w:r w:rsidR="00F445E3">
        <w:rPr>
          <w:rFonts w:ascii="Times New Roman" w:hAnsi="Times New Roman" w:cs="Times New Roman"/>
          <w:sz w:val="26"/>
          <w:szCs w:val="26"/>
        </w:rPr>
        <w:t>obezbjeđivanju stabilnosti finansiranja</w:t>
      </w:r>
      <w:r w:rsidR="00F97D1F">
        <w:rPr>
          <w:rFonts w:ascii="Times New Roman" w:hAnsi="Times New Roman" w:cs="Times New Roman"/>
          <w:sz w:val="26"/>
          <w:szCs w:val="26"/>
        </w:rPr>
        <w:t xml:space="preserve"> njihovih aktivnosti </w:t>
      </w:r>
      <w:r w:rsidR="00C33F5F">
        <w:rPr>
          <w:rFonts w:ascii="Times New Roman" w:hAnsi="Times New Roman" w:cs="Times New Roman"/>
          <w:sz w:val="26"/>
          <w:szCs w:val="26"/>
        </w:rPr>
        <w:t>i</w:t>
      </w:r>
      <w:r w:rsidR="00F445E3">
        <w:rPr>
          <w:rFonts w:ascii="Times New Roman" w:hAnsi="Times New Roman" w:cs="Times New Roman"/>
          <w:sz w:val="26"/>
          <w:szCs w:val="26"/>
        </w:rPr>
        <w:t xml:space="preserve"> saradnje</w:t>
      </w:r>
      <w:r w:rsidR="00F97D1F">
        <w:rPr>
          <w:rFonts w:ascii="Times New Roman" w:hAnsi="Times New Roman" w:cs="Times New Roman"/>
          <w:sz w:val="26"/>
          <w:szCs w:val="26"/>
        </w:rPr>
        <w:t xml:space="preserve"> sa relevantnim institucijama. </w:t>
      </w:r>
    </w:p>
    <w:p w:rsidR="00F83ECD" w:rsidRDefault="00F83ECD" w:rsidP="004566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NVO Romska organizacija mladih </w:t>
      </w:r>
      <w:proofErr w:type="gramStart"/>
      <w:r>
        <w:rPr>
          <w:rFonts w:ascii="Times New Roman" w:hAnsi="Times New Roman" w:cs="Times New Roman"/>
          <w:sz w:val="26"/>
          <w:szCs w:val="26"/>
        </w:rPr>
        <w:t>“ Koračajte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sa nama – Phiren Amenca” ističe da ne pružaju direktno obrazovne, zdravstvene </w:t>
      </w:r>
      <w:r w:rsidR="00E70CA7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usluge socijalne zaštite, ali putem projektnih aktivnosti kreiraju prostor za realizaciju datih usluga ili služe kao posrednici u ostvarivanju istih. Takođe, vrše usluge poput identifikovanja</w:t>
      </w:r>
      <w:r w:rsidR="00E70CA7">
        <w:rPr>
          <w:rFonts w:ascii="Times New Roman" w:hAnsi="Times New Roman" w:cs="Times New Roman"/>
          <w:sz w:val="26"/>
          <w:szCs w:val="26"/>
        </w:rPr>
        <w:t xml:space="preserve"> djece koja nijesu u obrazovnom sistemu </w:t>
      </w:r>
      <w:proofErr w:type="gramStart"/>
      <w:r w:rsidR="00E70CA7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="00E70CA7">
        <w:rPr>
          <w:rFonts w:ascii="Times New Roman" w:hAnsi="Times New Roman" w:cs="Times New Roman"/>
          <w:sz w:val="26"/>
          <w:szCs w:val="26"/>
        </w:rPr>
        <w:t xml:space="preserve"> ciljem da ih u saradnji sa obrazovnim ustanovama vrate u školi, obezbjeđuju školski pribor za djecu i pomoć za njihove porodice u vidu osnovnih prehrambenih namirnica za život.  </w:t>
      </w:r>
      <w:proofErr w:type="gramStart"/>
      <w:r w:rsidR="005514EC">
        <w:rPr>
          <w:rFonts w:ascii="Times New Roman" w:hAnsi="Times New Roman" w:cs="Times New Roman"/>
          <w:sz w:val="26"/>
          <w:szCs w:val="26"/>
        </w:rPr>
        <w:t>Djeca kojoj su usmjerene njihove</w:t>
      </w:r>
      <w:r w:rsidR="00D975CA">
        <w:rPr>
          <w:rFonts w:ascii="Times New Roman" w:hAnsi="Times New Roman" w:cs="Times New Roman"/>
          <w:sz w:val="26"/>
          <w:szCs w:val="26"/>
        </w:rPr>
        <w:t xml:space="preserve"> projektne</w:t>
      </w:r>
      <w:r w:rsidR="005514EC">
        <w:rPr>
          <w:rFonts w:ascii="Times New Roman" w:hAnsi="Times New Roman" w:cs="Times New Roman"/>
          <w:sz w:val="26"/>
          <w:szCs w:val="26"/>
        </w:rPr>
        <w:t xml:space="preserve"> aktivnosti dolaze iz romskih </w:t>
      </w:r>
      <w:r w:rsidR="00D975CA">
        <w:rPr>
          <w:rFonts w:ascii="Times New Roman" w:hAnsi="Times New Roman" w:cs="Times New Roman"/>
          <w:sz w:val="26"/>
          <w:szCs w:val="26"/>
        </w:rPr>
        <w:t>i</w:t>
      </w:r>
      <w:r w:rsidR="005514EC">
        <w:rPr>
          <w:rFonts w:ascii="Times New Roman" w:hAnsi="Times New Roman" w:cs="Times New Roman"/>
          <w:sz w:val="26"/>
          <w:szCs w:val="26"/>
        </w:rPr>
        <w:t xml:space="preserve"> egipćanskih porodica.</w:t>
      </w:r>
      <w:proofErr w:type="gramEnd"/>
      <w:r w:rsidR="005514EC">
        <w:rPr>
          <w:rFonts w:ascii="Times New Roman" w:hAnsi="Times New Roman" w:cs="Times New Roman"/>
          <w:sz w:val="26"/>
          <w:szCs w:val="26"/>
        </w:rPr>
        <w:t xml:space="preserve"> Ove porodice su u najvećem broju slučajeva korisnici socijalnih davanja </w:t>
      </w:r>
      <w:proofErr w:type="gramStart"/>
      <w:r w:rsidR="005514EC">
        <w:rPr>
          <w:rFonts w:ascii="Times New Roman" w:hAnsi="Times New Roman" w:cs="Times New Roman"/>
          <w:sz w:val="26"/>
          <w:szCs w:val="26"/>
        </w:rPr>
        <w:t>ili</w:t>
      </w:r>
      <w:proofErr w:type="gramEnd"/>
      <w:r w:rsidR="005514EC">
        <w:rPr>
          <w:rFonts w:ascii="Times New Roman" w:hAnsi="Times New Roman" w:cs="Times New Roman"/>
          <w:sz w:val="26"/>
          <w:szCs w:val="26"/>
        </w:rPr>
        <w:t xml:space="preserve"> porodice koje zbog neregulisanog pravnog statusa, nemaju pomoć institucija, već </w:t>
      </w:r>
      <w:r w:rsidR="00D975CA">
        <w:rPr>
          <w:rFonts w:ascii="Times New Roman" w:hAnsi="Times New Roman" w:cs="Times New Roman"/>
          <w:sz w:val="26"/>
          <w:szCs w:val="26"/>
        </w:rPr>
        <w:t>su</w:t>
      </w:r>
      <w:r w:rsidR="005514EC">
        <w:rPr>
          <w:rFonts w:ascii="Times New Roman" w:hAnsi="Times New Roman" w:cs="Times New Roman"/>
          <w:sz w:val="26"/>
          <w:szCs w:val="26"/>
        </w:rPr>
        <w:t xml:space="preserve"> </w:t>
      </w:r>
      <w:r w:rsidR="00D975CA">
        <w:rPr>
          <w:rFonts w:ascii="Times New Roman" w:hAnsi="Times New Roman" w:cs="Times New Roman"/>
          <w:sz w:val="26"/>
          <w:szCs w:val="26"/>
        </w:rPr>
        <w:t>n</w:t>
      </w:r>
      <w:r w:rsidR="005514EC">
        <w:rPr>
          <w:rFonts w:ascii="Times New Roman" w:hAnsi="Times New Roman" w:cs="Times New Roman"/>
          <w:sz w:val="26"/>
          <w:szCs w:val="26"/>
        </w:rPr>
        <w:t>a rubu siromaštva sa zapošlj</w:t>
      </w:r>
      <w:r w:rsidR="00D975CA">
        <w:rPr>
          <w:rFonts w:ascii="Times New Roman" w:hAnsi="Times New Roman" w:cs="Times New Roman"/>
          <w:sz w:val="26"/>
          <w:szCs w:val="26"/>
        </w:rPr>
        <w:t>avanjem</w:t>
      </w:r>
      <w:r w:rsidR="005514EC">
        <w:rPr>
          <w:rFonts w:ascii="Times New Roman" w:hAnsi="Times New Roman" w:cs="Times New Roman"/>
          <w:sz w:val="26"/>
          <w:szCs w:val="26"/>
        </w:rPr>
        <w:t xml:space="preserve"> u sivoj zoni. </w:t>
      </w:r>
      <w:proofErr w:type="gramStart"/>
      <w:r w:rsidR="005514EC">
        <w:rPr>
          <w:rFonts w:ascii="Times New Roman" w:hAnsi="Times New Roman" w:cs="Times New Roman"/>
          <w:sz w:val="26"/>
          <w:szCs w:val="26"/>
        </w:rPr>
        <w:t xml:space="preserve">Ističu da uslovi u kojima RE zajednica živi su u velikom </w:t>
      </w:r>
      <w:r w:rsidR="005514EC">
        <w:rPr>
          <w:rFonts w:ascii="Times New Roman" w:hAnsi="Times New Roman" w:cs="Times New Roman"/>
          <w:sz w:val="26"/>
          <w:szCs w:val="26"/>
        </w:rPr>
        <w:lastRenderedPageBreak/>
        <w:t>broju daleko ispod normalnog životnog standarda.</w:t>
      </w:r>
      <w:proofErr w:type="gramEnd"/>
      <w:r w:rsidR="005514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14EC">
        <w:rPr>
          <w:rFonts w:ascii="Times New Roman" w:hAnsi="Times New Roman" w:cs="Times New Roman"/>
          <w:sz w:val="26"/>
          <w:szCs w:val="26"/>
        </w:rPr>
        <w:t>Često žive u neformalnom smještaju, koji oskudijeva u pristupu pijaćoj vodi, struji, namještaju i čvrstoj stambenoj konstrukciji.</w:t>
      </w:r>
      <w:proofErr w:type="gramEnd"/>
      <w:r w:rsidR="00D975CA">
        <w:rPr>
          <w:rFonts w:ascii="Times New Roman" w:hAnsi="Times New Roman" w:cs="Times New Roman"/>
          <w:sz w:val="26"/>
          <w:szCs w:val="26"/>
        </w:rPr>
        <w:t xml:space="preserve"> </w:t>
      </w:r>
      <w:r w:rsidR="005514EC">
        <w:rPr>
          <w:rFonts w:ascii="Times New Roman" w:hAnsi="Times New Roman" w:cs="Times New Roman"/>
          <w:sz w:val="26"/>
          <w:szCs w:val="26"/>
        </w:rPr>
        <w:t xml:space="preserve">Izazovi </w:t>
      </w:r>
      <w:proofErr w:type="gramStart"/>
      <w:r w:rsidR="005514EC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="005514EC">
        <w:rPr>
          <w:rFonts w:ascii="Times New Roman" w:hAnsi="Times New Roman" w:cs="Times New Roman"/>
          <w:sz w:val="26"/>
          <w:szCs w:val="26"/>
        </w:rPr>
        <w:t xml:space="preserve"> kojima se susreću </w:t>
      </w:r>
      <w:r w:rsidR="00F445E3">
        <w:rPr>
          <w:rFonts w:ascii="Times New Roman" w:hAnsi="Times New Roman" w:cs="Times New Roman"/>
          <w:sz w:val="26"/>
          <w:szCs w:val="26"/>
        </w:rPr>
        <w:t>protežu</w:t>
      </w:r>
      <w:r w:rsidR="005514EC">
        <w:rPr>
          <w:rFonts w:ascii="Times New Roman" w:hAnsi="Times New Roman" w:cs="Times New Roman"/>
          <w:sz w:val="26"/>
          <w:szCs w:val="26"/>
        </w:rPr>
        <w:t xml:space="preserve"> se od obezbjeđivanja osnova egzistencije, praćenja obrazovnih uslova i poboljšanja istih, do uticaja na državni </w:t>
      </w:r>
      <w:r w:rsidR="00D975CA">
        <w:rPr>
          <w:rFonts w:ascii="Times New Roman" w:hAnsi="Times New Roman" w:cs="Times New Roman"/>
          <w:sz w:val="26"/>
          <w:szCs w:val="26"/>
        </w:rPr>
        <w:t xml:space="preserve">sistem da djeluje u skladu sa pozitivnim zakonskim normama. Kao pozitivne promjene </w:t>
      </w:r>
      <w:r w:rsidR="00F445E3">
        <w:rPr>
          <w:rFonts w:ascii="Times New Roman" w:hAnsi="Times New Roman" w:cs="Times New Roman"/>
          <w:sz w:val="26"/>
          <w:szCs w:val="26"/>
        </w:rPr>
        <w:t xml:space="preserve">navode uspješne realizovane akcije u </w:t>
      </w:r>
      <w:r w:rsidR="00D975CA">
        <w:rPr>
          <w:rFonts w:ascii="Times New Roman" w:hAnsi="Times New Roman" w:cs="Times New Roman"/>
          <w:sz w:val="26"/>
          <w:szCs w:val="26"/>
        </w:rPr>
        <w:t xml:space="preserve">konkretnim </w:t>
      </w:r>
      <w:r w:rsidR="00F445E3">
        <w:rPr>
          <w:rFonts w:ascii="Times New Roman" w:hAnsi="Times New Roman" w:cs="Times New Roman"/>
          <w:sz w:val="26"/>
          <w:szCs w:val="26"/>
        </w:rPr>
        <w:t>slučajevima</w:t>
      </w:r>
      <w:r w:rsidR="00D975CA">
        <w:rPr>
          <w:rFonts w:ascii="Times New Roman" w:hAnsi="Times New Roman" w:cs="Times New Roman"/>
          <w:sz w:val="26"/>
          <w:szCs w:val="26"/>
        </w:rPr>
        <w:t>, ka</w:t>
      </w:r>
      <w:r w:rsidR="00F445E3">
        <w:rPr>
          <w:rFonts w:ascii="Times New Roman" w:hAnsi="Times New Roman" w:cs="Times New Roman"/>
          <w:sz w:val="26"/>
          <w:szCs w:val="26"/>
        </w:rPr>
        <w:t>kve</w:t>
      </w:r>
      <w:r w:rsidR="00D975CA">
        <w:rPr>
          <w:rFonts w:ascii="Times New Roman" w:hAnsi="Times New Roman" w:cs="Times New Roman"/>
          <w:sz w:val="26"/>
          <w:szCs w:val="26"/>
        </w:rPr>
        <w:t xml:space="preserve"> su priključivanje romskih naselja </w:t>
      </w:r>
      <w:proofErr w:type="gramStart"/>
      <w:r w:rsidR="00D975CA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D975CA">
        <w:rPr>
          <w:rFonts w:ascii="Times New Roman" w:hAnsi="Times New Roman" w:cs="Times New Roman"/>
          <w:sz w:val="26"/>
          <w:szCs w:val="26"/>
        </w:rPr>
        <w:t xml:space="preserve"> vodu, dovođenje struje i raznovrsne edukacije mladih</w:t>
      </w:r>
      <w:r w:rsidR="00F445E3">
        <w:rPr>
          <w:rFonts w:ascii="Times New Roman" w:hAnsi="Times New Roman" w:cs="Times New Roman"/>
          <w:sz w:val="26"/>
          <w:szCs w:val="26"/>
        </w:rPr>
        <w:t xml:space="preserve"> Roma</w:t>
      </w:r>
      <w:r w:rsidR="00D975CA">
        <w:rPr>
          <w:rFonts w:ascii="Times New Roman" w:hAnsi="Times New Roman" w:cs="Times New Roman"/>
          <w:sz w:val="26"/>
          <w:szCs w:val="26"/>
        </w:rPr>
        <w:t>, koji se nakon tog</w:t>
      </w:r>
      <w:r w:rsidR="00F445E3">
        <w:rPr>
          <w:rFonts w:ascii="Times New Roman" w:hAnsi="Times New Roman" w:cs="Times New Roman"/>
          <w:sz w:val="26"/>
          <w:szCs w:val="26"/>
        </w:rPr>
        <w:t>a uključuju u različite program</w:t>
      </w:r>
      <w:r w:rsidR="00D975CA">
        <w:rPr>
          <w:rFonts w:ascii="Times New Roman" w:hAnsi="Times New Roman" w:cs="Times New Roman"/>
          <w:sz w:val="26"/>
          <w:szCs w:val="26"/>
        </w:rPr>
        <w:t xml:space="preserve">e pomoći i podrške </w:t>
      </w:r>
      <w:r w:rsidR="00D67E5A">
        <w:rPr>
          <w:rFonts w:ascii="Times New Roman" w:hAnsi="Times New Roman" w:cs="Times New Roman"/>
          <w:sz w:val="26"/>
          <w:szCs w:val="26"/>
        </w:rPr>
        <w:t>svojim sunarodnicima</w:t>
      </w:r>
      <w:r w:rsidR="00D975CA">
        <w:rPr>
          <w:rFonts w:ascii="Times New Roman" w:hAnsi="Times New Roman" w:cs="Times New Roman"/>
          <w:sz w:val="26"/>
          <w:szCs w:val="26"/>
        </w:rPr>
        <w:t>. Ključne izazove vide u lošem životnom standardu i neregulisanom pravnom status</w:t>
      </w:r>
      <w:r w:rsidR="00D67E5A">
        <w:rPr>
          <w:rFonts w:ascii="Times New Roman" w:hAnsi="Times New Roman" w:cs="Times New Roman"/>
          <w:sz w:val="26"/>
          <w:szCs w:val="26"/>
        </w:rPr>
        <w:t>u</w:t>
      </w:r>
      <w:r w:rsidR="00D975CA">
        <w:rPr>
          <w:rFonts w:ascii="Times New Roman" w:hAnsi="Times New Roman" w:cs="Times New Roman"/>
          <w:sz w:val="26"/>
          <w:szCs w:val="26"/>
        </w:rPr>
        <w:t xml:space="preserve">, kao </w:t>
      </w:r>
      <w:r w:rsidR="00CA7FD0">
        <w:rPr>
          <w:rFonts w:ascii="Times New Roman" w:hAnsi="Times New Roman" w:cs="Times New Roman"/>
          <w:sz w:val="26"/>
          <w:szCs w:val="26"/>
        </w:rPr>
        <w:t>i</w:t>
      </w:r>
      <w:r w:rsidR="00C33F5F">
        <w:rPr>
          <w:rFonts w:ascii="Times New Roman" w:hAnsi="Times New Roman" w:cs="Times New Roman"/>
          <w:sz w:val="26"/>
          <w:szCs w:val="26"/>
        </w:rPr>
        <w:t xml:space="preserve"> duboko ukor</w:t>
      </w:r>
      <w:r w:rsidR="00CA7FD0">
        <w:rPr>
          <w:rFonts w:ascii="Times New Roman" w:hAnsi="Times New Roman" w:cs="Times New Roman"/>
          <w:sz w:val="26"/>
          <w:szCs w:val="26"/>
        </w:rPr>
        <w:t>jenjenom</w:t>
      </w:r>
      <w:r w:rsidR="00D975CA">
        <w:rPr>
          <w:rFonts w:ascii="Times New Roman" w:hAnsi="Times New Roman" w:cs="Times New Roman"/>
          <w:sz w:val="26"/>
          <w:szCs w:val="26"/>
        </w:rPr>
        <w:t xml:space="preserve"> </w:t>
      </w:r>
      <w:r w:rsidR="00D67E5A">
        <w:rPr>
          <w:rFonts w:ascii="Times New Roman" w:hAnsi="Times New Roman" w:cs="Times New Roman"/>
          <w:sz w:val="26"/>
          <w:szCs w:val="26"/>
        </w:rPr>
        <w:t>“</w:t>
      </w:r>
      <w:r w:rsidR="00D975CA">
        <w:rPr>
          <w:rFonts w:ascii="Times New Roman" w:hAnsi="Times New Roman" w:cs="Times New Roman"/>
          <w:sz w:val="26"/>
          <w:szCs w:val="26"/>
        </w:rPr>
        <w:t>anticiganizam</w:t>
      </w:r>
      <w:r w:rsidR="00D67E5A">
        <w:rPr>
          <w:rFonts w:ascii="Times New Roman" w:hAnsi="Times New Roman" w:cs="Times New Roman"/>
          <w:sz w:val="26"/>
          <w:szCs w:val="26"/>
        </w:rPr>
        <w:t>u”</w:t>
      </w:r>
      <w:r w:rsidR="00D975CA">
        <w:rPr>
          <w:rFonts w:ascii="Times New Roman" w:hAnsi="Times New Roman" w:cs="Times New Roman"/>
          <w:sz w:val="26"/>
          <w:szCs w:val="26"/>
        </w:rPr>
        <w:t>, koji sistemski onemogućava ekonomski</w:t>
      </w:r>
      <w:r w:rsidR="00CA7FD0">
        <w:rPr>
          <w:rFonts w:ascii="Times New Roman" w:hAnsi="Times New Roman" w:cs="Times New Roman"/>
          <w:sz w:val="26"/>
          <w:szCs w:val="26"/>
        </w:rPr>
        <w:t xml:space="preserve"> i</w:t>
      </w:r>
      <w:r w:rsidR="00D975CA">
        <w:rPr>
          <w:rFonts w:ascii="Times New Roman" w:hAnsi="Times New Roman" w:cs="Times New Roman"/>
          <w:sz w:val="26"/>
          <w:szCs w:val="26"/>
        </w:rPr>
        <w:t xml:space="preserve"> obrazovni napredak </w:t>
      </w:r>
      <w:r w:rsidR="00CA7FD0">
        <w:rPr>
          <w:rFonts w:ascii="Times New Roman" w:hAnsi="Times New Roman" w:cs="Times New Roman"/>
          <w:sz w:val="26"/>
          <w:szCs w:val="26"/>
        </w:rPr>
        <w:t>kao i</w:t>
      </w:r>
      <w:r w:rsidR="00D975CA">
        <w:rPr>
          <w:rFonts w:ascii="Times New Roman" w:hAnsi="Times New Roman" w:cs="Times New Roman"/>
          <w:sz w:val="26"/>
          <w:szCs w:val="26"/>
        </w:rPr>
        <w:t xml:space="preserve"> pravilnu inkluziju u društvu. </w:t>
      </w:r>
    </w:p>
    <w:p w:rsidR="006C1AD1" w:rsidRDefault="006C1AD1" w:rsidP="004566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NVO </w:t>
      </w:r>
      <w:proofErr w:type="gramStart"/>
      <w:r>
        <w:rPr>
          <w:rFonts w:ascii="Times New Roman" w:hAnsi="Times New Roman" w:cs="Times New Roman"/>
          <w:sz w:val="26"/>
          <w:szCs w:val="26"/>
        </w:rPr>
        <w:t>“ Mladi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Romi” je organizacija koja djeluje različitim projektnim aktivnostima na teritoriji čitave Crne Gore, već duži niz godina. Posebno se ističu </w:t>
      </w:r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projektnim aktivnostima regulisanja pravnog statusa RE zajednice u Crnoj Gori, </w:t>
      </w:r>
      <w:r w:rsidR="00993662">
        <w:rPr>
          <w:rFonts w:ascii="Times New Roman" w:hAnsi="Times New Roman" w:cs="Times New Roman"/>
          <w:sz w:val="26"/>
          <w:szCs w:val="26"/>
        </w:rPr>
        <w:t xml:space="preserve">pomoći i podrške djeci u školskom sistemu, izradi strateških i zakonodavnih dokumentata za unapređenje položaja RE zajednice u Crnoj Gori. Aktuelno ističu projekat koji se odnosi </w:t>
      </w:r>
      <w:proofErr w:type="gramStart"/>
      <w:r w:rsidR="00993662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993662">
        <w:rPr>
          <w:rFonts w:ascii="Times New Roman" w:hAnsi="Times New Roman" w:cs="Times New Roman"/>
          <w:sz w:val="26"/>
          <w:szCs w:val="26"/>
        </w:rPr>
        <w:t xml:space="preserve"> servis pomoći i podrške obrazovnom sistemu </w:t>
      </w:r>
      <w:r w:rsidR="00D67E5A">
        <w:rPr>
          <w:rFonts w:ascii="Times New Roman" w:hAnsi="Times New Roman" w:cs="Times New Roman"/>
          <w:sz w:val="26"/>
          <w:szCs w:val="26"/>
        </w:rPr>
        <w:t>da odgovori na potrebe djece</w:t>
      </w:r>
      <w:r w:rsidR="00993662">
        <w:rPr>
          <w:rFonts w:ascii="Times New Roman" w:hAnsi="Times New Roman" w:cs="Times New Roman"/>
          <w:sz w:val="26"/>
          <w:szCs w:val="26"/>
        </w:rPr>
        <w:t xml:space="preserve"> romske i egipćanske nacionalnosti</w:t>
      </w:r>
      <w:r w:rsidR="00D67E5A">
        <w:rPr>
          <w:rFonts w:ascii="Times New Roman" w:hAnsi="Times New Roman" w:cs="Times New Roman"/>
          <w:sz w:val="26"/>
          <w:szCs w:val="26"/>
        </w:rPr>
        <w:t xml:space="preserve"> kroz uvođenje mentorstva u škole. </w:t>
      </w:r>
      <w:r w:rsidR="00993662">
        <w:rPr>
          <w:rFonts w:ascii="Times New Roman" w:hAnsi="Times New Roman" w:cs="Times New Roman"/>
          <w:sz w:val="26"/>
          <w:szCs w:val="26"/>
        </w:rPr>
        <w:t xml:space="preserve"> Mentori u osnovnim i srednjim školama su nastavnici koji pružaju podršku djeci tako što prate njihov uspijeh i redovnost </w:t>
      </w:r>
      <w:r w:rsidR="00D67E5A">
        <w:rPr>
          <w:rFonts w:ascii="Times New Roman" w:hAnsi="Times New Roman" w:cs="Times New Roman"/>
          <w:sz w:val="26"/>
          <w:szCs w:val="26"/>
        </w:rPr>
        <w:t xml:space="preserve">pohađanja nastave, s takođe </w:t>
      </w:r>
      <w:proofErr w:type="gramStart"/>
      <w:r w:rsidR="00D67E5A">
        <w:rPr>
          <w:rFonts w:ascii="Times New Roman" w:hAnsi="Times New Roman" w:cs="Times New Roman"/>
          <w:sz w:val="26"/>
          <w:szCs w:val="26"/>
        </w:rPr>
        <w:t xml:space="preserve">imaju </w:t>
      </w:r>
      <w:r w:rsidR="00993662">
        <w:rPr>
          <w:rFonts w:ascii="Times New Roman" w:hAnsi="Times New Roman" w:cs="Times New Roman"/>
          <w:sz w:val="26"/>
          <w:szCs w:val="26"/>
        </w:rPr>
        <w:t xml:space="preserve"> ulogu</w:t>
      </w:r>
      <w:proofErr w:type="gramEnd"/>
      <w:r w:rsidR="00993662">
        <w:rPr>
          <w:rFonts w:ascii="Times New Roman" w:hAnsi="Times New Roman" w:cs="Times New Roman"/>
          <w:sz w:val="26"/>
          <w:szCs w:val="26"/>
        </w:rPr>
        <w:t xml:space="preserve">  posrednika između škole, roditelja i djeteta.</w:t>
      </w:r>
      <w:r w:rsidR="00D67E5A">
        <w:rPr>
          <w:rFonts w:ascii="Times New Roman" w:hAnsi="Times New Roman" w:cs="Times New Roman"/>
          <w:sz w:val="26"/>
          <w:szCs w:val="26"/>
        </w:rPr>
        <w:t xml:space="preserve"> U program</w:t>
      </w:r>
      <w:r w:rsidR="00993662">
        <w:rPr>
          <w:rFonts w:ascii="Times New Roman" w:hAnsi="Times New Roman" w:cs="Times New Roman"/>
          <w:sz w:val="26"/>
          <w:szCs w:val="26"/>
        </w:rPr>
        <w:t xml:space="preserve"> </w:t>
      </w:r>
      <w:r w:rsidR="00D67E5A">
        <w:rPr>
          <w:rFonts w:ascii="Times New Roman" w:hAnsi="Times New Roman" w:cs="Times New Roman"/>
          <w:sz w:val="26"/>
          <w:szCs w:val="26"/>
        </w:rPr>
        <w:t xml:space="preserve">mentorstva u školama uključeno </w:t>
      </w:r>
      <w:proofErr w:type="gramStart"/>
      <w:r w:rsidR="00D67E5A">
        <w:rPr>
          <w:rFonts w:ascii="Times New Roman" w:hAnsi="Times New Roman" w:cs="Times New Roman"/>
          <w:sz w:val="26"/>
          <w:szCs w:val="26"/>
        </w:rPr>
        <w:t xml:space="preserve">je </w:t>
      </w:r>
      <w:r w:rsidR="00B72FF7">
        <w:rPr>
          <w:rFonts w:ascii="Times New Roman" w:hAnsi="Times New Roman" w:cs="Times New Roman"/>
          <w:sz w:val="26"/>
          <w:szCs w:val="26"/>
        </w:rPr>
        <w:t xml:space="preserve"> 160</w:t>
      </w:r>
      <w:proofErr w:type="gramEnd"/>
      <w:r w:rsidR="00B72FF7">
        <w:rPr>
          <w:rFonts w:ascii="Times New Roman" w:hAnsi="Times New Roman" w:cs="Times New Roman"/>
          <w:sz w:val="26"/>
          <w:szCs w:val="26"/>
        </w:rPr>
        <w:t xml:space="preserve"> djece </w:t>
      </w:r>
      <w:r w:rsidR="00D67E5A">
        <w:rPr>
          <w:rFonts w:ascii="Times New Roman" w:hAnsi="Times New Roman" w:cs="Times New Roman"/>
          <w:sz w:val="26"/>
          <w:szCs w:val="26"/>
        </w:rPr>
        <w:t>iz osnovnih i srednjih škola</w:t>
      </w:r>
      <w:r w:rsidR="00B72FF7">
        <w:rPr>
          <w:rFonts w:ascii="Times New Roman" w:hAnsi="Times New Roman" w:cs="Times New Roman"/>
          <w:sz w:val="26"/>
          <w:szCs w:val="26"/>
        </w:rPr>
        <w:t>.</w:t>
      </w: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2FF7" w:rsidRDefault="00B72FF7" w:rsidP="004566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301D" w:rsidRDefault="00114186" w:rsidP="00456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Pr="00EA022C">
        <w:rPr>
          <w:rFonts w:ascii="Times New Roman" w:hAnsi="Times New Roman" w:cs="Times New Roman"/>
          <w:b/>
          <w:sz w:val="28"/>
          <w:szCs w:val="28"/>
        </w:rPr>
        <w:t>Ključni nalazi istraživanja</w:t>
      </w:r>
    </w:p>
    <w:p w:rsidR="007F301D" w:rsidRPr="009279DC" w:rsidRDefault="00EA022C" w:rsidP="004566E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9DC">
        <w:rPr>
          <w:rFonts w:ascii="Times New Roman" w:hAnsi="Times New Roman" w:cs="Times New Roman"/>
          <w:sz w:val="26"/>
          <w:szCs w:val="26"/>
        </w:rPr>
        <w:t xml:space="preserve">Nije nova </w:t>
      </w:r>
      <w:r w:rsidR="007F4BE4" w:rsidRPr="009279DC">
        <w:rPr>
          <w:rFonts w:ascii="Times New Roman" w:hAnsi="Times New Roman" w:cs="Times New Roman"/>
          <w:sz w:val="26"/>
          <w:szCs w:val="26"/>
        </w:rPr>
        <w:t>informacija</w:t>
      </w:r>
      <w:r w:rsidRPr="009279DC">
        <w:rPr>
          <w:rFonts w:ascii="Times New Roman" w:hAnsi="Times New Roman" w:cs="Times New Roman"/>
          <w:sz w:val="26"/>
          <w:szCs w:val="26"/>
        </w:rPr>
        <w:t xml:space="preserve"> da je položaj RE populacije veoma težak.</w:t>
      </w:r>
      <w:proofErr w:type="gramEnd"/>
      <w:r w:rsidRPr="009279DC">
        <w:rPr>
          <w:rFonts w:ascii="Times New Roman" w:hAnsi="Times New Roman" w:cs="Times New Roman"/>
          <w:sz w:val="26"/>
          <w:szCs w:val="26"/>
        </w:rPr>
        <w:t xml:space="preserve"> </w:t>
      </w:r>
      <w:r w:rsidR="00114186" w:rsidRPr="009279DC">
        <w:rPr>
          <w:rFonts w:ascii="Times New Roman" w:hAnsi="Times New Roman" w:cs="Times New Roman"/>
          <w:sz w:val="26"/>
          <w:szCs w:val="26"/>
        </w:rPr>
        <w:t>Ono što jeste novina u ovom istraživanju je činjenica da smo došli do određenih podataka terenskim istraživanjem</w:t>
      </w:r>
      <w:r w:rsidR="007F4BE4" w:rsidRPr="009279DC">
        <w:rPr>
          <w:rFonts w:ascii="Times New Roman" w:hAnsi="Times New Roman" w:cs="Times New Roman"/>
          <w:sz w:val="26"/>
          <w:szCs w:val="26"/>
        </w:rPr>
        <w:t>, ostvarivajući kontakt</w:t>
      </w:r>
      <w:r w:rsidR="00C33F5F" w:rsidRPr="009279DC">
        <w:rPr>
          <w:rFonts w:ascii="Times New Roman" w:hAnsi="Times New Roman" w:cs="Times New Roman"/>
          <w:sz w:val="26"/>
          <w:szCs w:val="26"/>
        </w:rPr>
        <w:t>e</w:t>
      </w:r>
      <w:r w:rsidR="007F4BE4" w:rsidRPr="009279DC">
        <w:rPr>
          <w:rFonts w:ascii="Times New Roman" w:hAnsi="Times New Roman" w:cs="Times New Roman"/>
          <w:sz w:val="26"/>
          <w:szCs w:val="26"/>
        </w:rPr>
        <w:t xml:space="preserve"> kako </w:t>
      </w:r>
      <w:proofErr w:type="gramStart"/>
      <w:r w:rsidR="007F4BE4" w:rsidRPr="009279DC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="007F4BE4" w:rsidRPr="009279DC">
        <w:rPr>
          <w:rFonts w:ascii="Times New Roman" w:hAnsi="Times New Roman" w:cs="Times New Roman"/>
          <w:sz w:val="26"/>
          <w:szCs w:val="26"/>
        </w:rPr>
        <w:t xml:space="preserve"> roditeljima tako i sa djecom romske i egipćanske nacionalnosti, istraživajući njihove potrebe i mogućnosti za unapređenje njihovog položaja. Posebno </w:t>
      </w:r>
      <w:r w:rsidR="00E76804" w:rsidRPr="009279DC">
        <w:rPr>
          <w:rFonts w:ascii="Times New Roman" w:hAnsi="Times New Roman" w:cs="Times New Roman"/>
          <w:sz w:val="26"/>
          <w:szCs w:val="26"/>
        </w:rPr>
        <w:t xml:space="preserve">pažnju poklonili smo podsticanju i obezbjeđivanju njihove pune participacije </w:t>
      </w:r>
      <w:proofErr w:type="gramStart"/>
      <w:r w:rsidR="00E76804" w:rsidRPr="009279DC">
        <w:rPr>
          <w:rFonts w:ascii="Times New Roman" w:hAnsi="Times New Roman" w:cs="Times New Roman"/>
          <w:sz w:val="26"/>
          <w:szCs w:val="26"/>
        </w:rPr>
        <w:t>te</w:t>
      </w:r>
      <w:proofErr w:type="gramEnd"/>
      <w:r w:rsidR="00E76804" w:rsidRPr="009279DC">
        <w:rPr>
          <w:rFonts w:ascii="Times New Roman" w:hAnsi="Times New Roman" w:cs="Times New Roman"/>
          <w:sz w:val="26"/>
          <w:szCs w:val="26"/>
        </w:rPr>
        <w:t xml:space="preserve"> zabilježili autentična mišljenja djece i roditelja o njihovim problemima i potencijalnim rješenjima.  </w:t>
      </w:r>
      <w:r w:rsidR="00114186" w:rsidRPr="009279DC">
        <w:rPr>
          <w:rFonts w:ascii="Times New Roman" w:hAnsi="Times New Roman" w:cs="Times New Roman"/>
          <w:sz w:val="26"/>
          <w:szCs w:val="26"/>
        </w:rPr>
        <w:t>Iako metodološki nije bilo moguće kreirati</w:t>
      </w:r>
      <w:r w:rsidR="007F4BE4" w:rsidRPr="009279DC">
        <w:rPr>
          <w:rFonts w:ascii="Times New Roman" w:hAnsi="Times New Roman" w:cs="Times New Roman"/>
          <w:sz w:val="26"/>
          <w:szCs w:val="26"/>
        </w:rPr>
        <w:t xml:space="preserve"> precizan</w:t>
      </w:r>
      <w:r w:rsidR="00114186" w:rsidRPr="009279DC">
        <w:rPr>
          <w:rFonts w:ascii="Times New Roman" w:hAnsi="Times New Roman" w:cs="Times New Roman"/>
          <w:sz w:val="26"/>
          <w:szCs w:val="26"/>
        </w:rPr>
        <w:t xml:space="preserve"> uzorak RE populacije korišćenjem neke od standardizovanih metoda uzorkovanja, </w:t>
      </w:r>
      <w:r w:rsidR="007F4BE4" w:rsidRPr="009279DC">
        <w:rPr>
          <w:rFonts w:ascii="Times New Roman" w:hAnsi="Times New Roman" w:cs="Times New Roman"/>
          <w:sz w:val="26"/>
          <w:szCs w:val="26"/>
        </w:rPr>
        <w:t>smatramo da smo</w:t>
      </w:r>
      <w:r w:rsidR="00114186" w:rsidRPr="009279DC">
        <w:rPr>
          <w:rFonts w:ascii="Times New Roman" w:hAnsi="Times New Roman" w:cs="Times New Roman"/>
          <w:sz w:val="26"/>
          <w:szCs w:val="26"/>
        </w:rPr>
        <w:t xml:space="preserve"> pokrili ključna romska naselja u Crnoj Gori, te prema tome dobijene procentualne vrijednosti reprezentuju realno stanje u kome žive </w:t>
      </w:r>
      <w:r w:rsidR="007F4BE4" w:rsidRPr="009279DC">
        <w:rPr>
          <w:rFonts w:ascii="Times New Roman" w:hAnsi="Times New Roman" w:cs="Times New Roman"/>
          <w:sz w:val="26"/>
          <w:szCs w:val="26"/>
        </w:rPr>
        <w:t>djeca romske i egipćanske nacionalnosti u Crnoj</w:t>
      </w:r>
      <w:r w:rsidR="00114186" w:rsidRPr="009279DC">
        <w:rPr>
          <w:rFonts w:ascii="Times New Roman" w:hAnsi="Times New Roman" w:cs="Times New Roman"/>
          <w:sz w:val="26"/>
          <w:szCs w:val="26"/>
        </w:rPr>
        <w:t xml:space="preserve"> Gori danas. Rezultati istraživanja su više nego indikativni, </w:t>
      </w:r>
      <w:proofErr w:type="gramStart"/>
      <w:r w:rsidR="00114186" w:rsidRPr="009279DC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="00114186" w:rsidRPr="009279DC">
        <w:rPr>
          <w:rFonts w:ascii="Times New Roman" w:hAnsi="Times New Roman" w:cs="Times New Roman"/>
          <w:sz w:val="26"/>
          <w:szCs w:val="26"/>
        </w:rPr>
        <w:t xml:space="preserve"> stanovi</w:t>
      </w:r>
      <w:r w:rsidR="007F4BE4" w:rsidRPr="009279DC">
        <w:rPr>
          <w:rFonts w:ascii="Times New Roman" w:hAnsi="Times New Roman" w:cs="Times New Roman"/>
          <w:sz w:val="26"/>
          <w:szCs w:val="26"/>
        </w:rPr>
        <w:t>šta procjene socijalnog stanja i potreba djece, kao i oblik</w:t>
      </w:r>
      <w:r w:rsidR="00E76804" w:rsidRPr="009279DC">
        <w:rPr>
          <w:rFonts w:ascii="Times New Roman" w:hAnsi="Times New Roman" w:cs="Times New Roman"/>
          <w:sz w:val="26"/>
          <w:szCs w:val="26"/>
        </w:rPr>
        <w:t>a</w:t>
      </w:r>
      <w:r w:rsidR="007F4BE4" w:rsidRPr="009279DC">
        <w:rPr>
          <w:rFonts w:ascii="Times New Roman" w:hAnsi="Times New Roman" w:cs="Times New Roman"/>
          <w:sz w:val="26"/>
          <w:szCs w:val="26"/>
        </w:rPr>
        <w:t xml:space="preserve"> i obim</w:t>
      </w:r>
      <w:r w:rsidR="00E76804" w:rsidRPr="009279DC">
        <w:rPr>
          <w:rFonts w:ascii="Times New Roman" w:hAnsi="Times New Roman" w:cs="Times New Roman"/>
          <w:sz w:val="26"/>
          <w:szCs w:val="26"/>
        </w:rPr>
        <w:t>a korišćenja</w:t>
      </w:r>
      <w:r w:rsidR="007F4BE4" w:rsidRPr="009279DC">
        <w:rPr>
          <w:rFonts w:ascii="Times New Roman" w:hAnsi="Times New Roman" w:cs="Times New Roman"/>
          <w:sz w:val="26"/>
          <w:szCs w:val="26"/>
        </w:rPr>
        <w:t xml:space="preserve"> opštih državnih </w:t>
      </w:r>
      <w:r w:rsidR="00E76804" w:rsidRPr="009279DC">
        <w:rPr>
          <w:rFonts w:ascii="Times New Roman" w:hAnsi="Times New Roman" w:cs="Times New Roman"/>
          <w:sz w:val="26"/>
          <w:szCs w:val="26"/>
        </w:rPr>
        <w:t>resursa</w:t>
      </w:r>
      <w:r w:rsidR="007F4BE4" w:rsidRPr="009279DC">
        <w:rPr>
          <w:rFonts w:ascii="Times New Roman" w:hAnsi="Times New Roman" w:cs="Times New Roman"/>
          <w:sz w:val="26"/>
          <w:szCs w:val="26"/>
        </w:rPr>
        <w:t>.</w:t>
      </w:r>
    </w:p>
    <w:p w:rsidR="007F301D" w:rsidRPr="009279DC" w:rsidRDefault="00114186" w:rsidP="004566E2">
      <w:p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 S obzirom </w:t>
      </w:r>
      <w:proofErr w:type="gramStart"/>
      <w:r w:rsidRPr="009279DC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9279DC">
        <w:rPr>
          <w:rFonts w:ascii="Times New Roman" w:hAnsi="Times New Roman" w:cs="Times New Roman"/>
          <w:sz w:val="26"/>
          <w:szCs w:val="26"/>
        </w:rPr>
        <w:t xml:space="preserve"> to da smo sve podatke predstavili i detaljno analizirali u samom izvještaju, ovom prilikom akcentujemo nekoliko ključnih analitičkih informacija koje daju odgovor na pitanja koja smo postavili samim dizajnom istraživanja: </w:t>
      </w:r>
    </w:p>
    <w:p w:rsidR="007F301D" w:rsidRPr="009279DC" w:rsidRDefault="00114186" w:rsidP="007779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 </w:t>
      </w:r>
      <w:r w:rsidR="00E76804" w:rsidRPr="009279DC">
        <w:rPr>
          <w:rFonts w:ascii="Times New Roman" w:hAnsi="Times New Roman" w:cs="Times New Roman"/>
          <w:sz w:val="26"/>
          <w:szCs w:val="26"/>
        </w:rPr>
        <w:t>D</w:t>
      </w:r>
      <w:r w:rsidR="00777985" w:rsidRPr="009279DC">
        <w:rPr>
          <w:rFonts w:ascii="Times New Roman" w:hAnsi="Times New Roman" w:cs="Times New Roman"/>
          <w:sz w:val="26"/>
          <w:szCs w:val="26"/>
        </w:rPr>
        <w:t xml:space="preserve">jeca romske i egipćanske nacionalnosti žive u mnogočlanim porodičnim domaćinstvima, </w:t>
      </w:r>
      <w:r w:rsidR="00E76804" w:rsidRPr="009279DC">
        <w:rPr>
          <w:rFonts w:ascii="Times New Roman" w:hAnsi="Times New Roman" w:cs="Times New Roman"/>
          <w:sz w:val="26"/>
          <w:szCs w:val="26"/>
        </w:rPr>
        <w:t>koja se veoma često suočavaju</w:t>
      </w:r>
      <w:r w:rsidR="00777985" w:rsidRPr="009279DC">
        <w:rPr>
          <w:rFonts w:ascii="Times New Roman" w:hAnsi="Times New Roman" w:cs="Times New Roman"/>
          <w:sz w:val="26"/>
          <w:szCs w:val="26"/>
        </w:rPr>
        <w:t xml:space="preserve"> sa multiproblemskim životnim okolnostima;</w:t>
      </w:r>
    </w:p>
    <w:p w:rsidR="00777985" w:rsidRPr="009279DC" w:rsidRDefault="00777985" w:rsidP="007779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Manje od četvrtine roditelja romske i egipćanske nacionalnosti je radno angažovano a mjesečna primanja su minimalna, daleko ispod prosječne potrošačke korpe jedne porodice; </w:t>
      </w:r>
    </w:p>
    <w:p w:rsidR="00E76804" w:rsidRPr="009279DC" w:rsidRDefault="00777985" w:rsidP="00DE5D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Socio-ekonomski status romskih porodica je loš, </w:t>
      </w:r>
      <w:r w:rsidR="00E76804" w:rsidRPr="009279DC">
        <w:rPr>
          <w:rFonts w:ascii="Times New Roman" w:hAnsi="Times New Roman" w:cs="Times New Roman"/>
          <w:sz w:val="26"/>
          <w:szCs w:val="26"/>
        </w:rPr>
        <w:t xml:space="preserve">a većina njih procjenjuje da je </w:t>
      </w:r>
      <w:r w:rsidRPr="009279DC">
        <w:rPr>
          <w:rFonts w:ascii="Times New Roman" w:hAnsi="Times New Roman" w:cs="Times New Roman"/>
          <w:sz w:val="26"/>
          <w:szCs w:val="26"/>
        </w:rPr>
        <w:t>unazad 10 godina njihov položaj još lošiji;</w:t>
      </w:r>
    </w:p>
    <w:p w:rsidR="00182C0E" w:rsidRPr="009279DC" w:rsidRDefault="00182C0E" w:rsidP="00DE5D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Materijalni uslovi u kojima Romi žive su daleko od svih </w:t>
      </w:r>
      <w:r w:rsidR="00DE5D6E" w:rsidRPr="009279DC">
        <w:rPr>
          <w:rFonts w:ascii="Times New Roman" w:hAnsi="Times New Roman" w:cs="Times New Roman"/>
          <w:sz w:val="26"/>
          <w:szCs w:val="26"/>
        </w:rPr>
        <w:t>standarda pristojnog življenja;</w:t>
      </w:r>
    </w:p>
    <w:p w:rsidR="006A185A" w:rsidRPr="009279DC" w:rsidRDefault="00182C0E" w:rsidP="00DE5D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>Polovina romskih porodica koristila je jedno od materijalnih prava iz socijalne i dječje zaštite, međutim socija</w:t>
      </w:r>
      <w:r w:rsidR="00C33F5F" w:rsidRPr="009279DC">
        <w:rPr>
          <w:rFonts w:ascii="Times New Roman" w:hAnsi="Times New Roman" w:cs="Times New Roman"/>
          <w:sz w:val="26"/>
          <w:szCs w:val="26"/>
        </w:rPr>
        <w:t>l</w:t>
      </w:r>
      <w:r w:rsidRPr="009279DC">
        <w:rPr>
          <w:rFonts w:ascii="Times New Roman" w:hAnsi="Times New Roman" w:cs="Times New Roman"/>
          <w:sz w:val="26"/>
          <w:szCs w:val="26"/>
        </w:rPr>
        <w:t xml:space="preserve">na pomoć je bila mala i jednokratna,  nedovoljna za zadovoljenje osnovnih egzistencijalnih potreba; </w:t>
      </w:r>
    </w:p>
    <w:p w:rsidR="00777985" w:rsidRPr="009279DC" w:rsidRDefault="00DE5D6E" w:rsidP="00DE5D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Povremeno, romska domaćinstva primaju nenovčanu socijalnu pomoć </w:t>
      </w:r>
      <w:r w:rsidR="00C33F5F" w:rsidRPr="009279DC">
        <w:rPr>
          <w:rFonts w:ascii="Times New Roman" w:hAnsi="Times New Roman" w:cs="Times New Roman"/>
          <w:sz w:val="26"/>
          <w:szCs w:val="26"/>
        </w:rPr>
        <w:t xml:space="preserve">od drugih organizacija </w:t>
      </w:r>
      <w:r w:rsidRPr="009279DC">
        <w:rPr>
          <w:rFonts w:ascii="Times New Roman" w:hAnsi="Times New Roman" w:cs="Times New Roman"/>
          <w:sz w:val="26"/>
          <w:szCs w:val="26"/>
        </w:rPr>
        <w:t>(hranu, odjeću</w:t>
      </w:r>
      <w:r w:rsidR="006A185A" w:rsidRPr="009279DC">
        <w:rPr>
          <w:rFonts w:ascii="Times New Roman" w:hAnsi="Times New Roman" w:cs="Times New Roman"/>
          <w:sz w:val="26"/>
          <w:szCs w:val="26"/>
        </w:rPr>
        <w:t>, obuću, sredstva za higijenu);</w:t>
      </w:r>
    </w:p>
    <w:p w:rsidR="00182C0E" w:rsidRPr="009279DC" w:rsidRDefault="00182C0E" w:rsidP="007779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>Veoma je mali broj djece od 3 do 6 godine života</w:t>
      </w:r>
      <w:r w:rsidR="006A185A" w:rsidRPr="009279DC">
        <w:rPr>
          <w:rFonts w:ascii="Times New Roman" w:hAnsi="Times New Roman" w:cs="Times New Roman"/>
          <w:sz w:val="26"/>
          <w:szCs w:val="26"/>
        </w:rPr>
        <w:t xml:space="preserve"> koja pohađaju vrtić </w:t>
      </w:r>
      <w:r w:rsidRPr="009279DC">
        <w:rPr>
          <w:rFonts w:ascii="Times New Roman" w:hAnsi="Times New Roman" w:cs="Times New Roman"/>
          <w:sz w:val="26"/>
          <w:szCs w:val="26"/>
        </w:rPr>
        <w:t xml:space="preserve">, </w:t>
      </w:r>
      <w:r w:rsidR="006A185A" w:rsidRPr="009279DC">
        <w:rPr>
          <w:rFonts w:ascii="Times New Roman" w:hAnsi="Times New Roman" w:cs="Times New Roman"/>
          <w:sz w:val="26"/>
          <w:szCs w:val="26"/>
        </w:rPr>
        <w:t>odnosno čak 89% djece ne pohađa vrtić</w:t>
      </w:r>
      <w:r w:rsidRPr="009279DC">
        <w:rPr>
          <w:rFonts w:ascii="Times New Roman" w:hAnsi="Times New Roman" w:cs="Times New Roman"/>
          <w:sz w:val="26"/>
          <w:szCs w:val="26"/>
        </w:rPr>
        <w:t xml:space="preserve">; osnovnu školu ne pohađa 36% djece; dok srednju školu </w:t>
      </w:r>
      <w:r w:rsidR="006A185A" w:rsidRPr="009279DC">
        <w:rPr>
          <w:rFonts w:ascii="Times New Roman" w:hAnsi="Times New Roman" w:cs="Times New Roman"/>
          <w:sz w:val="26"/>
          <w:szCs w:val="26"/>
        </w:rPr>
        <w:t>ne pohađa oko 80% djece;</w:t>
      </w:r>
    </w:p>
    <w:p w:rsidR="00DE5D6E" w:rsidRPr="009279DC" w:rsidRDefault="00182C0E" w:rsidP="004566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Djeca nemaju osnovne uslove za adekvatno i redovno pohađanje osnovne škole, posebno su uslovi otežani aktuelnom pandemijom virusa Kovid-19; </w:t>
      </w:r>
    </w:p>
    <w:p w:rsidR="007F301D" w:rsidRPr="009279DC" w:rsidRDefault="00DE5D6E" w:rsidP="004566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lastRenderedPageBreak/>
        <w:t>Veliki broj djece RE naciona</w:t>
      </w:r>
      <w:r w:rsidR="00C33F5F" w:rsidRPr="009279DC">
        <w:rPr>
          <w:rFonts w:ascii="Times New Roman" w:hAnsi="Times New Roman" w:cs="Times New Roman"/>
          <w:sz w:val="26"/>
          <w:szCs w:val="26"/>
        </w:rPr>
        <w:t>lnosti</w:t>
      </w:r>
      <w:r w:rsidRPr="009279DC">
        <w:rPr>
          <w:rFonts w:ascii="Times New Roman" w:hAnsi="Times New Roman" w:cs="Times New Roman"/>
          <w:sz w:val="26"/>
          <w:szCs w:val="26"/>
        </w:rPr>
        <w:t xml:space="preserve"> nema regulisan pravni status Crnoj Gori</w:t>
      </w:r>
      <w:r w:rsidR="00114186" w:rsidRPr="009279DC">
        <w:rPr>
          <w:rFonts w:ascii="Times New Roman" w:hAnsi="Times New Roman" w:cs="Times New Roman"/>
          <w:sz w:val="26"/>
          <w:szCs w:val="26"/>
        </w:rPr>
        <w:t xml:space="preserve">, što </w:t>
      </w:r>
      <w:r w:rsidRPr="009279DC">
        <w:rPr>
          <w:rFonts w:ascii="Times New Roman" w:hAnsi="Times New Roman" w:cs="Times New Roman"/>
          <w:sz w:val="26"/>
          <w:szCs w:val="26"/>
        </w:rPr>
        <w:t xml:space="preserve">ih predstavlja kao “nevidljive za sistem” te  </w:t>
      </w:r>
      <w:r w:rsidR="00114186" w:rsidRPr="009279DC">
        <w:rPr>
          <w:rFonts w:ascii="Times New Roman" w:hAnsi="Times New Roman" w:cs="Times New Roman"/>
          <w:sz w:val="26"/>
          <w:szCs w:val="26"/>
        </w:rPr>
        <w:t>ozbiljno limitira zakonske mogućn</w:t>
      </w:r>
      <w:r w:rsidRPr="009279DC">
        <w:rPr>
          <w:rFonts w:ascii="Times New Roman" w:hAnsi="Times New Roman" w:cs="Times New Roman"/>
          <w:sz w:val="26"/>
          <w:szCs w:val="26"/>
        </w:rPr>
        <w:t xml:space="preserve">osti pružanja socijalne pomoći i usluga podrške; </w:t>
      </w:r>
    </w:p>
    <w:p w:rsidR="00DE5D6E" w:rsidRPr="009279DC" w:rsidRDefault="00DE5D6E" w:rsidP="004566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Djeca RE zajednice gotovo da uopšte nisu uključena u </w:t>
      </w:r>
      <w:r w:rsidR="006A185A" w:rsidRPr="009279DC">
        <w:rPr>
          <w:rFonts w:ascii="Times New Roman" w:hAnsi="Times New Roman" w:cs="Times New Roman"/>
          <w:sz w:val="26"/>
          <w:szCs w:val="26"/>
        </w:rPr>
        <w:t>neki od organizovanih</w:t>
      </w:r>
      <w:r w:rsidRPr="009279DC">
        <w:rPr>
          <w:rFonts w:ascii="Times New Roman" w:hAnsi="Times New Roman" w:cs="Times New Roman"/>
          <w:sz w:val="26"/>
          <w:szCs w:val="26"/>
        </w:rPr>
        <w:t xml:space="preserve"> servis</w:t>
      </w:r>
      <w:r w:rsidR="006A185A" w:rsidRPr="009279DC">
        <w:rPr>
          <w:rFonts w:ascii="Times New Roman" w:hAnsi="Times New Roman" w:cs="Times New Roman"/>
          <w:sz w:val="26"/>
          <w:szCs w:val="26"/>
        </w:rPr>
        <w:t>a podrške, a takođe ne postoje</w:t>
      </w:r>
      <w:r w:rsidRPr="009279DC">
        <w:rPr>
          <w:rFonts w:ascii="Times New Roman" w:hAnsi="Times New Roman" w:cs="Times New Roman"/>
          <w:sz w:val="26"/>
          <w:szCs w:val="26"/>
        </w:rPr>
        <w:t xml:space="preserve"> lako dostupni servisi podrške u </w:t>
      </w:r>
      <w:r w:rsidR="006A185A" w:rsidRPr="009279DC">
        <w:rPr>
          <w:rFonts w:ascii="Times New Roman" w:hAnsi="Times New Roman" w:cs="Times New Roman"/>
          <w:sz w:val="26"/>
          <w:szCs w:val="26"/>
        </w:rPr>
        <w:t xml:space="preserve">njihovom okruženju i </w:t>
      </w:r>
      <w:r w:rsidRPr="009279DC">
        <w:rPr>
          <w:rFonts w:ascii="Times New Roman" w:hAnsi="Times New Roman" w:cs="Times New Roman"/>
          <w:sz w:val="26"/>
          <w:szCs w:val="26"/>
        </w:rPr>
        <w:t>lokalnoj zajed</w:t>
      </w:r>
      <w:r w:rsidR="009A419C" w:rsidRPr="009279DC">
        <w:rPr>
          <w:rFonts w:ascii="Times New Roman" w:hAnsi="Times New Roman" w:cs="Times New Roman"/>
          <w:sz w:val="26"/>
          <w:szCs w:val="26"/>
        </w:rPr>
        <w:t>nici</w:t>
      </w:r>
      <w:r w:rsidRPr="009279D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E5D6E" w:rsidRPr="009279DC" w:rsidRDefault="00DE5D6E" w:rsidP="004566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>Mali broj djece koristi usluge podrške organizovane preko NVO, ali iste su procjenjene kao nedovoljne i neefektivne</w:t>
      </w:r>
      <w:r w:rsidR="009A419C" w:rsidRPr="009279DC">
        <w:rPr>
          <w:rFonts w:ascii="Times New Roman" w:hAnsi="Times New Roman" w:cs="Times New Roman"/>
          <w:sz w:val="26"/>
          <w:szCs w:val="26"/>
        </w:rPr>
        <w:t xml:space="preserve"> zbog ograničenog trajanja</w:t>
      </w:r>
      <w:r w:rsidRPr="009279D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A419C" w:rsidRPr="009279DC" w:rsidRDefault="009A419C" w:rsidP="004566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Veoma mali broj djece RE uključen je u vannastavene aktivnosti, iako su prepoznati kao djeca puna vještina i talenata; </w:t>
      </w:r>
    </w:p>
    <w:p w:rsidR="009A419C" w:rsidRPr="009279DC" w:rsidRDefault="009A419C" w:rsidP="004566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Zadovoljni su odnosom nastavnika u školi, ali sa djecom neromske populacije se nakon škole ne druže; </w:t>
      </w:r>
    </w:p>
    <w:p w:rsidR="009A419C" w:rsidRPr="009279DC" w:rsidRDefault="009A419C" w:rsidP="004566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Veliki problem </w:t>
      </w:r>
      <w:r w:rsidR="00FF3C92" w:rsidRPr="009279DC">
        <w:rPr>
          <w:rFonts w:ascii="Times New Roman" w:hAnsi="Times New Roman" w:cs="Times New Roman"/>
          <w:sz w:val="26"/>
          <w:szCs w:val="26"/>
        </w:rPr>
        <w:t>djeca imaju sa negativnim tradi</w:t>
      </w:r>
      <w:r w:rsidRPr="009279DC">
        <w:rPr>
          <w:rFonts w:ascii="Times New Roman" w:hAnsi="Times New Roman" w:cs="Times New Roman"/>
          <w:sz w:val="26"/>
          <w:szCs w:val="26"/>
        </w:rPr>
        <w:t>cionalnim po</w:t>
      </w:r>
      <w:r w:rsidR="00BC2EBC" w:rsidRPr="009279DC">
        <w:rPr>
          <w:rFonts w:ascii="Times New Roman" w:hAnsi="Times New Roman" w:cs="Times New Roman"/>
          <w:sz w:val="26"/>
          <w:szCs w:val="26"/>
        </w:rPr>
        <w:t>našanjima kao što su svjedočenje</w:t>
      </w:r>
      <w:r w:rsidRPr="009279DC">
        <w:rPr>
          <w:rFonts w:ascii="Times New Roman" w:hAnsi="Times New Roman" w:cs="Times New Roman"/>
          <w:sz w:val="26"/>
          <w:szCs w:val="26"/>
        </w:rPr>
        <w:t xml:space="preserve"> n</w:t>
      </w:r>
      <w:r w:rsidR="00BC2EBC" w:rsidRPr="009279DC">
        <w:rPr>
          <w:rFonts w:ascii="Times New Roman" w:hAnsi="Times New Roman" w:cs="Times New Roman"/>
          <w:sz w:val="26"/>
          <w:szCs w:val="26"/>
        </w:rPr>
        <w:t>asilju u porodicu, fenomenu prosjačenja i ugovoranja maloljetničkih brakova</w:t>
      </w:r>
      <w:r w:rsidRPr="009279D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A419C" w:rsidRPr="009279DC" w:rsidRDefault="009A419C" w:rsidP="004566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 xml:space="preserve">Trećina djece nema zdravstveno osiguranje, nije vakcinisano, nema izabranog ljekara </w:t>
      </w:r>
      <w:r w:rsidR="00FF3C92" w:rsidRPr="009279DC">
        <w:rPr>
          <w:rFonts w:ascii="Times New Roman" w:hAnsi="Times New Roman" w:cs="Times New Roman"/>
          <w:sz w:val="26"/>
          <w:szCs w:val="26"/>
        </w:rPr>
        <w:t>i n</w:t>
      </w:r>
      <w:r w:rsidRPr="009279DC">
        <w:rPr>
          <w:rFonts w:ascii="Times New Roman" w:hAnsi="Times New Roman" w:cs="Times New Roman"/>
          <w:sz w:val="26"/>
          <w:szCs w:val="26"/>
        </w:rPr>
        <w:t xml:space="preserve">e ide redovno na sistematske preglede; </w:t>
      </w:r>
    </w:p>
    <w:p w:rsidR="00B72FF7" w:rsidRPr="009279DC" w:rsidRDefault="00BC2EBC" w:rsidP="004566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79DC">
        <w:rPr>
          <w:rFonts w:ascii="Times New Roman" w:hAnsi="Times New Roman" w:cs="Times New Roman"/>
          <w:sz w:val="26"/>
          <w:szCs w:val="26"/>
        </w:rPr>
        <w:t>Generalno procjenjuje se da d</w:t>
      </w:r>
      <w:r w:rsidR="009A419C" w:rsidRPr="009279DC">
        <w:rPr>
          <w:rFonts w:ascii="Times New Roman" w:hAnsi="Times New Roman" w:cs="Times New Roman"/>
          <w:sz w:val="26"/>
          <w:szCs w:val="26"/>
        </w:rPr>
        <w:t>jeca RE</w:t>
      </w:r>
      <w:r w:rsidRPr="009279DC">
        <w:rPr>
          <w:rFonts w:ascii="Times New Roman" w:hAnsi="Times New Roman" w:cs="Times New Roman"/>
          <w:sz w:val="26"/>
          <w:szCs w:val="26"/>
        </w:rPr>
        <w:t xml:space="preserve"> zajednice</w:t>
      </w:r>
      <w:r w:rsidR="00114186" w:rsidRPr="009279DC">
        <w:rPr>
          <w:rFonts w:ascii="Times New Roman" w:hAnsi="Times New Roman" w:cs="Times New Roman"/>
          <w:sz w:val="26"/>
          <w:szCs w:val="26"/>
        </w:rPr>
        <w:t xml:space="preserve"> žive veoma teško i da je pomoć koju dobijaju </w:t>
      </w:r>
      <w:proofErr w:type="gramStart"/>
      <w:r w:rsidR="00114186" w:rsidRPr="009279DC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="00114186" w:rsidRPr="009279DC">
        <w:rPr>
          <w:rFonts w:ascii="Times New Roman" w:hAnsi="Times New Roman" w:cs="Times New Roman"/>
          <w:sz w:val="26"/>
          <w:szCs w:val="26"/>
        </w:rPr>
        <w:t xml:space="preserve"> države nedovoljna.</w:t>
      </w: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Pr="009279D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482C" w:rsidRDefault="003D482C" w:rsidP="003D48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82C">
        <w:rPr>
          <w:rFonts w:ascii="Times New Roman" w:hAnsi="Times New Roman" w:cs="Times New Roman"/>
          <w:b/>
          <w:i/>
          <w:sz w:val="28"/>
          <w:szCs w:val="28"/>
        </w:rPr>
        <w:lastRenderedPageBreak/>
        <w:t>ZAKLJUČCI I PREPORUKE</w:t>
      </w:r>
    </w:p>
    <w:p w:rsidR="00866F6B" w:rsidRDefault="00866F6B" w:rsidP="003D48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6F6B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  <w:r w:rsidRPr="00866F6B">
        <w:rPr>
          <w:rFonts w:ascii="Times New Roman" w:hAnsi="Times New Roman" w:cs="Times New Roman"/>
          <w:sz w:val="26"/>
          <w:szCs w:val="26"/>
        </w:rPr>
        <w:t xml:space="preserve">Naime, uprkos strateškim smjernicama i standardima koji su usklađeni </w:t>
      </w:r>
      <w:proofErr w:type="gramStart"/>
      <w:r w:rsidRPr="00866F6B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866F6B">
        <w:rPr>
          <w:rFonts w:ascii="Times New Roman" w:hAnsi="Times New Roman" w:cs="Times New Roman"/>
          <w:sz w:val="26"/>
          <w:szCs w:val="26"/>
        </w:rPr>
        <w:t xml:space="preserve"> ciljevima EU, socijalni položaj </w:t>
      </w:r>
      <w:r w:rsidR="00AB2AD3">
        <w:rPr>
          <w:rFonts w:ascii="Times New Roman" w:hAnsi="Times New Roman" w:cs="Times New Roman"/>
          <w:sz w:val="26"/>
          <w:szCs w:val="26"/>
        </w:rPr>
        <w:t xml:space="preserve">djece </w:t>
      </w:r>
      <w:r w:rsidRPr="00866F6B">
        <w:rPr>
          <w:rFonts w:ascii="Times New Roman" w:hAnsi="Times New Roman" w:cs="Times New Roman"/>
          <w:sz w:val="26"/>
          <w:szCs w:val="26"/>
        </w:rPr>
        <w:t xml:space="preserve">RE zajednice u Crnoj Gori je i dalje veoma težak. Ovakav zaključak se može izvesti na osnovu neposrednog uvida u stanje romskih i egipćanskih porodica: </w:t>
      </w:r>
      <w:r w:rsidR="00AB2AD3">
        <w:rPr>
          <w:rFonts w:ascii="Times New Roman" w:hAnsi="Times New Roman" w:cs="Times New Roman"/>
          <w:sz w:val="26"/>
          <w:szCs w:val="26"/>
        </w:rPr>
        <w:t>80%</w:t>
      </w:r>
      <w:r w:rsidRPr="00866F6B">
        <w:rPr>
          <w:rFonts w:ascii="Times New Roman" w:hAnsi="Times New Roman" w:cs="Times New Roman"/>
          <w:sz w:val="26"/>
          <w:szCs w:val="26"/>
        </w:rPr>
        <w:t xml:space="preserve"> članova ovih domaćinstava je izjavilo da živi veoma teško, a da je pomoć koju država pruža veoma </w:t>
      </w:r>
      <w:proofErr w:type="gramStart"/>
      <w:r w:rsidRPr="00866F6B">
        <w:rPr>
          <w:rFonts w:ascii="Times New Roman" w:hAnsi="Times New Roman" w:cs="Times New Roman"/>
          <w:sz w:val="26"/>
          <w:szCs w:val="26"/>
        </w:rPr>
        <w:t xml:space="preserve">mala </w:t>
      </w:r>
      <w:r w:rsidR="00AB2AD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66F6B">
        <w:rPr>
          <w:rFonts w:ascii="Times New Roman" w:hAnsi="Times New Roman" w:cs="Times New Roman"/>
          <w:sz w:val="26"/>
          <w:szCs w:val="26"/>
        </w:rPr>
        <w:t xml:space="preserve"> U odsustvu preciznih evidencija, ove podatke nije bilo moguće u potpunosti komparirati </w:t>
      </w:r>
      <w:proofErr w:type="gramStart"/>
      <w:r w:rsidRPr="00866F6B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866F6B">
        <w:rPr>
          <w:rFonts w:ascii="Times New Roman" w:hAnsi="Times New Roman" w:cs="Times New Roman"/>
          <w:sz w:val="26"/>
          <w:szCs w:val="26"/>
        </w:rPr>
        <w:t xml:space="preserve"> zvaničnim podacima, ali su rezultati terenskog istraživanja više nego indikativni i daju doprin</w:t>
      </w:r>
      <w:r w:rsidR="00BC2EBC">
        <w:rPr>
          <w:rFonts w:ascii="Times New Roman" w:hAnsi="Times New Roman" w:cs="Times New Roman"/>
          <w:sz w:val="26"/>
          <w:szCs w:val="26"/>
        </w:rPr>
        <w:t>os realnim procjenama socijalnog</w:t>
      </w:r>
      <w:r w:rsidRPr="00866F6B">
        <w:rPr>
          <w:rFonts w:ascii="Times New Roman" w:hAnsi="Times New Roman" w:cs="Times New Roman"/>
          <w:sz w:val="26"/>
          <w:szCs w:val="26"/>
        </w:rPr>
        <w:t xml:space="preserve"> položaja</w:t>
      </w:r>
      <w:r w:rsidR="00AB2AD3">
        <w:rPr>
          <w:rFonts w:ascii="Times New Roman" w:hAnsi="Times New Roman" w:cs="Times New Roman"/>
          <w:sz w:val="26"/>
          <w:szCs w:val="26"/>
        </w:rPr>
        <w:t xml:space="preserve"> djece</w:t>
      </w:r>
      <w:r w:rsidRPr="00866F6B">
        <w:rPr>
          <w:rFonts w:ascii="Times New Roman" w:hAnsi="Times New Roman" w:cs="Times New Roman"/>
          <w:sz w:val="26"/>
          <w:szCs w:val="26"/>
        </w:rPr>
        <w:t xml:space="preserve"> RE zajednice u Crnoj Gori. </w:t>
      </w:r>
    </w:p>
    <w:p w:rsidR="003D482C" w:rsidRDefault="003D482C" w:rsidP="003D482C">
      <w:pPr>
        <w:jc w:val="both"/>
        <w:rPr>
          <w:rFonts w:ascii="Times New Roman" w:hAnsi="Times New Roman" w:cs="Times New Roman"/>
          <w:sz w:val="26"/>
          <w:szCs w:val="26"/>
        </w:rPr>
      </w:pPr>
      <w:r w:rsidRPr="00866F6B">
        <w:rPr>
          <w:rFonts w:ascii="Times New Roman" w:hAnsi="Times New Roman" w:cs="Times New Roman"/>
          <w:sz w:val="26"/>
          <w:szCs w:val="26"/>
        </w:rPr>
        <w:t xml:space="preserve">Činjenica je da je </w:t>
      </w:r>
      <w:proofErr w:type="gramStart"/>
      <w:r w:rsidRPr="00866F6B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866F6B">
        <w:rPr>
          <w:rFonts w:ascii="Times New Roman" w:hAnsi="Times New Roman" w:cs="Times New Roman"/>
          <w:sz w:val="26"/>
          <w:szCs w:val="26"/>
        </w:rPr>
        <w:t xml:space="preserve"> uvođenja Dekade Roma ostvaren progres kada je riječ o prepoznavanju potrebe da se Romi i Egipćani, zbog ekonomske ugroženosti i izloženosti diskriminaciji, tretiraju kao prioritetna zajednica, kada su u pitanju javne politike. Usvojen je set zakona i strateških dokumenata, uključujući i akcione planove za pristupanje Crne Gore EU, koji su usmjereni </w:t>
      </w:r>
      <w:proofErr w:type="gramStart"/>
      <w:r w:rsidRPr="00866F6B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866F6B">
        <w:rPr>
          <w:rFonts w:ascii="Times New Roman" w:hAnsi="Times New Roman" w:cs="Times New Roman"/>
          <w:sz w:val="26"/>
          <w:szCs w:val="26"/>
        </w:rPr>
        <w:t xml:space="preserve"> rješavanje problema sa kojima se ova zajednica suočava. Međutim, iako domaće zakonodavstvo ne odstupa bitnije </w:t>
      </w:r>
      <w:proofErr w:type="gramStart"/>
      <w:r w:rsidRPr="00866F6B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866F6B">
        <w:rPr>
          <w:rFonts w:ascii="Times New Roman" w:hAnsi="Times New Roman" w:cs="Times New Roman"/>
          <w:sz w:val="26"/>
          <w:szCs w:val="26"/>
        </w:rPr>
        <w:t xml:space="preserve"> međunarodnih standarda, izostaje njegova dosljedna i </w:t>
      </w:r>
      <w:r w:rsidR="000D78B3">
        <w:rPr>
          <w:rFonts w:ascii="Times New Roman" w:hAnsi="Times New Roman" w:cs="Times New Roman"/>
          <w:sz w:val="26"/>
          <w:szCs w:val="26"/>
        </w:rPr>
        <w:t>c</w:t>
      </w:r>
      <w:r w:rsidR="00BC2EBC">
        <w:rPr>
          <w:rFonts w:ascii="Times New Roman" w:hAnsi="Times New Roman" w:cs="Times New Roman"/>
          <w:sz w:val="26"/>
          <w:szCs w:val="26"/>
        </w:rPr>
        <w:t xml:space="preserve">jelovita </w:t>
      </w:r>
      <w:r w:rsidRPr="00866F6B">
        <w:rPr>
          <w:rFonts w:ascii="Times New Roman" w:hAnsi="Times New Roman" w:cs="Times New Roman"/>
          <w:sz w:val="26"/>
          <w:szCs w:val="26"/>
        </w:rPr>
        <w:t>primjena</w:t>
      </w:r>
      <w:r w:rsidR="000D78B3">
        <w:rPr>
          <w:rFonts w:ascii="Times New Roman" w:hAnsi="Times New Roman" w:cs="Times New Roman"/>
          <w:sz w:val="26"/>
          <w:szCs w:val="26"/>
        </w:rPr>
        <w:t xml:space="preserve"> u praksi</w:t>
      </w:r>
      <w:r w:rsidRPr="00866F6B">
        <w:rPr>
          <w:rFonts w:ascii="Times New Roman" w:hAnsi="Times New Roman" w:cs="Times New Roman"/>
          <w:sz w:val="26"/>
          <w:szCs w:val="26"/>
        </w:rPr>
        <w:t>.</w:t>
      </w:r>
    </w:p>
    <w:p w:rsidR="00AB2AD3" w:rsidRDefault="00AB2AD3" w:rsidP="003D482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Djeca romske </w:t>
      </w:r>
      <w:r w:rsidR="000D78B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egipćanske zajednice u Crnoj Gori veoma teško žive i suočavaju se svakodnevnim egzistencijalnim problemima.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Egzistencijalni problem</w:t>
      </w:r>
      <w:r w:rsidR="000D78B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onemogućavaju djecu da</w:t>
      </w:r>
      <w:r w:rsidR="006F38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385F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6F385F">
        <w:rPr>
          <w:rFonts w:ascii="Times New Roman" w:hAnsi="Times New Roman" w:cs="Times New Roman"/>
          <w:sz w:val="26"/>
          <w:szCs w:val="26"/>
        </w:rPr>
        <w:t xml:space="preserve"> efektivan način postižu usp</w:t>
      </w:r>
      <w:r w:rsidR="000D78B3">
        <w:rPr>
          <w:rFonts w:ascii="Times New Roman" w:hAnsi="Times New Roman" w:cs="Times New Roman"/>
          <w:sz w:val="26"/>
          <w:szCs w:val="26"/>
        </w:rPr>
        <w:t>jehe u</w:t>
      </w:r>
      <w:r>
        <w:rPr>
          <w:rFonts w:ascii="Times New Roman" w:hAnsi="Times New Roman" w:cs="Times New Roman"/>
          <w:sz w:val="26"/>
          <w:szCs w:val="26"/>
        </w:rPr>
        <w:t xml:space="preserve"> svom rastu i</w:t>
      </w:r>
      <w:r w:rsidR="006F385F">
        <w:rPr>
          <w:rFonts w:ascii="Times New Roman" w:hAnsi="Times New Roman" w:cs="Times New Roman"/>
          <w:sz w:val="26"/>
          <w:szCs w:val="26"/>
        </w:rPr>
        <w:t xml:space="preserve"> razvo</w:t>
      </w:r>
      <w:r>
        <w:rPr>
          <w:rFonts w:ascii="Times New Roman" w:hAnsi="Times New Roman" w:cs="Times New Roman"/>
          <w:sz w:val="26"/>
          <w:szCs w:val="26"/>
        </w:rPr>
        <w:t>ju. Ipak</w:t>
      </w:r>
      <w:r w:rsidR="00992ACF">
        <w:rPr>
          <w:rFonts w:ascii="Times New Roman" w:hAnsi="Times New Roman" w:cs="Times New Roman"/>
          <w:sz w:val="26"/>
          <w:szCs w:val="26"/>
        </w:rPr>
        <w:t xml:space="preserve"> u ovakvim sitaucijama</w:t>
      </w:r>
      <w:r>
        <w:rPr>
          <w:rFonts w:ascii="Times New Roman" w:hAnsi="Times New Roman" w:cs="Times New Roman"/>
          <w:sz w:val="26"/>
          <w:szCs w:val="26"/>
        </w:rPr>
        <w:t xml:space="preserve"> je </w:t>
      </w:r>
      <w:proofErr w:type="gramStart"/>
      <w:r>
        <w:rPr>
          <w:rFonts w:ascii="Times New Roman" w:hAnsi="Times New Roman" w:cs="Times New Roman"/>
          <w:sz w:val="26"/>
          <w:szCs w:val="26"/>
        </w:rPr>
        <w:t>mali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broj rezili</w:t>
      </w:r>
      <w:r w:rsidR="006F385F">
        <w:rPr>
          <w:rFonts w:ascii="Times New Roman" w:hAnsi="Times New Roman" w:cs="Times New Roman"/>
          <w:sz w:val="26"/>
          <w:szCs w:val="26"/>
        </w:rPr>
        <w:t>jentne djece koja uspi</w:t>
      </w:r>
      <w:r>
        <w:rPr>
          <w:rFonts w:ascii="Times New Roman" w:hAnsi="Times New Roman" w:cs="Times New Roman"/>
          <w:sz w:val="26"/>
          <w:szCs w:val="26"/>
        </w:rPr>
        <w:t>ju da samostalno prevaziđu poteškoće i postignu optimalne nivoe razvoja</w:t>
      </w:r>
      <w:r w:rsidR="00992ACF">
        <w:rPr>
          <w:rFonts w:ascii="Times New Roman" w:hAnsi="Times New Roman" w:cs="Times New Roman"/>
          <w:sz w:val="26"/>
          <w:szCs w:val="26"/>
        </w:rPr>
        <w:t>.</w:t>
      </w:r>
    </w:p>
    <w:p w:rsidR="00992ACF" w:rsidRDefault="00866F6B" w:rsidP="003D482C">
      <w:pPr>
        <w:jc w:val="both"/>
        <w:rPr>
          <w:rFonts w:ascii="Times New Roman" w:hAnsi="Times New Roman" w:cs="Times New Roman"/>
          <w:sz w:val="26"/>
          <w:szCs w:val="26"/>
        </w:rPr>
      </w:pPr>
      <w:r w:rsidRPr="00FB6C18">
        <w:rPr>
          <w:rFonts w:ascii="Times New Roman" w:hAnsi="Times New Roman" w:cs="Times New Roman"/>
          <w:sz w:val="26"/>
          <w:szCs w:val="26"/>
        </w:rPr>
        <w:t xml:space="preserve">Korisnici iz reda pripadnika RE populacije ostvaruju prava propisana Zakonom o socijalnoj i dječjoj zaštiti, u skladu </w:t>
      </w:r>
      <w:proofErr w:type="gramStart"/>
      <w:r w:rsidRPr="00FB6C18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FB6C18">
        <w:rPr>
          <w:rFonts w:ascii="Times New Roman" w:hAnsi="Times New Roman" w:cs="Times New Roman"/>
          <w:sz w:val="26"/>
          <w:szCs w:val="26"/>
        </w:rPr>
        <w:t xml:space="preserve"> socijalno-zaštitnim kriterijima, na osnovu karaktera stanja socijalne potrebe. Uslovi za ostvarivanje prava i visina prava utvrđeni isto za sve korisnike bez obzira </w:t>
      </w:r>
      <w:proofErr w:type="gramStart"/>
      <w:r w:rsidRPr="00FB6C18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FB6C18">
        <w:rPr>
          <w:rFonts w:ascii="Times New Roman" w:hAnsi="Times New Roman" w:cs="Times New Roman"/>
          <w:sz w:val="26"/>
          <w:szCs w:val="26"/>
        </w:rPr>
        <w:t xml:space="preserve"> njihovu nacionalnu pripadnost. </w:t>
      </w:r>
      <w:proofErr w:type="gramStart"/>
      <w:r w:rsidRPr="00FB6C18">
        <w:rPr>
          <w:rFonts w:ascii="Times New Roman" w:hAnsi="Times New Roman" w:cs="Times New Roman"/>
          <w:sz w:val="26"/>
          <w:szCs w:val="26"/>
        </w:rPr>
        <w:t xml:space="preserve">Međutim, podaci iz istraživanja u zajednici, pokazuju da i dalje </w:t>
      </w:r>
      <w:r w:rsidR="00FB6C18">
        <w:rPr>
          <w:rFonts w:ascii="Times New Roman" w:hAnsi="Times New Roman" w:cs="Times New Roman"/>
          <w:sz w:val="26"/>
          <w:szCs w:val="26"/>
        </w:rPr>
        <w:t>veliki broj</w:t>
      </w:r>
      <w:r w:rsidRPr="00FB6C18">
        <w:rPr>
          <w:rFonts w:ascii="Times New Roman" w:hAnsi="Times New Roman" w:cs="Times New Roman"/>
          <w:sz w:val="26"/>
          <w:szCs w:val="26"/>
        </w:rPr>
        <w:t xml:space="preserve"> Roma ne prima socijalnu pomoć; da </w:t>
      </w:r>
      <w:r w:rsidR="00FB6C18">
        <w:rPr>
          <w:rFonts w:ascii="Times New Roman" w:hAnsi="Times New Roman" w:cs="Times New Roman"/>
          <w:sz w:val="26"/>
          <w:szCs w:val="26"/>
        </w:rPr>
        <w:t>su pomoći jednokratne i nedovoljne.</w:t>
      </w:r>
      <w:proofErr w:type="gramEnd"/>
      <w:r w:rsidR="00FB6C18">
        <w:rPr>
          <w:rFonts w:ascii="Times New Roman" w:hAnsi="Times New Roman" w:cs="Times New Roman"/>
          <w:sz w:val="26"/>
          <w:szCs w:val="26"/>
        </w:rPr>
        <w:t xml:space="preserve"> </w:t>
      </w:r>
      <w:r w:rsidRPr="00FB6C18">
        <w:rPr>
          <w:rFonts w:ascii="Times New Roman" w:hAnsi="Times New Roman" w:cs="Times New Roman"/>
          <w:sz w:val="26"/>
          <w:szCs w:val="26"/>
        </w:rPr>
        <w:t xml:space="preserve">Zanemarljiv je broj onih koji koriste usluge socijalne i dječje zaštite, pravo </w:t>
      </w:r>
      <w:proofErr w:type="gramStart"/>
      <w:r w:rsidRPr="00FB6C18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FB6C18">
        <w:rPr>
          <w:rFonts w:ascii="Times New Roman" w:hAnsi="Times New Roman" w:cs="Times New Roman"/>
          <w:sz w:val="26"/>
          <w:szCs w:val="26"/>
        </w:rPr>
        <w:t xml:space="preserve"> socijalno stanovanje i pravo na besplatan odmor i rekreaciju.</w:t>
      </w:r>
    </w:p>
    <w:p w:rsidR="00866F6B" w:rsidRDefault="00FB6C18" w:rsidP="003D48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Usluge i socijalni servisi podrške u lokalnoj zajednici</w:t>
      </w:r>
      <w:r w:rsidR="000D78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iako nedovoljno razvijene za sve, </w:t>
      </w:r>
      <w:r w:rsidR="000D78B3">
        <w:rPr>
          <w:rFonts w:ascii="Times New Roman" w:hAnsi="Times New Roman" w:cs="Times New Roman"/>
          <w:sz w:val="26"/>
          <w:szCs w:val="26"/>
        </w:rPr>
        <w:t>posebno</w:t>
      </w:r>
      <w:r>
        <w:rPr>
          <w:rFonts w:ascii="Times New Roman" w:hAnsi="Times New Roman" w:cs="Times New Roman"/>
          <w:sz w:val="26"/>
          <w:szCs w:val="26"/>
        </w:rPr>
        <w:t xml:space="preserve"> su nedostupne za djecu RE.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C18" w:rsidRDefault="000D78B3" w:rsidP="003D48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Djeci</w:t>
      </w:r>
      <w:r w:rsidR="00FB6C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RE </w:t>
      </w:r>
      <w:r w:rsidR="00FB6C18">
        <w:rPr>
          <w:rFonts w:ascii="Times New Roman" w:hAnsi="Times New Roman" w:cs="Times New Roman"/>
          <w:sz w:val="26"/>
          <w:szCs w:val="26"/>
        </w:rPr>
        <w:t>b</w:t>
      </w:r>
      <w:r w:rsidR="00FB6C18" w:rsidRPr="00FB6C18">
        <w:rPr>
          <w:rFonts w:ascii="Times New Roman" w:hAnsi="Times New Roman" w:cs="Times New Roman"/>
          <w:sz w:val="26"/>
          <w:szCs w:val="26"/>
        </w:rPr>
        <w:t xml:space="preserve">ez državljanstva i upisa u matične registre rođenih, pravo </w:t>
      </w:r>
      <w:proofErr w:type="gramStart"/>
      <w:r w:rsidR="00FB6C18" w:rsidRPr="00FB6C18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FB6C18" w:rsidRPr="00FB6C18">
        <w:rPr>
          <w:rFonts w:ascii="Times New Roman" w:hAnsi="Times New Roman" w:cs="Times New Roman"/>
          <w:sz w:val="26"/>
          <w:szCs w:val="26"/>
        </w:rPr>
        <w:t xml:space="preserve"> socijalnu zaštitu </w:t>
      </w:r>
      <w:r w:rsidR="00FB6C18">
        <w:rPr>
          <w:rFonts w:ascii="Times New Roman" w:hAnsi="Times New Roman" w:cs="Times New Roman"/>
          <w:sz w:val="26"/>
          <w:szCs w:val="26"/>
        </w:rPr>
        <w:t>je</w:t>
      </w:r>
      <w:r w:rsidR="00FB6C18" w:rsidRPr="00FB6C18">
        <w:rPr>
          <w:rFonts w:ascii="Times New Roman" w:hAnsi="Times New Roman" w:cs="Times New Roman"/>
          <w:sz w:val="26"/>
          <w:szCs w:val="26"/>
        </w:rPr>
        <w:t xml:space="preserve"> </w:t>
      </w:r>
      <w:r w:rsidR="00FB6C18">
        <w:rPr>
          <w:rFonts w:ascii="Times New Roman" w:hAnsi="Times New Roman" w:cs="Times New Roman"/>
          <w:sz w:val="26"/>
          <w:szCs w:val="26"/>
        </w:rPr>
        <w:t xml:space="preserve">aktuelno </w:t>
      </w:r>
      <w:r w:rsidR="00FB6C18" w:rsidRPr="00FB6C18">
        <w:rPr>
          <w:rFonts w:ascii="Times New Roman" w:hAnsi="Times New Roman" w:cs="Times New Roman"/>
          <w:sz w:val="26"/>
          <w:szCs w:val="26"/>
        </w:rPr>
        <w:t xml:space="preserve">nedostižno. </w:t>
      </w:r>
      <w:r w:rsidR="00FB6C18">
        <w:rPr>
          <w:rFonts w:ascii="Times New Roman" w:hAnsi="Times New Roman" w:cs="Times New Roman"/>
          <w:sz w:val="26"/>
          <w:szCs w:val="26"/>
        </w:rPr>
        <w:t xml:space="preserve">Roditelji </w:t>
      </w:r>
      <w:proofErr w:type="gramStart"/>
      <w:r w:rsidR="00FB6C18">
        <w:rPr>
          <w:rFonts w:ascii="Times New Roman" w:hAnsi="Times New Roman" w:cs="Times New Roman"/>
          <w:sz w:val="26"/>
          <w:szCs w:val="26"/>
        </w:rPr>
        <w:t>te</w:t>
      </w:r>
      <w:proofErr w:type="gramEnd"/>
      <w:r w:rsidR="00FB6C18">
        <w:rPr>
          <w:rFonts w:ascii="Times New Roman" w:hAnsi="Times New Roman" w:cs="Times New Roman"/>
          <w:sz w:val="26"/>
          <w:szCs w:val="26"/>
        </w:rPr>
        <w:t xml:space="preserve"> djece nemaju dovoljno materijalnih </w:t>
      </w:r>
      <w:r w:rsidR="00992ACF">
        <w:rPr>
          <w:rFonts w:ascii="Times New Roman" w:hAnsi="Times New Roman" w:cs="Times New Roman"/>
          <w:sz w:val="26"/>
          <w:szCs w:val="26"/>
        </w:rPr>
        <w:t>i</w:t>
      </w:r>
      <w:r w:rsidR="00FB6C18">
        <w:rPr>
          <w:rFonts w:ascii="Times New Roman" w:hAnsi="Times New Roman" w:cs="Times New Roman"/>
          <w:sz w:val="26"/>
          <w:szCs w:val="26"/>
        </w:rPr>
        <w:t xml:space="preserve"> nematerijalnih kapaciteta da samostalno regulišu pravni status djece u Crnoj Gori. </w:t>
      </w:r>
      <w:proofErr w:type="gramStart"/>
      <w:r w:rsidR="00FB6C18" w:rsidRPr="00FB6C18">
        <w:rPr>
          <w:rFonts w:ascii="Times New Roman" w:hAnsi="Times New Roman" w:cs="Times New Roman"/>
          <w:sz w:val="26"/>
          <w:szCs w:val="26"/>
        </w:rPr>
        <w:t xml:space="preserve">Čak i kada je riječ o licima koja posjeduju državljanstvo, pribavljanje potrebne </w:t>
      </w:r>
      <w:r w:rsidR="00FB6C18" w:rsidRPr="00FB6C18">
        <w:rPr>
          <w:rFonts w:ascii="Times New Roman" w:hAnsi="Times New Roman" w:cs="Times New Roman"/>
          <w:sz w:val="26"/>
          <w:szCs w:val="26"/>
        </w:rPr>
        <w:lastRenderedPageBreak/>
        <w:t xml:space="preserve">dokumentacije i dalje predstavlja problem, usljed niskog obrazovnog nivou i odsustva servisa za pružanje primarne pravne pomoći u postupku ostvarivanja </w:t>
      </w:r>
      <w:r w:rsidR="00FB6C18">
        <w:rPr>
          <w:rFonts w:ascii="Times New Roman" w:hAnsi="Times New Roman" w:cs="Times New Roman"/>
          <w:sz w:val="26"/>
          <w:szCs w:val="26"/>
        </w:rPr>
        <w:t xml:space="preserve">određenih </w:t>
      </w:r>
      <w:r w:rsidR="00FB6C18" w:rsidRPr="00FB6C18">
        <w:rPr>
          <w:rFonts w:ascii="Times New Roman" w:hAnsi="Times New Roman" w:cs="Times New Roman"/>
          <w:sz w:val="26"/>
          <w:szCs w:val="26"/>
        </w:rPr>
        <w:t>prava.</w:t>
      </w:r>
      <w:proofErr w:type="gramEnd"/>
    </w:p>
    <w:p w:rsidR="00FB6C18" w:rsidRDefault="00FB6C18" w:rsidP="003D482C">
      <w:pPr>
        <w:jc w:val="both"/>
        <w:rPr>
          <w:rFonts w:ascii="Times New Roman" w:hAnsi="Times New Roman" w:cs="Times New Roman"/>
          <w:sz w:val="26"/>
          <w:szCs w:val="26"/>
        </w:rPr>
      </w:pPr>
      <w:r w:rsidRPr="00B77A16">
        <w:rPr>
          <w:rFonts w:ascii="Times New Roman" w:hAnsi="Times New Roman" w:cs="Times New Roman"/>
          <w:sz w:val="26"/>
          <w:szCs w:val="26"/>
        </w:rPr>
        <w:t xml:space="preserve">Centralizovanost sistema </w:t>
      </w:r>
      <w:proofErr w:type="gramStart"/>
      <w:r w:rsidRPr="00B77A16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B77A16">
        <w:rPr>
          <w:rFonts w:ascii="Times New Roman" w:hAnsi="Times New Roman" w:cs="Times New Roman"/>
          <w:sz w:val="26"/>
          <w:szCs w:val="26"/>
        </w:rPr>
        <w:t xml:space="preserve"> relativno ograničenim kapacitetima centara za socijalni rad i nepostojanjem jedinstvene baze podataka o korisnicima</w:t>
      </w:r>
      <w:r w:rsidR="006F385F">
        <w:rPr>
          <w:rFonts w:ascii="Times New Roman" w:hAnsi="Times New Roman" w:cs="Times New Roman"/>
          <w:sz w:val="26"/>
          <w:szCs w:val="26"/>
        </w:rPr>
        <w:t xml:space="preserve"> RE zajednice</w:t>
      </w:r>
      <w:r w:rsidRPr="00B77A16">
        <w:rPr>
          <w:rFonts w:ascii="Times New Roman" w:hAnsi="Times New Roman" w:cs="Times New Roman"/>
          <w:sz w:val="26"/>
          <w:szCs w:val="26"/>
        </w:rPr>
        <w:t>, dodatno ograničava razvoj socijalnih usluga.</w:t>
      </w:r>
    </w:p>
    <w:p w:rsidR="00B77A16" w:rsidRPr="00B77A16" w:rsidRDefault="00B77A16" w:rsidP="003D482C">
      <w:pPr>
        <w:jc w:val="both"/>
        <w:rPr>
          <w:rFonts w:ascii="Times New Roman" w:hAnsi="Times New Roman" w:cs="Times New Roman"/>
          <w:sz w:val="26"/>
          <w:szCs w:val="26"/>
        </w:rPr>
      </w:pPr>
      <w:r w:rsidRPr="00B77A16">
        <w:rPr>
          <w:rFonts w:ascii="Times New Roman" w:hAnsi="Times New Roman" w:cs="Times New Roman"/>
          <w:sz w:val="26"/>
          <w:szCs w:val="26"/>
        </w:rPr>
        <w:t xml:space="preserve">Socijalna pomoć još uvijek nije dovoljno </w:t>
      </w:r>
      <w:proofErr w:type="gramStart"/>
      <w:r w:rsidRPr="00B77A16">
        <w:rPr>
          <w:rFonts w:ascii="Times New Roman" w:hAnsi="Times New Roman" w:cs="Times New Roman"/>
          <w:sz w:val="26"/>
          <w:szCs w:val="26"/>
        </w:rPr>
        <w:t>dobro</w:t>
      </w:r>
      <w:proofErr w:type="gramEnd"/>
      <w:r w:rsidRPr="00B77A16">
        <w:rPr>
          <w:rFonts w:ascii="Times New Roman" w:hAnsi="Times New Roman" w:cs="Times New Roman"/>
          <w:sz w:val="26"/>
          <w:szCs w:val="26"/>
        </w:rPr>
        <w:t xml:space="preserve"> usmjerena, usljed činjenice da proaktivni metod socijalnog rada nije razvijen u dovoljnoj mjeri.</w:t>
      </w:r>
    </w:p>
    <w:p w:rsidR="00B77A16" w:rsidRDefault="00B77A16" w:rsidP="003D482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A16">
        <w:rPr>
          <w:rFonts w:ascii="Times New Roman" w:hAnsi="Times New Roman" w:cs="Times New Roman"/>
          <w:sz w:val="26"/>
          <w:szCs w:val="26"/>
        </w:rPr>
        <w:t>Iako Zakon predviđa da u postupku ostvarivanja prava ovlašćeno lice centra za socijalni rad sačinjava nalaz i mišljenje kojim se utvrđuju činjenice o kojima se ne vodi službena evidencija i koji služi kao dokazno sredstvo, uloga neposrednog terenskog rada se stavlja u drugi plan.</w:t>
      </w:r>
      <w:proofErr w:type="gramEnd"/>
      <w:r w:rsidRPr="00B77A16">
        <w:rPr>
          <w:rFonts w:ascii="Times New Roman" w:hAnsi="Times New Roman" w:cs="Times New Roman"/>
          <w:sz w:val="26"/>
          <w:szCs w:val="26"/>
        </w:rPr>
        <w:t xml:space="preserve"> Terenski rad je značajan ne samo </w:t>
      </w:r>
      <w:proofErr w:type="gramStart"/>
      <w:r w:rsidRPr="00B77A16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B77A16">
        <w:rPr>
          <w:rFonts w:ascii="Times New Roman" w:hAnsi="Times New Roman" w:cs="Times New Roman"/>
          <w:sz w:val="26"/>
          <w:szCs w:val="26"/>
        </w:rPr>
        <w:t xml:space="preserve"> aspekta provjere činjenica navedenih u zahtjevima korisnika koji faktički borave na teritoriji određenog c</w:t>
      </w:r>
      <w:r w:rsidR="000D78B3">
        <w:rPr>
          <w:rFonts w:ascii="Times New Roman" w:hAnsi="Times New Roman" w:cs="Times New Roman"/>
          <w:sz w:val="26"/>
          <w:szCs w:val="26"/>
        </w:rPr>
        <w:t>entra za socijalni rad, već i iz</w:t>
      </w:r>
      <w:r w:rsidRPr="00B77A16">
        <w:rPr>
          <w:rFonts w:ascii="Times New Roman" w:hAnsi="Times New Roman" w:cs="Times New Roman"/>
          <w:sz w:val="26"/>
          <w:szCs w:val="26"/>
        </w:rPr>
        <w:t xml:space="preserve"> razloga uspostavljanja evidencije o</w:t>
      </w:r>
      <w:r w:rsidR="00CE20AE">
        <w:rPr>
          <w:rFonts w:ascii="Times New Roman" w:hAnsi="Times New Roman" w:cs="Times New Roman"/>
          <w:sz w:val="26"/>
          <w:szCs w:val="26"/>
        </w:rPr>
        <w:t xml:space="preserve"> </w:t>
      </w:r>
      <w:r w:rsidR="000D78B3">
        <w:rPr>
          <w:rFonts w:ascii="Times New Roman" w:hAnsi="Times New Roman" w:cs="Times New Roman"/>
          <w:sz w:val="26"/>
          <w:szCs w:val="26"/>
        </w:rPr>
        <w:t>socijalno ugroženoj populaciji i</w:t>
      </w:r>
      <w:r w:rsidR="00CE20AE">
        <w:rPr>
          <w:rFonts w:ascii="Times New Roman" w:hAnsi="Times New Roman" w:cs="Times New Roman"/>
          <w:sz w:val="26"/>
          <w:szCs w:val="26"/>
        </w:rPr>
        <w:t xml:space="preserve"> blagovremenog djelovanja u porodicama gdje su djeca ugrožena. </w:t>
      </w:r>
    </w:p>
    <w:p w:rsidR="00AB2AD3" w:rsidRDefault="00B77A16" w:rsidP="003D482C">
      <w:pPr>
        <w:jc w:val="both"/>
        <w:rPr>
          <w:rFonts w:ascii="Times New Roman" w:hAnsi="Times New Roman" w:cs="Times New Roman"/>
          <w:sz w:val="26"/>
          <w:szCs w:val="26"/>
        </w:rPr>
      </w:pPr>
      <w:r w:rsidRPr="00B77A16">
        <w:rPr>
          <w:rFonts w:ascii="Times New Roman" w:hAnsi="Times New Roman" w:cs="Times New Roman"/>
          <w:sz w:val="26"/>
          <w:szCs w:val="26"/>
        </w:rPr>
        <w:t>Sistematično prikupljanje podataka o efektima mjera koje se odnose na RE populaciju dodatno onemogućava činjenica da se</w:t>
      </w:r>
      <w:r w:rsidR="00AB2AD3">
        <w:rPr>
          <w:rFonts w:ascii="Times New Roman" w:hAnsi="Times New Roman" w:cs="Times New Roman"/>
          <w:sz w:val="26"/>
          <w:szCs w:val="26"/>
        </w:rPr>
        <w:t xml:space="preserve"> niti u jednom resornom </w:t>
      </w:r>
      <w:proofErr w:type="gramStart"/>
      <w:r w:rsidR="00AB2AD3">
        <w:rPr>
          <w:rFonts w:ascii="Times New Roman" w:hAnsi="Times New Roman" w:cs="Times New Roman"/>
          <w:sz w:val="26"/>
          <w:szCs w:val="26"/>
        </w:rPr>
        <w:t xml:space="preserve">sistemu </w:t>
      </w:r>
      <w:r w:rsidRPr="00B77A16">
        <w:rPr>
          <w:rFonts w:ascii="Times New Roman" w:hAnsi="Times New Roman" w:cs="Times New Roman"/>
          <w:sz w:val="26"/>
          <w:szCs w:val="26"/>
        </w:rPr>
        <w:t xml:space="preserve"> ne</w:t>
      </w:r>
      <w:proofErr w:type="gramEnd"/>
      <w:r w:rsidRPr="00B77A16">
        <w:rPr>
          <w:rFonts w:ascii="Times New Roman" w:hAnsi="Times New Roman" w:cs="Times New Roman"/>
          <w:sz w:val="26"/>
          <w:szCs w:val="26"/>
        </w:rPr>
        <w:t xml:space="preserve"> vode</w:t>
      </w:r>
      <w:r w:rsidR="00AB2AD3">
        <w:rPr>
          <w:rFonts w:ascii="Times New Roman" w:hAnsi="Times New Roman" w:cs="Times New Roman"/>
          <w:sz w:val="26"/>
          <w:szCs w:val="26"/>
        </w:rPr>
        <w:t xml:space="preserve"> podaci </w:t>
      </w:r>
      <w:r w:rsidRPr="00B77A16">
        <w:rPr>
          <w:rFonts w:ascii="Times New Roman" w:hAnsi="Times New Roman" w:cs="Times New Roman"/>
          <w:sz w:val="26"/>
          <w:szCs w:val="26"/>
        </w:rPr>
        <w:t xml:space="preserve"> po </w:t>
      </w:r>
      <w:r>
        <w:rPr>
          <w:rFonts w:ascii="Times New Roman" w:hAnsi="Times New Roman" w:cs="Times New Roman"/>
          <w:sz w:val="26"/>
          <w:szCs w:val="26"/>
        </w:rPr>
        <w:t>nacionalnoj odnosno etničkoj pripadnosti.</w:t>
      </w:r>
      <w:r w:rsidRPr="00B77A16">
        <w:rPr>
          <w:rFonts w:ascii="Times New Roman" w:hAnsi="Times New Roman" w:cs="Times New Roman"/>
          <w:sz w:val="26"/>
          <w:szCs w:val="26"/>
        </w:rPr>
        <w:t xml:space="preserve"> Međutim, ako se ima u vidu to da se lica romske i egipćanske nacionalnosti nalaze u daleko nepovoljnijem položaju u odnosu </w:t>
      </w:r>
      <w:proofErr w:type="gramStart"/>
      <w:r w:rsidRPr="00B77A16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B77A16">
        <w:rPr>
          <w:rFonts w:ascii="Times New Roman" w:hAnsi="Times New Roman" w:cs="Times New Roman"/>
          <w:sz w:val="26"/>
          <w:szCs w:val="26"/>
        </w:rPr>
        <w:t xml:space="preserve"> neromsko stanovništvo, jasno je da osmišljavanje i sprovođenje posebnih mjera usmjerenih na RE zajednicu ne samo da ne bi bilo protivno načelu ravnopravnosti, nego bi, naprotiv, doprinijelo dostizanju suštinske jednakosti. </w:t>
      </w:r>
    </w:p>
    <w:p w:rsidR="00B77A16" w:rsidRDefault="00AB2AD3" w:rsidP="003D48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 tim u vezi, m</w:t>
      </w:r>
      <w:r w:rsidR="00B77A16">
        <w:rPr>
          <w:rFonts w:ascii="Times New Roman" w:hAnsi="Times New Roman" w:cs="Times New Roman"/>
          <w:sz w:val="26"/>
          <w:szCs w:val="26"/>
        </w:rPr>
        <w:t>išljenja smo da trebaju da po</w:t>
      </w:r>
      <w:r w:rsidR="000D78B3">
        <w:rPr>
          <w:rFonts w:ascii="Times New Roman" w:hAnsi="Times New Roman" w:cs="Times New Roman"/>
          <w:sz w:val="26"/>
          <w:szCs w:val="26"/>
        </w:rPr>
        <w:t>stoje evidencije djece socijalno</w:t>
      </w:r>
      <w:r w:rsidR="00B77A16">
        <w:rPr>
          <w:rFonts w:ascii="Times New Roman" w:hAnsi="Times New Roman" w:cs="Times New Roman"/>
          <w:sz w:val="26"/>
          <w:szCs w:val="26"/>
        </w:rPr>
        <w:t xml:space="preserve"> ugrožene populacije</w:t>
      </w:r>
      <w:proofErr w:type="gramStart"/>
      <w:r w:rsidR="000D78B3">
        <w:rPr>
          <w:rFonts w:ascii="Times New Roman" w:hAnsi="Times New Roman" w:cs="Times New Roman"/>
          <w:sz w:val="26"/>
          <w:szCs w:val="26"/>
        </w:rPr>
        <w:t xml:space="preserve">, </w:t>
      </w:r>
      <w:r w:rsidR="00B77A16">
        <w:rPr>
          <w:rFonts w:ascii="Times New Roman" w:hAnsi="Times New Roman" w:cs="Times New Roman"/>
          <w:sz w:val="26"/>
          <w:szCs w:val="26"/>
        </w:rPr>
        <w:t xml:space="preserve"> konkretno</w:t>
      </w:r>
      <w:proofErr w:type="gramEnd"/>
      <w:r w:rsidR="00B77A16">
        <w:rPr>
          <w:rFonts w:ascii="Times New Roman" w:hAnsi="Times New Roman" w:cs="Times New Roman"/>
          <w:sz w:val="26"/>
          <w:szCs w:val="26"/>
        </w:rPr>
        <w:t xml:space="preserve"> evidencija svakog djeteta romske </w:t>
      </w:r>
      <w:r>
        <w:rPr>
          <w:rFonts w:ascii="Times New Roman" w:hAnsi="Times New Roman" w:cs="Times New Roman"/>
          <w:sz w:val="26"/>
          <w:szCs w:val="26"/>
        </w:rPr>
        <w:t>i</w:t>
      </w:r>
      <w:r w:rsidR="00B77A16">
        <w:rPr>
          <w:rFonts w:ascii="Times New Roman" w:hAnsi="Times New Roman" w:cs="Times New Roman"/>
          <w:sz w:val="26"/>
          <w:szCs w:val="26"/>
        </w:rPr>
        <w:t xml:space="preserve"> egipćanske nacionalnosti</w:t>
      </w:r>
      <w:r w:rsidR="00992ACF">
        <w:rPr>
          <w:rFonts w:ascii="Times New Roman" w:hAnsi="Times New Roman" w:cs="Times New Roman"/>
          <w:sz w:val="26"/>
          <w:szCs w:val="26"/>
        </w:rPr>
        <w:t>, be</w:t>
      </w:r>
      <w:r w:rsidR="006F385F">
        <w:rPr>
          <w:rFonts w:ascii="Times New Roman" w:hAnsi="Times New Roman" w:cs="Times New Roman"/>
          <w:sz w:val="26"/>
          <w:szCs w:val="26"/>
        </w:rPr>
        <w:t>z obzira na regulisanost pravno</w:t>
      </w:r>
      <w:r w:rsidR="00992ACF">
        <w:rPr>
          <w:rFonts w:ascii="Times New Roman" w:hAnsi="Times New Roman" w:cs="Times New Roman"/>
          <w:sz w:val="26"/>
          <w:szCs w:val="26"/>
        </w:rPr>
        <w:t xml:space="preserve">g statusa u Crnoj Gori, u svakoj </w:t>
      </w:r>
      <w:r w:rsidR="00B77A16">
        <w:rPr>
          <w:rFonts w:ascii="Times New Roman" w:hAnsi="Times New Roman" w:cs="Times New Roman"/>
          <w:sz w:val="26"/>
          <w:szCs w:val="26"/>
        </w:rPr>
        <w:t xml:space="preserve">lokalnoj zajednici radi </w:t>
      </w:r>
      <w:r>
        <w:rPr>
          <w:rFonts w:ascii="Times New Roman" w:hAnsi="Times New Roman" w:cs="Times New Roman"/>
          <w:sz w:val="26"/>
          <w:szCs w:val="26"/>
        </w:rPr>
        <w:t xml:space="preserve">kontinuiranog sistemskog praćenja, blagovremene pomoći i preventivnog i protektivnog djelovanja. </w:t>
      </w:r>
    </w:p>
    <w:p w:rsidR="00992ACF" w:rsidRDefault="00992ACF" w:rsidP="003D4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2AD3" w:rsidRPr="00DC141D" w:rsidRDefault="00CE20AE" w:rsidP="003D48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41D">
        <w:rPr>
          <w:rFonts w:ascii="Times New Roman" w:hAnsi="Times New Roman" w:cs="Times New Roman"/>
          <w:b/>
          <w:sz w:val="26"/>
          <w:szCs w:val="26"/>
        </w:rPr>
        <w:t>OPŠTE PREPORUKE</w:t>
      </w:r>
    </w:p>
    <w:p w:rsidR="00CE20AE" w:rsidRDefault="00CE20AE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20AE">
        <w:rPr>
          <w:rFonts w:ascii="Times New Roman" w:hAnsi="Times New Roman" w:cs="Times New Roman"/>
          <w:sz w:val="26"/>
          <w:szCs w:val="26"/>
        </w:rPr>
        <w:t xml:space="preserve">Socijalna </w:t>
      </w:r>
      <w:r>
        <w:rPr>
          <w:rFonts w:ascii="Times New Roman" w:hAnsi="Times New Roman" w:cs="Times New Roman"/>
          <w:sz w:val="26"/>
          <w:szCs w:val="26"/>
        </w:rPr>
        <w:t>zaštita</w:t>
      </w:r>
      <w:r w:rsidRPr="00CE20AE">
        <w:rPr>
          <w:rFonts w:ascii="Times New Roman" w:hAnsi="Times New Roman" w:cs="Times New Roman"/>
          <w:sz w:val="26"/>
          <w:szCs w:val="26"/>
        </w:rPr>
        <w:t xml:space="preserve"> prema RE zajednici treba</w:t>
      </w:r>
      <w:r>
        <w:rPr>
          <w:rFonts w:ascii="Times New Roman" w:hAnsi="Times New Roman" w:cs="Times New Roman"/>
          <w:sz w:val="26"/>
          <w:szCs w:val="26"/>
        </w:rPr>
        <w:t xml:space="preserve"> se </w:t>
      </w:r>
      <w:r w:rsidRPr="00CE20AE">
        <w:rPr>
          <w:rFonts w:ascii="Times New Roman" w:hAnsi="Times New Roman" w:cs="Times New Roman"/>
          <w:sz w:val="26"/>
          <w:szCs w:val="26"/>
        </w:rPr>
        <w:t>jasno bazirati na konceptu afirmativne akcije kao integralnom dijelu ref</w:t>
      </w:r>
      <w:r>
        <w:rPr>
          <w:rFonts w:ascii="Times New Roman" w:hAnsi="Times New Roman" w:cs="Times New Roman"/>
          <w:sz w:val="26"/>
          <w:szCs w:val="26"/>
        </w:rPr>
        <w:t>orme sistema socijalne politike;</w:t>
      </w:r>
    </w:p>
    <w:p w:rsidR="00CE20AE" w:rsidRDefault="00CE20AE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20AE">
        <w:rPr>
          <w:rFonts w:ascii="Times New Roman" w:hAnsi="Times New Roman" w:cs="Times New Roman"/>
          <w:sz w:val="26"/>
          <w:szCs w:val="26"/>
        </w:rPr>
        <w:t>Osigurati efikasnu implementaciju planiranih aktivnosti za iskorjenjivanje siromaštva, kao i aktivni monitoring procesa implementacije. Utvrditi poseban fond od strane centralnog budžeta koji će biti usmjeren na eliminisanje uzroka, a ne posljedica sirom</w:t>
      </w:r>
      <w:r w:rsidR="00E27B7B">
        <w:rPr>
          <w:rFonts w:ascii="Times New Roman" w:hAnsi="Times New Roman" w:cs="Times New Roman"/>
          <w:sz w:val="26"/>
          <w:szCs w:val="26"/>
        </w:rPr>
        <w:t>aštva i socijalne isključenosti RE populacije;</w:t>
      </w:r>
    </w:p>
    <w:p w:rsidR="00E27B7B" w:rsidRDefault="00E27B7B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B7B">
        <w:rPr>
          <w:rFonts w:ascii="Times New Roman" w:hAnsi="Times New Roman" w:cs="Times New Roman"/>
          <w:sz w:val="26"/>
          <w:szCs w:val="26"/>
        </w:rPr>
        <w:t>Intenzivirati razvoj usluga socijalne i dječje zaštite na lokalnom nivou,</w:t>
      </w:r>
    </w:p>
    <w:p w:rsidR="00E27B7B" w:rsidRDefault="00E27B7B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</w:t>
      </w:r>
      <w:r w:rsidRPr="00E27B7B">
        <w:rPr>
          <w:rFonts w:ascii="Times New Roman" w:hAnsi="Times New Roman" w:cs="Times New Roman"/>
          <w:sz w:val="26"/>
          <w:szCs w:val="26"/>
        </w:rPr>
        <w:t xml:space="preserve">bezbjeđivanje finansijske pomoći hronično siromašnim </w:t>
      </w:r>
      <w:r>
        <w:rPr>
          <w:rFonts w:ascii="Times New Roman" w:hAnsi="Times New Roman" w:cs="Times New Roman"/>
          <w:sz w:val="26"/>
          <w:szCs w:val="26"/>
        </w:rPr>
        <w:t xml:space="preserve">porodicama po osnovu faktičkog boravka na teritoriji Crne Gore, posebno porodicama sa djecom; </w:t>
      </w:r>
    </w:p>
    <w:p w:rsidR="00DC141D" w:rsidRDefault="00DC141D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Razmotriti mogućnosti obezbjeđivanja svakom djetetu RE populacije pravo na dječji dodatak; </w:t>
      </w:r>
    </w:p>
    <w:p w:rsidR="00E27B7B" w:rsidRDefault="00E27B7B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Jačanje </w:t>
      </w:r>
      <w:r w:rsidRPr="00E27B7B">
        <w:rPr>
          <w:rFonts w:ascii="Times New Roman" w:hAnsi="Times New Roman" w:cs="Times New Roman"/>
          <w:sz w:val="26"/>
          <w:szCs w:val="26"/>
        </w:rPr>
        <w:t xml:space="preserve">kapaciteta centara za socijalni rad, </w:t>
      </w:r>
      <w:r>
        <w:rPr>
          <w:rFonts w:ascii="Times New Roman" w:hAnsi="Times New Roman" w:cs="Times New Roman"/>
          <w:sz w:val="26"/>
          <w:szCs w:val="26"/>
        </w:rPr>
        <w:t xml:space="preserve">posebno oformiti tim koji će se baviti djecom romske </w:t>
      </w:r>
      <w:r w:rsidR="006F385F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egipćanske nacionalnosti, a </w:t>
      </w:r>
      <w:r w:rsidRPr="00E27B7B">
        <w:rPr>
          <w:rFonts w:ascii="Times New Roman" w:hAnsi="Times New Roman" w:cs="Times New Roman"/>
          <w:sz w:val="26"/>
          <w:szCs w:val="26"/>
        </w:rPr>
        <w:t>u skladu sa definisanim pravcima reforme sis</w:t>
      </w:r>
      <w:r>
        <w:rPr>
          <w:rFonts w:ascii="Times New Roman" w:hAnsi="Times New Roman" w:cs="Times New Roman"/>
          <w:sz w:val="26"/>
          <w:szCs w:val="26"/>
        </w:rPr>
        <w:t>tema socijalne i dječje zaštite;</w:t>
      </w:r>
    </w:p>
    <w:p w:rsidR="00E27B7B" w:rsidRDefault="00E27B7B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B7B">
        <w:rPr>
          <w:rFonts w:ascii="Times New Roman" w:hAnsi="Times New Roman" w:cs="Times New Roman"/>
          <w:sz w:val="26"/>
          <w:szCs w:val="26"/>
        </w:rPr>
        <w:t xml:space="preserve"> Razviti i primjenjivati anti-diskriminacione programe u programima </w:t>
      </w:r>
      <w:r>
        <w:rPr>
          <w:rFonts w:ascii="Times New Roman" w:hAnsi="Times New Roman" w:cs="Times New Roman"/>
          <w:sz w:val="26"/>
          <w:szCs w:val="26"/>
        </w:rPr>
        <w:t>stručne obuke osoblja zaposlenih</w:t>
      </w:r>
      <w:r w:rsidRPr="00E27B7B">
        <w:rPr>
          <w:rFonts w:ascii="Times New Roman" w:hAnsi="Times New Roman" w:cs="Times New Roman"/>
          <w:sz w:val="26"/>
          <w:szCs w:val="26"/>
        </w:rPr>
        <w:t xml:space="preserve"> u </w:t>
      </w:r>
      <w:r>
        <w:rPr>
          <w:rFonts w:ascii="Times New Roman" w:hAnsi="Times New Roman" w:cs="Times New Roman"/>
          <w:sz w:val="26"/>
          <w:szCs w:val="26"/>
        </w:rPr>
        <w:t>institucijama socijalne i zdravstvene zaštite ;</w:t>
      </w:r>
    </w:p>
    <w:p w:rsidR="00E27B7B" w:rsidRDefault="00E27B7B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Omogućiti zdravstveno osigur</w:t>
      </w:r>
      <w:r w:rsidR="00C71AD6">
        <w:rPr>
          <w:rFonts w:ascii="Times New Roman" w:hAnsi="Times New Roman" w:cs="Times New Roman"/>
          <w:sz w:val="26"/>
          <w:szCs w:val="26"/>
        </w:rPr>
        <w:t xml:space="preserve">anje svakom djetetu </w:t>
      </w:r>
      <w:r>
        <w:rPr>
          <w:rFonts w:ascii="Times New Roman" w:hAnsi="Times New Roman" w:cs="Times New Roman"/>
          <w:sz w:val="26"/>
          <w:szCs w:val="26"/>
        </w:rPr>
        <w:t xml:space="preserve"> RE populacije bez obzira na regulisanost pravnog statusa u Crnoj Gori, u skladu sa priznatim međunarodno pravanim aktima i standardima;</w:t>
      </w:r>
    </w:p>
    <w:p w:rsidR="00E27B7B" w:rsidRDefault="00DC141D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Unaprjediti</w:t>
      </w:r>
      <w:r w:rsidRPr="00DC141D">
        <w:rPr>
          <w:rFonts w:ascii="Times New Roman" w:hAnsi="Times New Roman" w:cs="Times New Roman"/>
          <w:sz w:val="26"/>
          <w:szCs w:val="26"/>
        </w:rPr>
        <w:t xml:space="preserve"> praksu </w:t>
      </w:r>
      <w:r w:rsidR="00C71AD6">
        <w:rPr>
          <w:rFonts w:ascii="Times New Roman" w:hAnsi="Times New Roman" w:cs="Times New Roman"/>
          <w:sz w:val="26"/>
          <w:szCs w:val="26"/>
        </w:rPr>
        <w:t>socijalne zaštite</w:t>
      </w:r>
      <w:r w:rsidRPr="00DC141D">
        <w:rPr>
          <w:rFonts w:ascii="Times New Roman" w:hAnsi="Times New Roman" w:cs="Times New Roman"/>
          <w:sz w:val="26"/>
          <w:szCs w:val="26"/>
        </w:rPr>
        <w:t xml:space="preserve"> na osnovu </w:t>
      </w:r>
      <w:r>
        <w:rPr>
          <w:rFonts w:ascii="Times New Roman" w:hAnsi="Times New Roman" w:cs="Times New Roman"/>
          <w:sz w:val="26"/>
          <w:szCs w:val="26"/>
        </w:rPr>
        <w:t xml:space="preserve">stručne </w:t>
      </w:r>
      <w:r w:rsidRPr="00DC141D">
        <w:rPr>
          <w:rFonts w:ascii="Times New Roman" w:hAnsi="Times New Roman" w:cs="Times New Roman"/>
          <w:sz w:val="26"/>
          <w:szCs w:val="26"/>
        </w:rPr>
        <w:t xml:space="preserve">anamneze socijalnih radnika, na temelju </w:t>
      </w:r>
      <w:r>
        <w:rPr>
          <w:rFonts w:ascii="Times New Roman" w:hAnsi="Times New Roman" w:cs="Times New Roman"/>
          <w:sz w:val="26"/>
          <w:szCs w:val="26"/>
        </w:rPr>
        <w:t xml:space="preserve">većeg obima </w:t>
      </w:r>
      <w:r w:rsidRPr="00DC141D">
        <w:rPr>
          <w:rFonts w:ascii="Times New Roman" w:hAnsi="Times New Roman" w:cs="Times New Roman"/>
          <w:sz w:val="26"/>
          <w:szCs w:val="26"/>
        </w:rPr>
        <w:t xml:space="preserve">terenskog rada i kućnih posjeta, kako bi se definisale socijalne potrebe RE zajednica </w:t>
      </w:r>
      <w:r>
        <w:rPr>
          <w:rFonts w:ascii="Times New Roman" w:hAnsi="Times New Roman" w:cs="Times New Roman"/>
          <w:sz w:val="26"/>
          <w:szCs w:val="26"/>
        </w:rPr>
        <w:t xml:space="preserve">u svakoj lokalnoj zajednici </w:t>
      </w:r>
      <w:r w:rsidR="00C71AD6">
        <w:rPr>
          <w:rFonts w:ascii="Times New Roman" w:hAnsi="Times New Roman" w:cs="Times New Roman"/>
          <w:sz w:val="26"/>
          <w:szCs w:val="26"/>
        </w:rPr>
        <w:t>i porodici i</w:t>
      </w:r>
      <w:r>
        <w:rPr>
          <w:rFonts w:ascii="Times New Roman" w:hAnsi="Times New Roman" w:cs="Times New Roman"/>
          <w:sz w:val="26"/>
          <w:szCs w:val="26"/>
        </w:rPr>
        <w:t xml:space="preserve"> pružila blagovremena pomoć; </w:t>
      </w:r>
    </w:p>
    <w:p w:rsidR="00DC141D" w:rsidRDefault="00DC141D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Pr="00DC141D">
        <w:rPr>
          <w:rFonts w:ascii="Times New Roman" w:hAnsi="Times New Roman" w:cs="Times New Roman"/>
          <w:sz w:val="26"/>
          <w:szCs w:val="26"/>
        </w:rPr>
        <w:t xml:space="preserve">ormiranje mobilnih timova – timova za prevenciju siromaštva, sačinjenih od predstavnika centara za socijalni rad, lokalne </w:t>
      </w:r>
      <w:r>
        <w:rPr>
          <w:rFonts w:ascii="Times New Roman" w:hAnsi="Times New Roman" w:cs="Times New Roman"/>
          <w:sz w:val="26"/>
          <w:szCs w:val="26"/>
        </w:rPr>
        <w:t>samo</w:t>
      </w:r>
      <w:r w:rsidRPr="00DC141D">
        <w:rPr>
          <w:rFonts w:ascii="Times New Roman" w:hAnsi="Times New Roman" w:cs="Times New Roman"/>
          <w:sz w:val="26"/>
          <w:szCs w:val="26"/>
        </w:rPr>
        <w:t xml:space="preserve">uprave, opštinskih organizacija Crvenog krsta Crne Gore i NVO, radi bolje informisanosti potencijalnih korisnika i formiranja evidencije </w:t>
      </w:r>
      <w:r>
        <w:rPr>
          <w:rFonts w:ascii="Times New Roman" w:hAnsi="Times New Roman" w:cs="Times New Roman"/>
          <w:sz w:val="26"/>
          <w:szCs w:val="26"/>
        </w:rPr>
        <w:t xml:space="preserve">djece </w:t>
      </w:r>
      <w:r w:rsidRPr="00DC141D">
        <w:rPr>
          <w:rFonts w:ascii="Times New Roman" w:hAnsi="Times New Roman" w:cs="Times New Roman"/>
          <w:sz w:val="26"/>
          <w:szCs w:val="26"/>
        </w:rPr>
        <w:t>pripadnika RE popula</w:t>
      </w:r>
      <w:r>
        <w:rPr>
          <w:rFonts w:ascii="Times New Roman" w:hAnsi="Times New Roman" w:cs="Times New Roman"/>
          <w:sz w:val="26"/>
          <w:szCs w:val="26"/>
        </w:rPr>
        <w:t>cije koji su socijalno ugroženi;</w:t>
      </w:r>
    </w:p>
    <w:p w:rsidR="00DC141D" w:rsidRDefault="00DC141D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Unaprijediti institucionalnu saradnju na planu sveobuhvatne pomoći i podrške djeci RE populacije;</w:t>
      </w:r>
    </w:p>
    <w:p w:rsidR="00DC141D" w:rsidRDefault="00DC141D" w:rsidP="00CE2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141D">
        <w:rPr>
          <w:rFonts w:ascii="Times New Roman" w:hAnsi="Times New Roman" w:cs="Times New Roman"/>
          <w:sz w:val="26"/>
          <w:szCs w:val="26"/>
        </w:rPr>
        <w:t xml:space="preserve">Osnažiti projektne aktivnosti lokalnih samouprava </w:t>
      </w:r>
      <w:proofErr w:type="gramStart"/>
      <w:r w:rsidRPr="00DC141D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DC141D">
        <w:rPr>
          <w:rFonts w:ascii="Times New Roman" w:hAnsi="Times New Roman" w:cs="Times New Roman"/>
          <w:sz w:val="26"/>
          <w:szCs w:val="26"/>
        </w:rPr>
        <w:t xml:space="preserve"> planu jačanja socijalne inkluzije RE zajednice, kroz veći pristup IPA fondovima i drugim donatorskim sredstvima. Akcenat staviti na jačanje partnerstava između lokalnih samouprava,</w:t>
      </w:r>
      <w:r>
        <w:rPr>
          <w:rFonts w:ascii="Times New Roman" w:hAnsi="Times New Roman" w:cs="Times New Roman"/>
          <w:sz w:val="26"/>
          <w:szCs w:val="26"/>
        </w:rPr>
        <w:t xml:space="preserve"> državnih institucija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141D">
        <w:rPr>
          <w:rFonts w:ascii="Times New Roman" w:hAnsi="Times New Roman" w:cs="Times New Roman"/>
          <w:sz w:val="26"/>
          <w:szCs w:val="26"/>
        </w:rPr>
        <w:t xml:space="preserve"> romskih</w:t>
      </w:r>
      <w:proofErr w:type="gramEnd"/>
      <w:r w:rsidRPr="00DC141D">
        <w:rPr>
          <w:rFonts w:ascii="Times New Roman" w:hAnsi="Times New Roman" w:cs="Times New Roman"/>
          <w:sz w:val="26"/>
          <w:szCs w:val="26"/>
        </w:rPr>
        <w:t xml:space="preserve"> i egipćanskih NVO i predstavnika zajednice.</w:t>
      </w:r>
    </w:p>
    <w:p w:rsidR="00DC141D" w:rsidRDefault="00DC141D" w:rsidP="00DC1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1D" w:rsidRDefault="00DC141D" w:rsidP="00DC1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1D" w:rsidRDefault="00DC141D" w:rsidP="00DC1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1D" w:rsidRDefault="00DC141D" w:rsidP="00DC1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1D" w:rsidRDefault="00DC141D" w:rsidP="00DC1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1D" w:rsidRDefault="00DC141D" w:rsidP="00DC1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1D" w:rsidRDefault="00DC141D" w:rsidP="00DC1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1D" w:rsidRPr="00C71AD6" w:rsidRDefault="00DC141D" w:rsidP="00DC141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1AD6">
        <w:rPr>
          <w:rFonts w:ascii="Times New Roman" w:hAnsi="Times New Roman" w:cs="Times New Roman"/>
          <w:b/>
          <w:i/>
          <w:sz w:val="26"/>
          <w:szCs w:val="26"/>
        </w:rPr>
        <w:lastRenderedPageBreak/>
        <w:t>POSEBNE PREPORUKE</w:t>
      </w:r>
    </w:p>
    <w:p w:rsidR="00C71AD6" w:rsidRDefault="00A454E9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Poboljšati</w:t>
      </w:r>
      <w:r w:rsidR="00C71AD6">
        <w:rPr>
          <w:rFonts w:ascii="Times New Roman" w:hAnsi="Times New Roman" w:cs="Times New Roman"/>
          <w:sz w:val="26"/>
          <w:szCs w:val="26"/>
        </w:rPr>
        <w:t xml:space="preserve"> teritorijalno dostupnost pravima i uslugama iz domena socijalne i dječje zaštite</w:t>
      </w:r>
      <w:r>
        <w:rPr>
          <w:rFonts w:ascii="Times New Roman" w:hAnsi="Times New Roman" w:cs="Times New Roman"/>
          <w:sz w:val="26"/>
          <w:szCs w:val="26"/>
        </w:rPr>
        <w:t xml:space="preserve"> djeci i porodicama iz RE zajednice</w:t>
      </w:r>
      <w:r w:rsidR="00C71AD6">
        <w:rPr>
          <w:rFonts w:ascii="Times New Roman" w:hAnsi="Times New Roman" w:cs="Times New Roman"/>
          <w:sz w:val="26"/>
          <w:szCs w:val="26"/>
        </w:rPr>
        <w:t xml:space="preserve">, kroz </w:t>
      </w:r>
      <w:r>
        <w:rPr>
          <w:rFonts w:ascii="Times New Roman" w:hAnsi="Times New Roman" w:cs="Times New Roman"/>
          <w:sz w:val="26"/>
          <w:szCs w:val="26"/>
        </w:rPr>
        <w:t>formiranje organizacionih jedinica Centra za socijalni rad u njihovim naseljima,</w:t>
      </w:r>
      <w:r w:rsidR="00C71AD6">
        <w:rPr>
          <w:rFonts w:ascii="Times New Roman" w:hAnsi="Times New Roman" w:cs="Times New Roman"/>
          <w:sz w:val="26"/>
          <w:szCs w:val="26"/>
        </w:rPr>
        <w:t xml:space="preserve"> kako bi </w:t>
      </w:r>
      <w:r>
        <w:rPr>
          <w:rFonts w:ascii="Times New Roman" w:hAnsi="Times New Roman" w:cs="Times New Roman"/>
          <w:sz w:val="26"/>
          <w:szCs w:val="26"/>
        </w:rPr>
        <w:t>im postojeće usluge bili bliže i pristupačnije.</w:t>
      </w:r>
      <w:r w:rsidR="00C71AD6">
        <w:rPr>
          <w:rFonts w:ascii="Times New Roman" w:hAnsi="Times New Roman" w:cs="Times New Roman"/>
          <w:sz w:val="26"/>
          <w:szCs w:val="26"/>
        </w:rPr>
        <w:t xml:space="preserve"> </w:t>
      </w:r>
      <w:r w:rsidR="00803866">
        <w:rPr>
          <w:rFonts w:ascii="Times New Roman" w:hAnsi="Times New Roman" w:cs="Times New Roman"/>
          <w:sz w:val="26"/>
          <w:szCs w:val="26"/>
        </w:rPr>
        <w:t xml:space="preserve">Konkretno oformiti </w:t>
      </w:r>
      <w:r>
        <w:rPr>
          <w:rFonts w:ascii="Times New Roman" w:hAnsi="Times New Roman" w:cs="Times New Roman"/>
          <w:sz w:val="26"/>
          <w:szCs w:val="26"/>
        </w:rPr>
        <w:t xml:space="preserve">kancelarije </w:t>
      </w:r>
      <w:r w:rsidR="00803866">
        <w:rPr>
          <w:rFonts w:ascii="Times New Roman" w:hAnsi="Times New Roman" w:cs="Times New Roman"/>
          <w:sz w:val="26"/>
          <w:szCs w:val="26"/>
        </w:rPr>
        <w:t xml:space="preserve">CSR </w:t>
      </w:r>
      <w:proofErr w:type="gramStart"/>
      <w:r w:rsidR="00E21ACA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E21ACA">
        <w:rPr>
          <w:rFonts w:ascii="Times New Roman" w:hAnsi="Times New Roman" w:cs="Times New Roman"/>
          <w:sz w:val="26"/>
          <w:szCs w:val="26"/>
        </w:rPr>
        <w:t xml:space="preserve"> mjestu</w:t>
      </w:r>
      <w:r w:rsidR="00C71AD6">
        <w:rPr>
          <w:rFonts w:ascii="Times New Roman" w:hAnsi="Times New Roman" w:cs="Times New Roman"/>
          <w:sz w:val="26"/>
          <w:szCs w:val="26"/>
        </w:rPr>
        <w:t xml:space="preserve"> ve</w:t>
      </w:r>
      <w:r w:rsidR="00E21ACA">
        <w:rPr>
          <w:rFonts w:ascii="Times New Roman" w:hAnsi="Times New Roman" w:cs="Times New Roman"/>
          <w:sz w:val="26"/>
          <w:szCs w:val="26"/>
        </w:rPr>
        <w:t>likih romskih naselja kao što su</w:t>
      </w:r>
      <w:r w:rsidR="00C71AD6">
        <w:rPr>
          <w:rFonts w:ascii="Times New Roman" w:hAnsi="Times New Roman" w:cs="Times New Roman"/>
          <w:sz w:val="26"/>
          <w:szCs w:val="26"/>
        </w:rPr>
        <w:t xml:space="preserve"> u Podgorici</w:t>
      </w:r>
      <w:r w:rsidR="00803866">
        <w:rPr>
          <w:rFonts w:ascii="Times New Roman" w:hAnsi="Times New Roman" w:cs="Times New Roman"/>
          <w:sz w:val="26"/>
          <w:szCs w:val="26"/>
        </w:rPr>
        <w:t xml:space="preserve"> na Koniku, Beranama, </w:t>
      </w:r>
      <w:r w:rsidR="00E21ACA">
        <w:rPr>
          <w:rFonts w:ascii="Times New Roman" w:hAnsi="Times New Roman" w:cs="Times New Roman"/>
          <w:sz w:val="26"/>
          <w:szCs w:val="26"/>
        </w:rPr>
        <w:t>naselje</w:t>
      </w:r>
      <w:r w:rsidR="00803866">
        <w:rPr>
          <w:rFonts w:ascii="Times New Roman" w:hAnsi="Times New Roman" w:cs="Times New Roman"/>
          <w:sz w:val="26"/>
          <w:szCs w:val="26"/>
        </w:rPr>
        <w:t xml:space="preserve"> Rudeš i sličnim mjestima</w:t>
      </w:r>
      <w:r w:rsidR="00E21ACA">
        <w:rPr>
          <w:rFonts w:ascii="Times New Roman" w:hAnsi="Times New Roman" w:cs="Times New Roman"/>
          <w:sz w:val="26"/>
          <w:szCs w:val="26"/>
        </w:rPr>
        <w:t>, tzv.</w:t>
      </w:r>
      <w:r w:rsidR="00CB472B">
        <w:rPr>
          <w:rFonts w:ascii="Times New Roman" w:hAnsi="Times New Roman" w:cs="Times New Roman"/>
          <w:sz w:val="26"/>
          <w:szCs w:val="26"/>
        </w:rPr>
        <w:t xml:space="preserve"> “</w:t>
      </w:r>
      <w:proofErr w:type="gramStart"/>
      <w:r w:rsidR="00CB472B">
        <w:rPr>
          <w:rFonts w:ascii="Times New Roman" w:hAnsi="Times New Roman" w:cs="Times New Roman"/>
          <w:sz w:val="26"/>
          <w:szCs w:val="26"/>
        </w:rPr>
        <w:t>romskim</w:t>
      </w:r>
      <w:proofErr w:type="gramEnd"/>
      <w:r w:rsidR="00CB472B">
        <w:rPr>
          <w:rFonts w:ascii="Times New Roman" w:hAnsi="Times New Roman" w:cs="Times New Roman"/>
          <w:sz w:val="26"/>
          <w:szCs w:val="26"/>
        </w:rPr>
        <w:t xml:space="preserve"> getoima” </w:t>
      </w:r>
      <w:r w:rsidR="00E21ACA">
        <w:rPr>
          <w:rFonts w:ascii="Times New Roman" w:hAnsi="Times New Roman" w:cs="Times New Roman"/>
          <w:sz w:val="26"/>
          <w:szCs w:val="26"/>
        </w:rPr>
        <w:t xml:space="preserve">, </w:t>
      </w:r>
      <w:r w:rsidR="00803866">
        <w:rPr>
          <w:rFonts w:ascii="Times New Roman" w:hAnsi="Times New Roman" w:cs="Times New Roman"/>
          <w:sz w:val="26"/>
          <w:szCs w:val="26"/>
        </w:rPr>
        <w:t xml:space="preserve"> gdje </w:t>
      </w:r>
      <w:r w:rsidR="00E21ACA">
        <w:rPr>
          <w:rFonts w:ascii="Times New Roman" w:hAnsi="Times New Roman" w:cs="Times New Roman"/>
          <w:sz w:val="26"/>
          <w:szCs w:val="26"/>
        </w:rPr>
        <w:t xml:space="preserve">bi stručni radnici imali mogućnosti da blagovremeno i preventivno djeluju  u skladu sa opserviranom specifičnom situacijom, potrebama i rizicima pripadnika RE zajednici. </w:t>
      </w:r>
      <w:r w:rsidR="00803866">
        <w:rPr>
          <w:rFonts w:ascii="Times New Roman" w:hAnsi="Times New Roman" w:cs="Times New Roman"/>
          <w:sz w:val="26"/>
          <w:szCs w:val="26"/>
        </w:rPr>
        <w:t>Na taj način moglo bi se doći do svakog pojedinca i potencijalnog korisnika.</w:t>
      </w:r>
    </w:p>
    <w:p w:rsidR="00C71AD6" w:rsidRDefault="00803866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C71AD6">
        <w:rPr>
          <w:rFonts w:ascii="Times New Roman" w:hAnsi="Times New Roman" w:cs="Times New Roman"/>
          <w:sz w:val="26"/>
          <w:szCs w:val="26"/>
        </w:rPr>
        <w:t>snivanje Dnevnih centara za djecu</w:t>
      </w:r>
      <w:r w:rsidRPr="00803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romske i egipćanske nacionalnosti kod kojih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postoji </w:t>
      </w:r>
      <w:r w:rsidR="00C71A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visok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rizik od zanemarivanja,</w:t>
      </w:r>
      <w:r w:rsidR="00C71AD6">
        <w:rPr>
          <w:rFonts w:ascii="Times New Roman" w:hAnsi="Times New Roman" w:cs="Times New Roman"/>
          <w:sz w:val="26"/>
          <w:szCs w:val="26"/>
        </w:rPr>
        <w:t xml:space="preserve"> gdje bi dobijali stručnu pomoć i podršku kroz različite oblike spec</w:t>
      </w:r>
      <w:r w:rsidR="00E21ACA">
        <w:rPr>
          <w:rFonts w:ascii="Times New Roman" w:hAnsi="Times New Roman" w:cs="Times New Roman"/>
          <w:sz w:val="26"/>
          <w:szCs w:val="26"/>
        </w:rPr>
        <w:t>ijalizovanih socijalnih servisa.</w:t>
      </w:r>
      <w:r w:rsidR="00C71AD6">
        <w:rPr>
          <w:rFonts w:ascii="Times New Roman" w:hAnsi="Times New Roman" w:cs="Times New Roman"/>
          <w:sz w:val="26"/>
          <w:szCs w:val="26"/>
        </w:rPr>
        <w:t xml:space="preserve"> </w:t>
      </w:r>
      <w:r w:rsidR="00CB472B">
        <w:rPr>
          <w:rFonts w:ascii="Times New Roman" w:hAnsi="Times New Roman" w:cs="Times New Roman"/>
          <w:sz w:val="26"/>
          <w:szCs w:val="26"/>
        </w:rPr>
        <w:t>Takvi</w:t>
      </w:r>
      <w:r>
        <w:rPr>
          <w:rFonts w:ascii="Times New Roman" w:hAnsi="Times New Roman" w:cs="Times New Roman"/>
          <w:sz w:val="26"/>
          <w:szCs w:val="26"/>
        </w:rPr>
        <w:t xml:space="preserve"> dnevni centri koji bi pružali </w:t>
      </w:r>
      <w:proofErr w:type="gramStart"/>
      <w:r>
        <w:rPr>
          <w:rFonts w:ascii="Times New Roman" w:hAnsi="Times New Roman" w:cs="Times New Roman"/>
          <w:sz w:val="26"/>
          <w:szCs w:val="26"/>
        </w:rPr>
        <w:t>usluge  različitih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servisa npr. pomoć djeci pri učenju, izradi domaćih zadataka, savjetodavno-terpijskom ra</w:t>
      </w:r>
      <w:r w:rsidR="007F3B21">
        <w:rPr>
          <w:rFonts w:ascii="Times New Roman" w:hAnsi="Times New Roman" w:cs="Times New Roman"/>
          <w:sz w:val="26"/>
          <w:szCs w:val="26"/>
        </w:rPr>
        <w:t xml:space="preserve">du </w:t>
      </w:r>
      <w:r>
        <w:rPr>
          <w:rFonts w:ascii="Times New Roman" w:hAnsi="Times New Roman" w:cs="Times New Roman"/>
          <w:sz w:val="26"/>
          <w:szCs w:val="26"/>
        </w:rPr>
        <w:t xml:space="preserve">sa djecom </w:t>
      </w:r>
      <w:r w:rsidR="007F3B2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roditeljima; organizovanje različitih psiho-edukativnih radionica o zdravim načinima života; psiho-edukativne radion</w:t>
      </w:r>
      <w:r w:rsidR="00CB472B">
        <w:rPr>
          <w:rFonts w:ascii="Times New Roman" w:hAnsi="Times New Roman" w:cs="Times New Roman"/>
          <w:sz w:val="26"/>
          <w:szCs w:val="26"/>
        </w:rPr>
        <w:t>ic</w:t>
      </w:r>
      <w:r>
        <w:rPr>
          <w:rFonts w:ascii="Times New Roman" w:hAnsi="Times New Roman" w:cs="Times New Roman"/>
          <w:sz w:val="26"/>
          <w:szCs w:val="26"/>
        </w:rPr>
        <w:t>e o protektivnom i preventivnom ponašanju;</w:t>
      </w:r>
    </w:p>
    <w:p w:rsidR="00E21ACA" w:rsidRDefault="00C71AD6" w:rsidP="00E21A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B21">
        <w:rPr>
          <w:rFonts w:ascii="Times New Roman" w:hAnsi="Times New Roman" w:cs="Times New Roman"/>
          <w:sz w:val="26"/>
          <w:szCs w:val="26"/>
        </w:rPr>
        <w:t xml:space="preserve">Uključivanje djece romske i egipćanske nacionalnosti u </w:t>
      </w:r>
      <w:r w:rsidR="007F3B21">
        <w:rPr>
          <w:rFonts w:ascii="Times New Roman" w:hAnsi="Times New Roman" w:cs="Times New Roman"/>
          <w:sz w:val="26"/>
          <w:szCs w:val="26"/>
        </w:rPr>
        <w:t xml:space="preserve">socijalni servis            </w:t>
      </w:r>
      <w:r w:rsidR="00E21A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1ACA">
        <w:rPr>
          <w:rFonts w:ascii="Times New Roman" w:hAnsi="Times New Roman" w:cs="Times New Roman"/>
          <w:sz w:val="26"/>
          <w:szCs w:val="26"/>
        </w:rPr>
        <w:t>“ Porodični</w:t>
      </w:r>
      <w:proofErr w:type="gramEnd"/>
      <w:r w:rsidR="00E21ACA">
        <w:rPr>
          <w:rFonts w:ascii="Times New Roman" w:hAnsi="Times New Roman" w:cs="Times New Roman"/>
          <w:sz w:val="26"/>
          <w:szCs w:val="26"/>
        </w:rPr>
        <w:t xml:space="preserve"> saradnik“. </w:t>
      </w:r>
    </w:p>
    <w:p w:rsidR="00C71AD6" w:rsidRPr="00E21ACA" w:rsidRDefault="007F3B21" w:rsidP="00E21A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ACA">
        <w:rPr>
          <w:rFonts w:ascii="Times New Roman" w:hAnsi="Times New Roman" w:cs="Times New Roman"/>
          <w:sz w:val="26"/>
          <w:szCs w:val="26"/>
        </w:rPr>
        <w:t xml:space="preserve">Posebno izraditi program </w:t>
      </w:r>
      <w:r w:rsidR="00E21ACA">
        <w:rPr>
          <w:rFonts w:ascii="Times New Roman" w:hAnsi="Times New Roman" w:cs="Times New Roman"/>
          <w:sz w:val="26"/>
          <w:szCs w:val="26"/>
        </w:rPr>
        <w:t xml:space="preserve">za pružanje </w:t>
      </w:r>
      <w:r w:rsidRPr="00E21ACA">
        <w:rPr>
          <w:rFonts w:ascii="Times New Roman" w:hAnsi="Times New Roman" w:cs="Times New Roman"/>
          <w:sz w:val="26"/>
          <w:szCs w:val="26"/>
        </w:rPr>
        <w:t>socija</w:t>
      </w:r>
      <w:r w:rsidR="00CB472B" w:rsidRPr="00E21ACA">
        <w:rPr>
          <w:rFonts w:ascii="Times New Roman" w:hAnsi="Times New Roman" w:cs="Times New Roman"/>
          <w:sz w:val="26"/>
          <w:szCs w:val="26"/>
        </w:rPr>
        <w:t>l</w:t>
      </w:r>
      <w:r w:rsidRPr="00E21ACA">
        <w:rPr>
          <w:rFonts w:ascii="Times New Roman" w:hAnsi="Times New Roman" w:cs="Times New Roman"/>
          <w:sz w:val="26"/>
          <w:szCs w:val="26"/>
        </w:rPr>
        <w:t>nog servisa  “ Porodični saradnik” za djecu</w:t>
      </w:r>
      <w:r w:rsidR="00E21ACA">
        <w:rPr>
          <w:rFonts w:ascii="Times New Roman" w:hAnsi="Times New Roman" w:cs="Times New Roman"/>
          <w:sz w:val="26"/>
          <w:szCs w:val="26"/>
        </w:rPr>
        <w:t xml:space="preserve"> romske i egipćanske populacije</w:t>
      </w:r>
      <w:r w:rsidRPr="00E21ACA">
        <w:rPr>
          <w:rFonts w:ascii="Times New Roman" w:hAnsi="Times New Roman" w:cs="Times New Roman"/>
          <w:sz w:val="26"/>
          <w:szCs w:val="26"/>
        </w:rPr>
        <w:t>;</w:t>
      </w:r>
    </w:p>
    <w:p w:rsidR="00C71AD6" w:rsidRDefault="00D80E93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Razviti </w:t>
      </w:r>
      <w:r w:rsidR="007F3B21">
        <w:rPr>
          <w:rFonts w:ascii="Times New Roman" w:hAnsi="Times New Roman" w:cs="Times New Roman"/>
          <w:sz w:val="26"/>
          <w:szCs w:val="26"/>
        </w:rPr>
        <w:t xml:space="preserve">novi servis pomoć </w:t>
      </w:r>
      <w:r w:rsidR="00CB472B">
        <w:rPr>
          <w:rFonts w:ascii="Times New Roman" w:hAnsi="Times New Roman" w:cs="Times New Roman"/>
          <w:sz w:val="26"/>
          <w:szCs w:val="26"/>
        </w:rPr>
        <w:t>i</w:t>
      </w:r>
      <w:r w:rsidR="007F3B21">
        <w:rPr>
          <w:rFonts w:ascii="Times New Roman" w:hAnsi="Times New Roman" w:cs="Times New Roman"/>
          <w:sz w:val="26"/>
          <w:szCs w:val="26"/>
        </w:rPr>
        <w:t xml:space="preserve"> podrške djeci RE u djelu obrazovanja, na način angažovanja stručne osobe koja ima iskustva </w:t>
      </w:r>
      <w:r w:rsidR="00CB472B">
        <w:rPr>
          <w:rFonts w:ascii="Times New Roman" w:hAnsi="Times New Roman" w:cs="Times New Roman"/>
          <w:sz w:val="26"/>
          <w:szCs w:val="26"/>
        </w:rPr>
        <w:t>u</w:t>
      </w:r>
      <w:r w:rsidR="007F3B21">
        <w:rPr>
          <w:rFonts w:ascii="Times New Roman" w:hAnsi="Times New Roman" w:cs="Times New Roman"/>
          <w:sz w:val="26"/>
          <w:szCs w:val="26"/>
        </w:rPr>
        <w:t xml:space="preserve"> pedagoškom radu sa djecom, da na direktan način uči sa djecom, radi domaće zadatke, pruža podršku roditeljima u dijelu vaspitanja djece; </w:t>
      </w:r>
    </w:p>
    <w:p w:rsidR="00CB472B" w:rsidRPr="007F3B21" w:rsidRDefault="00CB472B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Organizovanje servisa podrške za roditelje djece RE populacije radi razvijanja kapaciteta i vještina za roditeljstvo; </w:t>
      </w:r>
    </w:p>
    <w:p w:rsidR="00C71AD6" w:rsidRDefault="00C71AD6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B21">
        <w:rPr>
          <w:rFonts w:ascii="Times New Roman" w:hAnsi="Times New Roman" w:cs="Times New Roman"/>
          <w:sz w:val="26"/>
          <w:szCs w:val="26"/>
        </w:rPr>
        <w:t xml:space="preserve">Obezbjeđivanje besplatnih udžbenika i </w:t>
      </w:r>
      <w:r w:rsidR="00CB472B">
        <w:rPr>
          <w:rFonts w:ascii="Times New Roman" w:hAnsi="Times New Roman" w:cs="Times New Roman"/>
          <w:sz w:val="26"/>
          <w:szCs w:val="26"/>
        </w:rPr>
        <w:t xml:space="preserve">školskog </w:t>
      </w:r>
      <w:r w:rsidRPr="007F3B21">
        <w:rPr>
          <w:rFonts w:ascii="Times New Roman" w:hAnsi="Times New Roman" w:cs="Times New Roman"/>
          <w:sz w:val="26"/>
          <w:szCs w:val="26"/>
        </w:rPr>
        <w:t xml:space="preserve">pribora za svu djecu romske i egipćanske nacionalnosti; </w:t>
      </w:r>
    </w:p>
    <w:p w:rsidR="007F3B21" w:rsidRDefault="007F3B21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</w:t>
      </w:r>
      <w:r w:rsidR="00D80E93">
        <w:rPr>
          <w:rFonts w:ascii="Times New Roman" w:hAnsi="Times New Roman" w:cs="Times New Roman"/>
          <w:sz w:val="26"/>
          <w:szCs w:val="26"/>
        </w:rPr>
        <w:t xml:space="preserve">zbjediti besplatnu užinu u školama za svaku djecu </w:t>
      </w:r>
      <w:r>
        <w:rPr>
          <w:rFonts w:ascii="Times New Roman" w:hAnsi="Times New Roman" w:cs="Times New Roman"/>
          <w:sz w:val="26"/>
          <w:szCs w:val="26"/>
        </w:rPr>
        <w:t xml:space="preserve"> RE populacije; </w:t>
      </w:r>
    </w:p>
    <w:p w:rsidR="007F3B21" w:rsidRDefault="007F3B21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Obezbjediti maske i dezinfekciona sredstva za svako dijete koje redovno pohađa školu tokom pandemije virusa Kovid-19; </w:t>
      </w:r>
    </w:p>
    <w:p w:rsidR="00CB472B" w:rsidRDefault="00CB472B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Obezbjediti besplatno pohađanje vrtića za svako dijete RE populacije od 3 do 6 godine; </w:t>
      </w:r>
    </w:p>
    <w:p w:rsidR="00CB472B" w:rsidRDefault="00CB472B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Obezbjediti redovan prevoz za djecu RE populacije od kuće do škole; </w:t>
      </w:r>
    </w:p>
    <w:p w:rsidR="00FC07E3" w:rsidRPr="007F3B21" w:rsidRDefault="00FC07E3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Obezbjediti da djeca RE populacije imaju dostupne besplatne vannastavne aktivnosti; </w:t>
      </w:r>
    </w:p>
    <w:p w:rsidR="00C71AD6" w:rsidRPr="00CB472B" w:rsidRDefault="00C71AD6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472B">
        <w:rPr>
          <w:rFonts w:ascii="Times New Roman" w:hAnsi="Times New Roman" w:cs="Times New Roman"/>
          <w:sz w:val="26"/>
          <w:szCs w:val="26"/>
        </w:rPr>
        <w:lastRenderedPageBreak/>
        <w:t>Unapr</w:t>
      </w:r>
      <w:r w:rsidR="00CB472B" w:rsidRPr="00CB472B">
        <w:rPr>
          <w:rFonts w:ascii="Times New Roman" w:hAnsi="Times New Roman" w:cs="Times New Roman"/>
          <w:sz w:val="26"/>
          <w:szCs w:val="26"/>
        </w:rPr>
        <w:t>editi institucionalnu saradnju posebno između C</w:t>
      </w:r>
      <w:r w:rsidR="00CB472B">
        <w:rPr>
          <w:rFonts w:ascii="Times New Roman" w:hAnsi="Times New Roman" w:cs="Times New Roman"/>
          <w:sz w:val="26"/>
          <w:szCs w:val="26"/>
        </w:rPr>
        <w:t xml:space="preserve">entara za socijalni rad i osnovnih škola radi blagovremnog informisanja o svim slučajevima napuštanja ili neredovnog pohađanja škole; </w:t>
      </w:r>
    </w:p>
    <w:p w:rsidR="00C71AD6" w:rsidRDefault="00CB472B" w:rsidP="00C71A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Unaprijediti saradnju između Centara za so</w:t>
      </w:r>
      <w:r w:rsidR="00D80E93">
        <w:rPr>
          <w:rFonts w:ascii="Times New Roman" w:hAnsi="Times New Roman" w:cs="Times New Roman"/>
          <w:sz w:val="26"/>
          <w:szCs w:val="26"/>
        </w:rPr>
        <w:t>cijalni rad i Centara</w:t>
      </w:r>
      <w:r>
        <w:rPr>
          <w:rFonts w:ascii="Times New Roman" w:hAnsi="Times New Roman" w:cs="Times New Roman"/>
          <w:sz w:val="26"/>
          <w:szCs w:val="26"/>
        </w:rPr>
        <w:t xml:space="preserve"> bezbjednosti i djelovati </w:t>
      </w:r>
      <w:r w:rsidR="00D80E93">
        <w:rPr>
          <w:rFonts w:ascii="Times New Roman" w:hAnsi="Times New Roman" w:cs="Times New Roman"/>
          <w:sz w:val="26"/>
          <w:szCs w:val="26"/>
        </w:rPr>
        <w:t>efektivno u slučajevima saznanja o maloljetničkim prisilnim brakovima, prosjačenjima i nasilju</w:t>
      </w:r>
      <w:r w:rsidR="00C71AD6" w:rsidRPr="00CB472B">
        <w:rPr>
          <w:rFonts w:ascii="Times New Roman" w:hAnsi="Times New Roman" w:cs="Times New Roman"/>
          <w:sz w:val="26"/>
          <w:szCs w:val="26"/>
        </w:rPr>
        <w:t xml:space="preserve"> u porodici. </w:t>
      </w: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0E93" w:rsidRPr="00D80E93" w:rsidRDefault="00D80E93" w:rsidP="00D8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Pr="00DD2218" w:rsidRDefault="00F35521" w:rsidP="00F35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218">
        <w:rPr>
          <w:rFonts w:ascii="Times New Roman" w:hAnsi="Times New Roman" w:cs="Times New Roman"/>
          <w:b/>
          <w:sz w:val="28"/>
          <w:szCs w:val="28"/>
        </w:rPr>
        <w:lastRenderedPageBreak/>
        <w:t>PRILOZI</w:t>
      </w: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21" w:rsidRDefault="00F35521" w:rsidP="00F35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6781" w:rsidRPr="00105C14" w:rsidRDefault="00F26781" w:rsidP="00F26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C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1 – upitnik za organizacije civilnog društva </w:t>
      </w:r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Popunjavanjem ovog </w:t>
      </w:r>
      <w:r w:rsidRPr="00C51CAB">
        <w:rPr>
          <w:rFonts w:ascii="Times New Roman" w:hAnsi="Times New Roman" w:cs="Times New Roman"/>
          <w:sz w:val="24"/>
          <w:szCs w:val="24"/>
        </w:rPr>
        <w:t>upitn</w:t>
      </w:r>
      <w:r>
        <w:rPr>
          <w:rFonts w:ascii="Times New Roman" w:hAnsi="Times New Roman" w:cs="Times New Roman"/>
          <w:sz w:val="24"/>
          <w:szCs w:val="24"/>
        </w:rPr>
        <w:t>ika doprinjećete izradi analize za potrebe uspostavljanja usluga djeci romske i egipćanske nacionalnosti</w:t>
      </w:r>
      <w:r w:rsidRPr="00C51C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CAB">
        <w:rPr>
          <w:rFonts w:ascii="Times New Roman" w:hAnsi="Times New Roman" w:cs="Times New Roman"/>
          <w:sz w:val="24"/>
          <w:szCs w:val="24"/>
        </w:rPr>
        <w:t>Informacije iz ovog upitnika biće iskorišćene za formulisanje preporuka nam</w:t>
      </w:r>
      <w:r>
        <w:rPr>
          <w:rFonts w:ascii="Times New Roman" w:hAnsi="Times New Roman" w:cs="Times New Roman"/>
          <w:sz w:val="24"/>
          <w:szCs w:val="24"/>
        </w:rPr>
        <w:t>ijenjene</w:t>
      </w:r>
      <w:r w:rsidRPr="00C51CAB">
        <w:rPr>
          <w:rFonts w:ascii="Times New Roman" w:hAnsi="Times New Roman" w:cs="Times New Roman"/>
          <w:sz w:val="24"/>
          <w:szCs w:val="24"/>
        </w:rPr>
        <w:t xml:space="preserve"> svim relevantnim akterima (institucijama, jedinicama lokalnih samouprava i organizacijama civilnog društva) za unapređenje u ovoj oblasti.</w:t>
      </w:r>
      <w:proofErr w:type="gramEnd"/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Analizu</w:t>
      </w:r>
      <w:r>
        <w:rPr>
          <w:rFonts w:ascii="Times New Roman" w:hAnsi="Times New Roman" w:cs="Times New Roman"/>
          <w:sz w:val="24"/>
          <w:szCs w:val="24"/>
        </w:rPr>
        <w:t xml:space="preserve"> potreba za uspostavljanjem usluga djeci romske i egipćanske nacionalnosti izrađuje Zavod za socijalnu i djelju zaštitu Crne </w:t>
      </w:r>
      <w:proofErr w:type="gramStart"/>
      <w:r>
        <w:rPr>
          <w:rFonts w:ascii="Times New Roman" w:hAnsi="Times New Roman" w:cs="Times New Roman"/>
          <w:sz w:val="24"/>
          <w:szCs w:val="24"/>
        </w:rPr>
        <w:t>Gore .</w:t>
      </w:r>
      <w:proofErr w:type="gramEnd"/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781" w:rsidRPr="00105C14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5C14">
        <w:rPr>
          <w:rFonts w:ascii="Times New Roman" w:hAnsi="Times New Roman" w:cs="Times New Roman"/>
          <w:sz w:val="24"/>
          <w:szCs w:val="24"/>
        </w:rPr>
        <w:t>Opšti podaci:</w:t>
      </w:r>
    </w:p>
    <w:p w:rsidR="00F26781" w:rsidRPr="00622F24" w:rsidRDefault="00F26781" w:rsidP="00F26781">
      <w:pPr>
        <w:ind w:left="360"/>
        <w:rPr>
          <w:rFonts w:ascii="Times New Roman" w:hAnsi="Times New Roman" w:cs="Times New Roman"/>
          <w:sz w:val="24"/>
          <w:szCs w:val="24"/>
        </w:rPr>
      </w:pPr>
      <w:r w:rsidRPr="00622F24">
        <w:rPr>
          <w:rFonts w:ascii="Times New Roman" w:hAnsi="Times New Roman" w:cs="Times New Roman"/>
          <w:sz w:val="24"/>
          <w:szCs w:val="24"/>
        </w:rPr>
        <w:t xml:space="preserve"> Ime i prezime osobe koja popunjava upitnik: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26781" w:rsidRPr="00622F24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622F24">
        <w:rPr>
          <w:rFonts w:ascii="Times New Roman" w:hAnsi="Times New Roman" w:cs="Times New Roman"/>
          <w:sz w:val="24"/>
          <w:szCs w:val="24"/>
          <w:lang w:val="de-DE"/>
        </w:rPr>
        <w:t xml:space="preserve">Naziv organizacije: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</w:t>
      </w: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Naziv radnog mesta, pozicija, email</w:t>
      </w:r>
      <w:r w:rsidRPr="00622F24">
        <w:rPr>
          <w:rFonts w:ascii="Times New Roman" w:hAnsi="Times New Roman" w:cs="Times New Roman"/>
          <w:sz w:val="24"/>
          <w:szCs w:val="24"/>
          <w:lang w:val="de-DE"/>
        </w:rPr>
        <w:t xml:space="preserve"> adresa i kon</w:t>
      </w:r>
      <w:r>
        <w:rPr>
          <w:rFonts w:ascii="Times New Roman" w:hAnsi="Times New Roman" w:cs="Times New Roman"/>
          <w:sz w:val="24"/>
          <w:szCs w:val="24"/>
          <w:lang w:val="de-DE"/>
        </w:rPr>
        <w:t>takt telefon (opciono za tel.): _____________________________________________________________________</w:t>
      </w:r>
    </w:p>
    <w:p w:rsidR="00F26781" w:rsidRPr="00105C14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05C14">
        <w:rPr>
          <w:rFonts w:ascii="Times New Roman" w:hAnsi="Times New Roman" w:cs="Times New Roman"/>
          <w:sz w:val="24"/>
          <w:szCs w:val="24"/>
          <w:lang w:val="de-DE"/>
        </w:rPr>
        <w:t>Usluge koje najčešće pružate jesu iz domena (možete zaokružiti više od jednog odgovora):</w:t>
      </w:r>
    </w:p>
    <w:p w:rsidR="00F26781" w:rsidRPr="00105C14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>obrazovanja opišite uslugu ili usluge koje pružate: ______________________________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</w:t>
      </w:r>
      <w:r w:rsidRPr="00C51C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26781" w:rsidRDefault="00F26781" w:rsidP="00F267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>socijalne zaštite opišite uslugu ili usluge koje pružate: ______________________________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</w:t>
      </w:r>
    </w:p>
    <w:p w:rsidR="00F26781" w:rsidRDefault="00F26781" w:rsidP="00F267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>zdravstvene zaštite opišite uslugu ili usluge koje pružate: ______________________________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</w:t>
      </w:r>
      <w:r w:rsidRPr="00C51C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105C14" w:rsidRDefault="00F26781" w:rsidP="00F267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>opišite uslugu ili usluge koje pružate: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</w:t>
      </w:r>
      <w:r w:rsidRPr="00C51C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</w:t>
      </w: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 xml:space="preserve">Da li je usluga/usluge koju pružate u procesu licenciranja? </w:t>
      </w:r>
    </w:p>
    <w:p w:rsidR="00F26781" w:rsidRDefault="00F26781" w:rsidP="00F267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>Da</w:t>
      </w:r>
    </w:p>
    <w:p w:rsidR="00F26781" w:rsidRDefault="00F26781" w:rsidP="00F267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>Ne</w:t>
      </w: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Kojem</w:t>
      </w:r>
      <w:r w:rsidRPr="00C51CAB">
        <w:rPr>
          <w:rFonts w:ascii="Times New Roman" w:hAnsi="Times New Roman" w:cs="Times New Roman"/>
          <w:sz w:val="24"/>
          <w:szCs w:val="24"/>
          <w:lang w:val="de-DE"/>
        </w:rPr>
        <w:t xml:space="preserve"> uzrastu su </w:t>
      </w:r>
      <w:r>
        <w:rPr>
          <w:rFonts w:ascii="Times New Roman" w:hAnsi="Times New Roman" w:cs="Times New Roman"/>
          <w:sz w:val="24"/>
          <w:szCs w:val="24"/>
          <w:lang w:val="de-DE"/>
        </w:rPr>
        <w:t>namenjene V</w:t>
      </w:r>
      <w:r w:rsidRPr="00C51CAB">
        <w:rPr>
          <w:rFonts w:ascii="Times New Roman" w:hAnsi="Times New Roman" w:cs="Times New Roman"/>
          <w:sz w:val="24"/>
          <w:szCs w:val="24"/>
          <w:lang w:val="de-DE"/>
        </w:rPr>
        <w:t>aše usluge?</w:t>
      </w:r>
    </w:p>
    <w:p w:rsidR="00F26781" w:rsidRDefault="00F26781" w:rsidP="00F26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jeca uzrasta od 0 do 6</w:t>
      </w:r>
    </w:p>
    <w:p w:rsidR="00F26781" w:rsidRDefault="00F26781" w:rsidP="00F26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jeca uzrasta od 7 do 10</w:t>
      </w:r>
    </w:p>
    <w:p w:rsidR="00F26781" w:rsidRDefault="00F26781" w:rsidP="00F26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jeca uzrasta od 11 do 14</w:t>
      </w:r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Pr="006C79F4" w:rsidRDefault="00F26781" w:rsidP="00F26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jeca uzrasta od 15 do 17</w:t>
      </w:r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Pr="00F26781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6781">
        <w:rPr>
          <w:rFonts w:ascii="Times New Roman" w:hAnsi="Times New Roman" w:cs="Times New Roman"/>
          <w:sz w:val="24"/>
          <w:szCs w:val="24"/>
        </w:rPr>
        <w:lastRenderedPageBreak/>
        <w:t>Koliki broj djece koristi Vaše usluge?</w:t>
      </w: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</w:t>
      </w:r>
    </w:p>
    <w:p w:rsidR="00F26781" w:rsidRPr="00105C14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05C14">
        <w:rPr>
          <w:rFonts w:ascii="Times New Roman" w:hAnsi="Times New Roman" w:cs="Times New Roman"/>
          <w:sz w:val="24"/>
          <w:szCs w:val="24"/>
          <w:lang w:val="de-DE"/>
        </w:rPr>
        <w:t>U  kojoj opštini/opštinama pružate usluge?</w:t>
      </w:r>
    </w:p>
    <w:p w:rsidR="00F26781" w:rsidRPr="00105C14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</w:t>
      </w:r>
    </w:p>
    <w:p w:rsidR="00F26781" w:rsidRPr="00C366A2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C366A2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C366A2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05C14">
        <w:rPr>
          <w:rFonts w:ascii="Times New Roman" w:hAnsi="Times New Roman" w:cs="Times New Roman"/>
          <w:sz w:val="24"/>
          <w:szCs w:val="24"/>
          <w:lang w:val="de-DE"/>
        </w:rPr>
        <w:t xml:space="preserve">Opišite karakteristike djece kojoj pružate uslugu/usluge (uslovi života, okruženje, interesovanja, talenti, potencijali, obrazovne navike, karakteristični oblici ponašanja, prepreke / izazovi / otežavajuće okolnosti...) </w:t>
      </w:r>
    </w:p>
    <w:p w:rsidR="00F26781" w:rsidRDefault="00F26781" w:rsidP="00F2678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105C14" w:rsidRDefault="00F26781" w:rsidP="00F2678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781" w:rsidRPr="006C79F4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F44715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105C14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05C14">
        <w:rPr>
          <w:rFonts w:ascii="Times New Roman" w:hAnsi="Times New Roman" w:cs="Times New Roman"/>
          <w:sz w:val="24"/>
          <w:szCs w:val="24"/>
          <w:lang w:val="de-DE"/>
        </w:rPr>
        <w:t xml:space="preserve">Da li uslugu/usluge pružate samo djeci iz romske i egipćanske zajednice? </w:t>
      </w:r>
    </w:p>
    <w:p w:rsidR="00F26781" w:rsidRPr="00F44715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52ED">
        <w:rPr>
          <w:rFonts w:ascii="Times New Roman" w:hAnsi="Times New Roman" w:cs="Times New Roman"/>
          <w:sz w:val="24"/>
          <w:szCs w:val="24"/>
        </w:rPr>
        <w:t>Da, zato što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95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Pr="004952ED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Pr="004952ED" w:rsidRDefault="00F26781" w:rsidP="00F26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52ED">
        <w:rPr>
          <w:rFonts w:ascii="Times New Roman" w:hAnsi="Times New Roman" w:cs="Times New Roman"/>
          <w:sz w:val="24"/>
          <w:szCs w:val="24"/>
        </w:rPr>
        <w:t>Ne, zato što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95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Pr="004952ED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Pr="004952ED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Pr="00105C14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5C14">
        <w:rPr>
          <w:rFonts w:ascii="Times New Roman" w:hAnsi="Times New Roman" w:cs="Times New Roman"/>
          <w:sz w:val="24"/>
          <w:szCs w:val="24"/>
        </w:rPr>
        <w:lastRenderedPageBreak/>
        <w:t xml:space="preserve">Na koji način se finansiraju vaše usluge (možete zaokružiti više </w:t>
      </w:r>
      <w:proofErr w:type="gramStart"/>
      <w:r w:rsidRPr="00105C1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05C14">
        <w:rPr>
          <w:rFonts w:ascii="Times New Roman" w:hAnsi="Times New Roman" w:cs="Times New Roman"/>
          <w:sz w:val="24"/>
          <w:szCs w:val="24"/>
        </w:rPr>
        <w:t xml:space="preserve"> jednog odgovora)?</w:t>
      </w:r>
    </w:p>
    <w:p w:rsidR="00F26781" w:rsidRPr="004952ED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Pr="004952ED" w:rsidRDefault="00F26781" w:rsidP="00F26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52ED">
        <w:rPr>
          <w:rFonts w:ascii="Times New Roman" w:hAnsi="Times New Roman" w:cs="Times New Roman"/>
          <w:sz w:val="24"/>
          <w:szCs w:val="24"/>
        </w:rPr>
        <w:t xml:space="preserve">Iz budžeta </w:t>
      </w:r>
      <w:r>
        <w:rPr>
          <w:rFonts w:ascii="Times New Roman" w:hAnsi="Times New Roman" w:cs="Times New Roman"/>
          <w:sz w:val="24"/>
          <w:szCs w:val="24"/>
        </w:rPr>
        <w:t>Crne Gore</w:t>
      </w:r>
      <w:r w:rsidRPr="00495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Pr="00105C14" w:rsidRDefault="00F26781" w:rsidP="00F26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05C14">
        <w:rPr>
          <w:rFonts w:ascii="Times New Roman" w:hAnsi="Times New Roman" w:cs="Times New Roman"/>
          <w:sz w:val="24"/>
          <w:szCs w:val="24"/>
        </w:rPr>
        <w:t xml:space="preserve">Iz budžeta grada tj. jedinice lokalne samouprave </w:t>
      </w:r>
    </w:p>
    <w:p w:rsidR="00F26781" w:rsidRPr="00105C14" w:rsidRDefault="00F26781" w:rsidP="00F26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05C14">
        <w:rPr>
          <w:rFonts w:ascii="Times New Roman" w:hAnsi="Times New Roman" w:cs="Times New Roman"/>
          <w:sz w:val="24"/>
          <w:szCs w:val="24"/>
          <w:lang w:val="de-DE"/>
        </w:rPr>
        <w:t>Uz podršku donatora</w:t>
      </w:r>
    </w:p>
    <w:p w:rsidR="00F26781" w:rsidRDefault="00F26781" w:rsidP="00F26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 xml:space="preserve">Uz podršku privatnog sektora </w:t>
      </w:r>
    </w:p>
    <w:p w:rsidR="00F26781" w:rsidRDefault="00F26781" w:rsidP="00F26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</w:t>
      </w:r>
      <w:r w:rsidRPr="00C51C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51CAB">
        <w:rPr>
          <w:rFonts w:ascii="Times New Roman" w:hAnsi="Times New Roman" w:cs="Times New Roman"/>
          <w:sz w:val="24"/>
          <w:szCs w:val="24"/>
          <w:lang w:val="de-DE"/>
        </w:rPr>
        <w:t xml:space="preserve">Koliko dugo se bavite pružanjem usluge/usluga? </w:t>
      </w:r>
    </w:p>
    <w:p w:rsidR="00F26781" w:rsidRPr="004952ED" w:rsidRDefault="00F26781" w:rsidP="00F26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52ED">
        <w:rPr>
          <w:rFonts w:ascii="Times New Roman" w:hAnsi="Times New Roman" w:cs="Times New Roman"/>
          <w:sz w:val="24"/>
          <w:szCs w:val="24"/>
        </w:rPr>
        <w:t xml:space="preserve">Manje od 2 godine </w:t>
      </w:r>
    </w:p>
    <w:p w:rsidR="00F26781" w:rsidRPr="004952ED" w:rsidRDefault="00F26781" w:rsidP="00F26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52ED">
        <w:rPr>
          <w:rFonts w:ascii="Times New Roman" w:hAnsi="Times New Roman" w:cs="Times New Roman"/>
          <w:sz w:val="24"/>
          <w:szCs w:val="24"/>
        </w:rPr>
        <w:t>Između 2 godine i 5 godina</w:t>
      </w:r>
    </w:p>
    <w:p w:rsidR="00F26781" w:rsidRPr="004952ED" w:rsidRDefault="00F26781" w:rsidP="00F26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52ED">
        <w:rPr>
          <w:rFonts w:ascii="Times New Roman" w:hAnsi="Times New Roman" w:cs="Times New Roman"/>
          <w:sz w:val="24"/>
          <w:szCs w:val="24"/>
        </w:rPr>
        <w:t xml:space="preserve">Duže od 5 godina </w:t>
      </w:r>
    </w:p>
    <w:p w:rsidR="00F26781" w:rsidRPr="004952ED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Pr="004952ED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Pr="00105C14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5C14">
        <w:rPr>
          <w:rFonts w:ascii="Times New Roman" w:hAnsi="Times New Roman" w:cs="Times New Roman"/>
          <w:sz w:val="24"/>
          <w:szCs w:val="24"/>
        </w:rPr>
        <w:t>Koji su ključne pozitivne promene koje uočavate zbog pružanja ove usluge/ usluga?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Pr="0010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Pr="004952ED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52ED">
        <w:rPr>
          <w:rFonts w:ascii="Times New Roman" w:hAnsi="Times New Roman" w:cs="Times New Roman"/>
          <w:sz w:val="24"/>
          <w:szCs w:val="24"/>
        </w:rPr>
        <w:t>Koji su ključni izazovi zbog kojih je važno pružanje ove usluge/usluga?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Pr="00495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Pr="004952ED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Pr="00105C14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5C14">
        <w:rPr>
          <w:rFonts w:ascii="Times New Roman" w:hAnsi="Times New Roman" w:cs="Times New Roman"/>
          <w:sz w:val="24"/>
          <w:szCs w:val="24"/>
        </w:rPr>
        <w:t>S kakvim izazovima/poteškoćama se najčešće suočavate u svom radu?</w:t>
      </w:r>
    </w:p>
    <w:p w:rsidR="00F26781" w:rsidRPr="00105C14" w:rsidRDefault="00F26781" w:rsidP="00F267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5C14">
        <w:rPr>
          <w:rFonts w:ascii="Times New Roman" w:hAnsi="Times New Roman" w:cs="Times New Roman"/>
          <w:sz w:val="24"/>
          <w:szCs w:val="24"/>
        </w:rPr>
        <w:t>Finansiranje i održivost</w:t>
      </w:r>
    </w:p>
    <w:p w:rsidR="00F26781" w:rsidRDefault="00F26781" w:rsidP="00F267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Saradnja s relevantnim institucijama </w:t>
      </w:r>
    </w:p>
    <w:p w:rsidR="00F26781" w:rsidRDefault="00F26781" w:rsidP="00F267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Saradnja s decom i roditeljima/starateljima i/ili hraniteljima </w:t>
      </w:r>
    </w:p>
    <w:p w:rsidR="00F26781" w:rsidRDefault="00F26781" w:rsidP="00F267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Pr="006C79F4" w:rsidRDefault="00F26781" w:rsidP="00F2678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79F4">
        <w:rPr>
          <w:rFonts w:ascii="Times New Roman" w:hAnsi="Times New Roman" w:cs="Times New Roman"/>
          <w:b/>
          <w:i/>
          <w:sz w:val="24"/>
          <w:szCs w:val="24"/>
        </w:rPr>
        <w:t xml:space="preserve">Hvala </w:t>
      </w:r>
      <w:proofErr w:type="gramStart"/>
      <w:r w:rsidRPr="006C79F4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6C79F4">
        <w:rPr>
          <w:rFonts w:ascii="Times New Roman" w:hAnsi="Times New Roman" w:cs="Times New Roman"/>
          <w:b/>
          <w:i/>
          <w:sz w:val="24"/>
          <w:szCs w:val="24"/>
        </w:rPr>
        <w:t xml:space="preserve"> izvdojenom vremenu!</w:t>
      </w: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81" w:rsidRPr="00C51CAB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1AD6" w:rsidRDefault="00C71AD6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6781" w:rsidRPr="00105C14" w:rsidRDefault="00F26781" w:rsidP="00F26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  <w:r w:rsidRPr="00105C14">
        <w:rPr>
          <w:rFonts w:ascii="Times New Roman" w:hAnsi="Times New Roman" w:cs="Times New Roman"/>
          <w:b/>
          <w:sz w:val="24"/>
          <w:szCs w:val="24"/>
        </w:rPr>
        <w:t xml:space="preserve"> – upitnik za </w:t>
      </w:r>
      <w:r>
        <w:rPr>
          <w:rFonts w:ascii="Times New Roman" w:hAnsi="Times New Roman" w:cs="Times New Roman"/>
          <w:b/>
          <w:sz w:val="24"/>
          <w:szCs w:val="24"/>
        </w:rPr>
        <w:t xml:space="preserve">djecu i roditelje </w:t>
      </w:r>
      <w:r w:rsidRPr="00105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Popunjavanjem ovog </w:t>
      </w:r>
      <w:r w:rsidRPr="00C51CAB">
        <w:rPr>
          <w:rFonts w:ascii="Times New Roman" w:hAnsi="Times New Roman" w:cs="Times New Roman"/>
          <w:sz w:val="24"/>
          <w:szCs w:val="24"/>
        </w:rPr>
        <w:t>upitn</w:t>
      </w:r>
      <w:r>
        <w:rPr>
          <w:rFonts w:ascii="Times New Roman" w:hAnsi="Times New Roman" w:cs="Times New Roman"/>
          <w:sz w:val="24"/>
          <w:szCs w:val="24"/>
        </w:rPr>
        <w:t>ika doprinjećete izradi analize za potrebe uspostavljanja usluga djeci romske i egipćanske nacionalnosti</w:t>
      </w:r>
      <w:r w:rsidRPr="00C51C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CAB">
        <w:rPr>
          <w:rFonts w:ascii="Times New Roman" w:hAnsi="Times New Roman" w:cs="Times New Roman"/>
          <w:sz w:val="24"/>
          <w:szCs w:val="24"/>
        </w:rPr>
        <w:t>Informacije iz ovog upitnika biće iskorišćene za formulisanje preporuka nam</w:t>
      </w:r>
      <w:r>
        <w:rPr>
          <w:rFonts w:ascii="Times New Roman" w:hAnsi="Times New Roman" w:cs="Times New Roman"/>
          <w:sz w:val="24"/>
          <w:szCs w:val="24"/>
        </w:rPr>
        <w:t>ijenjene</w:t>
      </w:r>
      <w:r w:rsidRPr="00C51CAB">
        <w:rPr>
          <w:rFonts w:ascii="Times New Roman" w:hAnsi="Times New Roman" w:cs="Times New Roman"/>
          <w:sz w:val="24"/>
          <w:szCs w:val="24"/>
        </w:rPr>
        <w:t xml:space="preserve"> svim relevantnim akterima (institucijama, jedinicama lokalnih samouprava i organizacijama civilnog društva) za unapređenje u ovoj oblasti.</w:t>
      </w:r>
      <w:proofErr w:type="gramEnd"/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Analizu</w:t>
      </w:r>
      <w:r>
        <w:rPr>
          <w:rFonts w:ascii="Times New Roman" w:hAnsi="Times New Roman" w:cs="Times New Roman"/>
          <w:sz w:val="24"/>
          <w:szCs w:val="24"/>
        </w:rPr>
        <w:t xml:space="preserve"> potreba za uspostavljanjem usluga djeci romske i egipćanske nacionalnosti izrađuje Zavod za socijalnu i dje</w:t>
      </w:r>
      <w:r>
        <w:rPr>
          <w:rFonts w:ascii="Times New Roman" w:hAnsi="Times New Roman" w:cs="Times New Roman"/>
          <w:sz w:val="24"/>
          <w:szCs w:val="24"/>
          <w:lang w:val="sr-Latn-ME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ju zaštitu Crne </w:t>
      </w:r>
      <w:proofErr w:type="gramStart"/>
      <w:r>
        <w:rPr>
          <w:rFonts w:ascii="Times New Roman" w:hAnsi="Times New Roman" w:cs="Times New Roman"/>
          <w:sz w:val="24"/>
          <w:szCs w:val="24"/>
        </w:rPr>
        <w:t>Gore .</w:t>
      </w:r>
      <w:proofErr w:type="gramEnd"/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781" w:rsidRPr="00105C14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5C14">
        <w:rPr>
          <w:rFonts w:ascii="Times New Roman" w:hAnsi="Times New Roman" w:cs="Times New Roman"/>
          <w:sz w:val="24"/>
          <w:szCs w:val="24"/>
        </w:rPr>
        <w:t>Opšti podaci:</w:t>
      </w:r>
    </w:p>
    <w:p w:rsidR="00F26781" w:rsidRPr="00622F24" w:rsidRDefault="00F26781" w:rsidP="00F26781">
      <w:pPr>
        <w:ind w:left="360"/>
        <w:rPr>
          <w:rFonts w:ascii="Times New Roman" w:hAnsi="Times New Roman" w:cs="Times New Roman"/>
          <w:sz w:val="24"/>
          <w:szCs w:val="24"/>
        </w:rPr>
      </w:pPr>
      <w:r w:rsidRPr="00622F24">
        <w:rPr>
          <w:rFonts w:ascii="Times New Roman" w:hAnsi="Times New Roman" w:cs="Times New Roman"/>
          <w:sz w:val="24"/>
          <w:szCs w:val="24"/>
        </w:rPr>
        <w:t xml:space="preserve"> Ime i prezime osobe koja popunjava upitnik: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26781" w:rsidRPr="00622F24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Opština </w:t>
      </w:r>
      <w:r w:rsidRPr="00622F2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</w:t>
      </w: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Naselje: _____________________________________________________________</w:t>
      </w:r>
    </w:p>
    <w:p w:rsidR="00F26781" w:rsidRPr="00F041E7" w:rsidRDefault="00F26781" w:rsidP="00F26781">
      <w:pPr>
        <w:ind w:left="426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sz w:val="24"/>
          <w:szCs w:val="24"/>
        </w:rPr>
        <w:t xml:space="preserve">Broj članova u domaćinstvu/porodici:  </w:t>
      </w:r>
    </w:p>
    <w:p w:rsidR="00F26781" w:rsidRPr="00F041E7" w:rsidRDefault="00F26781" w:rsidP="00F26781">
      <w:pPr>
        <w:ind w:left="426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sz w:val="24"/>
          <w:szCs w:val="24"/>
        </w:rPr>
        <w:t xml:space="preserve">Broj djece u domaćinstvu/porodici: </w:t>
      </w:r>
    </w:p>
    <w:p w:rsidR="00F26781" w:rsidRPr="00F041E7" w:rsidRDefault="00F26781" w:rsidP="00F26781">
      <w:pPr>
        <w:ind w:left="426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sz w:val="24"/>
          <w:szCs w:val="24"/>
        </w:rPr>
        <w:t>Broj djece koja pohađaju predškolsku ustanovu:</w:t>
      </w:r>
    </w:p>
    <w:p w:rsidR="00F26781" w:rsidRPr="00F041E7" w:rsidRDefault="00F26781" w:rsidP="00F26781">
      <w:pPr>
        <w:ind w:left="426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sz w:val="24"/>
          <w:szCs w:val="24"/>
        </w:rPr>
        <w:t xml:space="preserve">Broj djece koja pohadjaju osnovnu školu: </w:t>
      </w:r>
    </w:p>
    <w:p w:rsidR="00F26781" w:rsidRPr="00F041E7" w:rsidRDefault="00F26781" w:rsidP="00F26781">
      <w:pPr>
        <w:ind w:left="426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sz w:val="24"/>
          <w:szCs w:val="24"/>
        </w:rPr>
        <w:t xml:space="preserve">Broj djece koja pohadjaju srednju školu: </w:t>
      </w: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li ste zaposleni?</w:t>
      </w:r>
    </w:p>
    <w:p w:rsidR="00F26781" w:rsidRPr="003058FB" w:rsidRDefault="00F26781" w:rsidP="00F267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                b) Ne</w:t>
      </w: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F041E7">
        <w:rPr>
          <w:rFonts w:ascii="Times New Roman" w:hAnsi="Times New Roman" w:cs="Times New Roman"/>
          <w:sz w:val="24"/>
          <w:szCs w:val="24"/>
        </w:rPr>
        <w:t>Imate li mjesečna primanja i koliko ona iznose mjesečno?</w:t>
      </w:r>
      <w:proofErr w:type="gramEnd"/>
    </w:p>
    <w:p w:rsidR="00F26781" w:rsidRPr="00F041E7" w:rsidRDefault="00F26781" w:rsidP="00F267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li ste korisnici materijalnih prava preko Centra za socijalni rad?</w:t>
      </w:r>
    </w:p>
    <w:p w:rsidR="00F26781" w:rsidRDefault="00F26781" w:rsidP="00F267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              b) Ne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Ukoliko niste da li ste tražili pomoć od Centra za socijalni rad i zbog čega je niste            dobili?</w:t>
      </w:r>
    </w:p>
    <w:p w:rsidR="00F26781" w:rsidRPr="0032121F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Ukoliko jeste koje pravo ostvarujete preko Centra za socijalni rad?</w:t>
      </w: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li ste dobijali pomoć preko druge organizacije, nvo ili lokalne samouprave?</w:t>
      </w:r>
    </w:p>
    <w:p w:rsidR="00F26781" w:rsidRDefault="00F26781" w:rsidP="00F2678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              b) Ne  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F041E7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Kako bi ste procjenili svoj socio-ekonomski status?</w:t>
      </w:r>
    </w:p>
    <w:p w:rsidR="00F26781" w:rsidRPr="003058FB" w:rsidRDefault="00F26781" w:rsidP="00F267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loš           b) dobar               c) odličan </w:t>
      </w: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Koliko dugo živite u ovom naselju?</w:t>
      </w:r>
    </w:p>
    <w:p w:rsidR="00F26781" w:rsidRDefault="00F26781" w:rsidP="00F26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Manje od 5 godina</w:t>
      </w:r>
    </w:p>
    <w:p w:rsidR="00F26781" w:rsidRDefault="00F26781" w:rsidP="00F26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Od 5 do 10 godina</w:t>
      </w:r>
    </w:p>
    <w:p w:rsidR="00F26781" w:rsidRDefault="00F26781" w:rsidP="00F26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Od 10 godina i više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š položaj/status u odnosu na posljednjih 10 godina je : </w:t>
      </w:r>
    </w:p>
    <w:p w:rsidR="00F26781" w:rsidRPr="00BC7F17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lošiji        b) isti           c) bolji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F041E7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Sa kojim problemima se suo</w:t>
      </w:r>
      <w:r>
        <w:rPr>
          <w:rFonts w:ascii="Times New Roman" w:hAnsi="Times New Roman" w:cs="Times New Roman"/>
          <w:sz w:val="24"/>
          <w:szCs w:val="24"/>
          <w:lang w:val="sr-Latn-ME"/>
        </w:rPr>
        <w:t>čavaju djeca koja pohađaju osnovnu i srednju školu?</w:t>
      </w:r>
    </w:p>
    <w:p w:rsidR="00F26781" w:rsidRPr="00F041E7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F041E7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sz w:val="24"/>
          <w:szCs w:val="24"/>
        </w:rPr>
        <w:t>nedostatak knjiga i pribora za učenje</w:t>
      </w:r>
    </w:p>
    <w:p w:rsidR="00F26781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loši uslovi za učenje ( fizički uslovi, npr. prostor za učenje)</w:t>
      </w:r>
    </w:p>
    <w:p w:rsidR="00F26781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nedostatak podrške u učenju </w:t>
      </w:r>
    </w:p>
    <w:p w:rsidR="00F26781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nerazumjevanje jezika, kulture</w:t>
      </w:r>
    </w:p>
    <w:p w:rsidR="00F26781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loš uspijeh u školi</w:t>
      </w:r>
    </w:p>
    <w:p w:rsidR="00F26781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neredovnost pohađanja škole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Uspijeh djece u školi?</w:t>
      </w:r>
      <w:proofErr w:type="gramEnd"/>
    </w:p>
    <w:p w:rsidR="00F26781" w:rsidRDefault="00F26781" w:rsidP="00F2678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</w:t>
      </w:r>
    </w:p>
    <w:p w:rsidR="00F26781" w:rsidRDefault="00F26781" w:rsidP="00F2678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</w:t>
      </w:r>
    </w:p>
    <w:p w:rsidR="00F26781" w:rsidRDefault="00F26781" w:rsidP="00F2678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</w:t>
      </w:r>
    </w:p>
    <w:p w:rsidR="00F26781" w:rsidRDefault="00F26781" w:rsidP="00F2678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Vrlodobar</w:t>
      </w:r>
    </w:p>
    <w:p w:rsidR="00F26781" w:rsidRDefault="00F26781" w:rsidP="00F2678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07BE8">
        <w:rPr>
          <w:rFonts w:ascii="Times New Roman" w:hAnsi="Times New Roman" w:cs="Times New Roman"/>
          <w:sz w:val="24"/>
          <w:szCs w:val="24"/>
          <w:lang w:val="de-DE"/>
        </w:rPr>
        <w:t>Da li djeca pohađaju školu po redovnom ili prilagođenom programu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Ukoliko po prilagođenom programu, zbog čega?</w:t>
      </w:r>
    </w:p>
    <w:p w:rsidR="00F26781" w:rsidRPr="00C07BE8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Pr="0032121F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2121F">
        <w:rPr>
          <w:rFonts w:ascii="Times New Roman" w:hAnsi="Times New Roman" w:cs="Times New Roman"/>
          <w:sz w:val="24"/>
          <w:szCs w:val="24"/>
          <w:lang w:val="de-DE"/>
        </w:rPr>
        <w:t>Da li Vas nastavnici gledaju kao drugačije?</w:t>
      </w:r>
    </w:p>
    <w:p w:rsidR="00F26781" w:rsidRP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26781">
        <w:rPr>
          <w:rFonts w:ascii="Times New Roman" w:hAnsi="Times New Roman" w:cs="Times New Roman"/>
          <w:sz w:val="24"/>
          <w:szCs w:val="24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P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26781">
        <w:rPr>
          <w:rFonts w:ascii="Times New Roman" w:hAnsi="Times New Roman" w:cs="Times New Roman"/>
          <w:sz w:val="24"/>
          <w:szCs w:val="24"/>
          <w:lang w:val="de-DE"/>
        </w:rPr>
        <w:t>Da li Vas djeca vršnjaci gledaju drugačije i kakav je Vaš odnos sa vršnjacima?</w:t>
      </w:r>
    </w:p>
    <w:p w:rsidR="00F26781" w:rsidRPr="00C07BE8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07BE8">
        <w:rPr>
          <w:rFonts w:ascii="Times New Roman" w:hAnsi="Times New Roman" w:cs="Times New Roman"/>
          <w:sz w:val="24"/>
          <w:szCs w:val="24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07BE8">
        <w:rPr>
          <w:rFonts w:ascii="Times New Roman" w:hAnsi="Times New Roman" w:cs="Times New Roman"/>
          <w:sz w:val="24"/>
          <w:szCs w:val="24"/>
          <w:lang w:val="de-DE"/>
        </w:rPr>
        <w:t>Da li ste ukl</w:t>
      </w:r>
      <w:r>
        <w:rPr>
          <w:rFonts w:ascii="Times New Roman" w:hAnsi="Times New Roman" w:cs="Times New Roman"/>
          <w:sz w:val="24"/>
          <w:szCs w:val="24"/>
          <w:lang w:val="de-DE"/>
        </w:rPr>
        <w:t>jučene u neke vannastav</w:t>
      </w:r>
      <w:r w:rsidRPr="00C07BE8">
        <w:rPr>
          <w:rFonts w:ascii="Times New Roman" w:hAnsi="Times New Roman" w:cs="Times New Roman"/>
          <w:sz w:val="24"/>
          <w:szCs w:val="24"/>
          <w:lang w:val="de-DE"/>
        </w:rPr>
        <w:t>ne aktivnosti, sport itd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F26781" w:rsidRDefault="00F26781" w:rsidP="00F2678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           b) Ne</w:t>
      </w:r>
    </w:p>
    <w:p w:rsidR="00F26781" w:rsidRPr="00C07BE8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Ukoliko ne opišite zbog čega?</w:t>
      </w:r>
    </w:p>
    <w:p w:rsidR="00F26781" w:rsidRPr="00C07BE8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 li ste dobijali do sada od neke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organizacije  pomoć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školovanje djece?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 li su djeca uključena u neki servis podške za učenje radi unapređenja uspjeha i redovnosti pohađanja nastave u školi?</w:t>
      </w:r>
      <w:proofErr w:type="gramEnd"/>
    </w:p>
    <w:p w:rsidR="00F26781" w:rsidRPr="00192E1A" w:rsidRDefault="00F26781" w:rsidP="00F2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Šta mislite šta bi Vam pomoglo a da imate bolje uslove za školovanje, uspijeh i redovnost u školi?</w:t>
      </w:r>
      <w:proofErr w:type="gramEnd"/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5754A">
        <w:rPr>
          <w:rFonts w:ascii="Times New Roman" w:hAnsi="Times New Roman" w:cs="Times New Roman"/>
          <w:sz w:val="24"/>
          <w:szCs w:val="24"/>
          <w:lang w:val="de-DE"/>
        </w:rPr>
        <w:t xml:space="preserve">Da li se djeca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D5754A">
        <w:rPr>
          <w:rFonts w:ascii="Times New Roman" w:hAnsi="Times New Roman" w:cs="Times New Roman"/>
          <w:sz w:val="24"/>
          <w:szCs w:val="24"/>
          <w:lang w:val="de-DE"/>
        </w:rPr>
        <w:t xml:space="preserve"> roditelji bave prosjačenjem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F26781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                b) Ne</w:t>
      </w:r>
    </w:p>
    <w:p w:rsidR="00F26781" w:rsidRPr="00D5754A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5754A">
        <w:rPr>
          <w:rFonts w:ascii="Times New Roman" w:hAnsi="Times New Roman" w:cs="Times New Roman"/>
          <w:sz w:val="24"/>
          <w:szCs w:val="24"/>
          <w:lang w:val="de-DE"/>
        </w:rPr>
        <w:t>Ukoliko da, opišite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zbog </w:t>
      </w:r>
      <w:r w:rsidRPr="00D5754A">
        <w:rPr>
          <w:rFonts w:ascii="Times New Roman" w:hAnsi="Times New Roman" w:cs="Times New Roman"/>
          <w:sz w:val="24"/>
          <w:szCs w:val="24"/>
          <w:lang w:val="de-DE"/>
        </w:rPr>
        <w:t>čeg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Šta bi Vam pomoglo  kako bi dalje prestali da se bavite prošnjom?</w:t>
      </w:r>
    </w:p>
    <w:p w:rsidR="00F26781" w:rsidRPr="00D5754A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Pr="00D5754A" w:rsidRDefault="00F26781" w:rsidP="00F26781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E26F6">
        <w:rPr>
          <w:rFonts w:ascii="Times New Roman" w:hAnsi="Times New Roman" w:cs="Times New Roman"/>
          <w:sz w:val="24"/>
          <w:szCs w:val="24"/>
          <w:lang w:val="de-DE"/>
        </w:rPr>
        <w:lastRenderedPageBreak/>
        <w:t>Da li djeca imaju regulisano zdravstveno osigur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CE26F6">
        <w:rPr>
          <w:rFonts w:ascii="Times New Roman" w:hAnsi="Times New Roman" w:cs="Times New Roman"/>
          <w:sz w:val="24"/>
          <w:szCs w:val="24"/>
          <w:lang w:val="de-DE"/>
        </w:rPr>
        <w:t>nje?</w:t>
      </w:r>
    </w:p>
    <w:p w:rsidR="00F26781" w:rsidRDefault="00F26781" w:rsidP="00F267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               b) Ne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Ukoliko ne zbog čega? 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li su djeca redovno vakcinisana?</w:t>
      </w:r>
    </w:p>
    <w:p w:rsidR="00F26781" w:rsidRDefault="00F26781" w:rsidP="00F2678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               b) Ne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li djeca imaju izabranog pedijatra, izabranog doktora?</w:t>
      </w:r>
    </w:p>
    <w:p w:rsidR="00F26781" w:rsidRDefault="00F26781" w:rsidP="00F267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          b) Ne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li djeca redovno idu na sistematske preglede?</w:t>
      </w:r>
    </w:p>
    <w:p w:rsidR="00F26781" w:rsidRPr="00A227D2" w:rsidRDefault="00F26781" w:rsidP="00F267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      b) Ne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27D2">
        <w:rPr>
          <w:rFonts w:ascii="Times New Roman" w:hAnsi="Times New Roman" w:cs="Times New Roman"/>
          <w:sz w:val="24"/>
          <w:szCs w:val="24"/>
        </w:rPr>
        <w:t xml:space="preserve">Šta mislite o rizičnom ponašanju, zloupotrebi </w:t>
      </w:r>
      <w:r>
        <w:rPr>
          <w:rFonts w:ascii="Times New Roman" w:hAnsi="Times New Roman" w:cs="Times New Roman"/>
          <w:sz w:val="24"/>
          <w:szCs w:val="24"/>
        </w:rPr>
        <w:t>PAS-i?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81" w:rsidRPr="00A227D2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227D2">
        <w:rPr>
          <w:rFonts w:ascii="Times New Roman" w:hAnsi="Times New Roman" w:cs="Times New Roman"/>
          <w:sz w:val="24"/>
          <w:szCs w:val="24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227D2">
        <w:rPr>
          <w:rFonts w:ascii="Times New Roman" w:hAnsi="Times New Roman" w:cs="Times New Roman"/>
          <w:sz w:val="24"/>
          <w:szCs w:val="24"/>
          <w:lang w:val="de-DE"/>
        </w:rPr>
        <w:t>Da li ste nekada koristili PAS-</w:t>
      </w:r>
      <w:r>
        <w:rPr>
          <w:rFonts w:ascii="Times New Roman" w:hAnsi="Times New Roman" w:cs="Times New Roman"/>
          <w:sz w:val="24"/>
          <w:szCs w:val="24"/>
          <w:lang w:val="de-DE"/>
        </w:rPr>
        <w:t>e?</w:t>
      </w:r>
    </w:p>
    <w:p w:rsidR="00F26781" w:rsidRDefault="00F26781" w:rsidP="00F267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            b) Ne 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Šta mislite koja bi Vam trebala pomoć i podrška da bi ste unaprijedili svoje zdravlje?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Šta bi Vam pomoglo u da unaprijedite Vaš status položaj i svakodnevno funkcionisanje u svim sverama djelovanja ( školovanju, zaposlenju, zdravlju, učešću u lokalnoj zajednici)?</w:t>
      </w:r>
    </w:p>
    <w:p w:rsidR="00F26781" w:rsidRPr="00A227D2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781" w:rsidRPr="00A227D2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A227D2" w:rsidRDefault="00F26781" w:rsidP="00F267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A227D2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703D5B" w:rsidRDefault="00F26781" w:rsidP="00F2678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703D5B">
        <w:rPr>
          <w:rFonts w:ascii="Times New Roman" w:hAnsi="Times New Roman" w:cs="Times New Roman"/>
          <w:b/>
          <w:i/>
          <w:sz w:val="24"/>
          <w:szCs w:val="24"/>
          <w:lang w:val="de-DE"/>
        </w:rPr>
        <w:t>Hvala na izdvojenom vremenu!</w:t>
      </w:r>
    </w:p>
    <w:p w:rsidR="00F26781" w:rsidRPr="00703D5B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703D5B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703D5B" w:rsidRDefault="00F26781" w:rsidP="00F2678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F26781" w:rsidRPr="00703D5B" w:rsidRDefault="00F26781" w:rsidP="00F26781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03D5B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Prilog 3 – upitnik za Centre za socijalni rad </w:t>
      </w:r>
    </w:p>
    <w:p w:rsidR="00F26781" w:rsidRPr="00B874FD" w:rsidRDefault="00F26781" w:rsidP="00F267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74FD">
        <w:rPr>
          <w:rFonts w:ascii="Times New Roman" w:hAnsi="Times New Roman" w:cs="Times New Roman"/>
          <w:sz w:val="24"/>
          <w:szCs w:val="24"/>
          <w:lang w:val="de-DE"/>
        </w:rPr>
        <w:t xml:space="preserve">Popunjavanjem ovog upitnika doprinjećete izradi analize za potrebe uspostavljanja usluga djeci romske i egipćanske nacionalnosti. Informacije iz ovog upitnika biće iskorišćene za formulisanje preporuka namijenjene svim relevantnim akterima (institucijama, jedinicama lokalnih samouprava i organizacijama civilnog društva) za unapređenje u ovoj oblasti. </w:t>
      </w:r>
    </w:p>
    <w:p w:rsidR="00F26781" w:rsidRPr="00B874FD" w:rsidRDefault="00F26781" w:rsidP="00F267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74FD">
        <w:rPr>
          <w:rFonts w:ascii="Times New Roman" w:hAnsi="Times New Roman" w:cs="Times New Roman"/>
          <w:sz w:val="24"/>
          <w:szCs w:val="24"/>
          <w:lang w:val="de-DE"/>
        </w:rPr>
        <w:t>Analizu potreba za uspostavljanjem usluga djeci romske i egipćanske nacionalnosti izrađuje Zavod za socijalnu i dječju zaštitu Crne Gore .</w:t>
      </w:r>
    </w:p>
    <w:p w:rsidR="00F26781" w:rsidRPr="00B874FD" w:rsidRDefault="00F26781" w:rsidP="00F267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socijalni rad za opštinu______________________</w:t>
      </w:r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781" w:rsidRPr="00E17A1F" w:rsidRDefault="00F26781" w:rsidP="00F2678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1F">
        <w:rPr>
          <w:rFonts w:ascii="Times New Roman" w:hAnsi="Times New Roman" w:cs="Times New Roman"/>
          <w:b/>
          <w:sz w:val="24"/>
          <w:szCs w:val="24"/>
        </w:rPr>
        <w:t>Koliki broj korisnika romske i egipćanske nacionalnosti koristi materijalna prava iz socijalne i dječje zaštite preko Vašeg CSR i to</w:t>
      </w:r>
      <w:r>
        <w:rPr>
          <w:rFonts w:ascii="Times New Roman" w:hAnsi="Times New Roman" w:cs="Times New Roman"/>
          <w:b/>
          <w:sz w:val="24"/>
          <w:szCs w:val="24"/>
        </w:rPr>
        <w:t>: ( u crticama ćete napisati broj korisnika)</w:t>
      </w:r>
    </w:p>
    <w:p w:rsidR="00F26781" w:rsidRPr="00431B46" w:rsidRDefault="00F26781" w:rsidP="00F267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Materijalno obezbjeđenje ( isključivo RE porodice sa djecom, zaključno na dan 01.11.2020.godine)   ________________________________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Dodatak za njegu i pomoć ( isključivo maloljetna djeca RE populacije, zaključno na dan 01.11.2020.godine) _______________________________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Ličnu invalidninu ( isključivo maloljetna djeca RE populacije, zaključno na dan 01.11.2020. godine) _______________________________________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dječji dodatak ( RE djeca, zaključno na dan 01.11.2020. godine) _______________________________________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Jednokratnu novčanu pomoć ( isključivo RE porodice sa djecom, u periodu od 01.01.2020. do 01.11.2020. godine) _________________________________</w:t>
      </w:r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781" w:rsidRPr="00E17A1F" w:rsidRDefault="00F26781" w:rsidP="00F2678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1F">
        <w:rPr>
          <w:rFonts w:ascii="Times New Roman" w:hAnsi="Times New Roman" w:cs="Times New Roman"/>
          <w:b/>
          <w:sz w:val="24"/>
          <w:szCs w:val="24"/>
        </w:rPr>
        <w:t xml:space="preserve">Koliko korisnika djece romske i egipćanske nacionalnosti </w:t>
      </w:r>
      <w:r>
        <w:rPr>
          <w:rFonts w:ascii="Times New Roman" w:hAnsi="Times New Roman" w:cs="Times New Roman"/>
          <w:b/>
          <w:sz w:val="24"/>
          <w:szCs w:val="24"/>
        </w:rPr>
        <w:t xml:space="preserve">aktuelno </w:t>
      </w:r>
      <w:r w:rsidRPr="00E17A1F">
        <w:rPr>
          <w:rFonts w:ascii="Times New Roman" w:hAnsi="Times New Roman" w:cs="Times New Roman"/>
          <w:b/>
          <w:sz w:val="24"/>
          <w:szCs w:val="24"/>
        </w:rPr>
        <w:t>koristi usluge iz domena socijalne i dječje zaštite preko Vašeg CSR i to</w:t>
      </w:r>
      <w:r>
        <w:rPr>
          <w:rFonts w:ascii="Times New Roman" w:hAnsi="Times New Roman" w:cs="Times New Roman"/>
          <w:b/>
          <w:sz w:val="24"/>
          <w:szCs w:val="24"/>
        </w:rPr>
        <w:t xml:space="preserve">: ( u crticama ćete napisati broj korisnika) </w:t>
      </w:r>
    </w:p>
    <w:p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Uslugu smještaja u JU Dječji dom “ Mladost” Bijela 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Uslugu smještaja u prihvatilištu/skloništu u JU Dječji dom “ Mladost” Bijela______________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Uslugu smještaja u JU Centar “ Ljubović” Podgorica____________________________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Uslugu smještaja u prihvatilištu/skloništu u JU Centar </w:t>
      </w:r>
      <w:r>
        <w:rPr>
          <w:rFonts w:ascii="Times New Roman" w:hAnsi="Times New Roman" w:cs="Times New Roman"/>
          <w:sz w:val="24"/>
          <w:szCs w:val="24"/>
          <w:lang w:val="sr-Latn-ME"/>
        </w:rPr>
        <w:t>„Ljubović“ Podgorica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Uslugu porodičnog smještaja/hraniteljstva _______________________________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Uslugu smještaja u dnevnim centrima za djecu sa smetnjama i teškoćama u razvoju                  ( isključivo RE djeca do 18 godine života) ________________________________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Uslugu Dnevnog boravka za djecu sa problemima u ponašanju pri JU Centar “ Ljubović” Podgorica_____________________________</w:t>
      </w:r>
    </w:p>
    <w:p w:rsidR="00F26781" w:rsidRDefault="00F26781" w:rsidP="00F2678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Uslugu Dnevnog boravka za djecu sa problemima u ponašanju pri NVO “ Centar za prava djeteta” Podgorica____________________</w:t>
      </w:r>
    </w:p>
    <w:p w:rsidR="00F26781" w:rsidRPr="00431B46" w:rsidRDefault="00F26781" w:rsidP="00F267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26781" w:rsidRPr="00496035" w:rsidRDefault="00F26781" w:rsidP="00F267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96035">
        <w:rPr>
          <w:rFonts w:ascii="Times New Roman" w:hAnsi="Times New Roman" w:cs="Times New Roman"/>
          <w:b/>
          <w:sz w:val="24"/>
          <w:szCs w:val="24"/>
        </w:rPr>
        <w:t xml:space="preserve">Da li ste u periodu </w:t>
      </w:r>
      <w:proofErr w:type="gramStart"/>
      <w:r w:rsidRPr="00496035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496035">
        <w:rPr>
          <w:rFonts w:ascii="Times New Roman" w:hAnsi="Times New Roman" w:cs="Times New Roman"/>
          <w:b/>
          <w:sz w:val="24"/>
          <w:szCs w:val="24"/>
        </w:rPr>
        <w:t xml:space="preserve"> 01.01.2020. </w:t>
      </w:r>
      <w:proofErr w:type="gramStart"/>
      <w:r w:rsidRPr="00496035"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Pr="00496035">
        <w:rPr>
          <w:rFonts w:ascii="Times New Roman" w:hAnsi="Times New Roman" w:cs="Times New Roman"/>
          <w:b/>
          <w:sz w:val="24"/>
          <w:szCs w:val="24"/>
        </w:rPr>
        <w:t xml:space="preserve"> do 01.11.2020. </w:t>
      </w:r>
      <w:proofErr w:type="gramStart"/>
      <w:r w:rsidRPr="00496035"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Pr="00496035">
        <w:rPr>
          <w:rFonts w:ascii="Times New Roman" w:hAnsi="Times New Roman" w:cs="Times New Roman"/>
          <w:b/>
          <w:sz w:val="24"/>
          <w:szCs w:val="24"/>
        </w:rPr>
        <w:t xml:space="preserve"> imali evidentirane slučajeve dječjeg prosjačenja? Ukoliko jeste koji je broj slučajeva i koje su bile Vaše aktivnosti i mjere zaštite djece?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Pr="00047667" w:rsidRDefault="00F26781" w:rsidP="00F267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6035">
        <w:rPr>
          <w:rFonts w:ascii="Times New Roman" w:hAnsi="Times New Roman" w:cs="Times New Roman"/>
          <w:b/>
          <w:sz w:val="24"/>
          <w:szCs w:val="24"/>
        </w:rPr>
        <w:t xml:space="preserve">Da li ste u periodu </w:t>
      </w:r>
      <w:proofErr w:type="gramStart"/>
      <w:r w:rsidRPr="00496035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496035">
        <w:rPr>
          <w:rFonts w:ascii="Times New Roman" w:hAnsi="Times New Roman" w:cs="Times New Roman"/>
          <w:b/>
          <w:sz w:val="24"/>
          <w:szCs w:val="24"/>
        </w:rPr>
        <w:t xml:space="preserve"> 01.01.2020. </w:t>
      </w:r>
      <w:proofErr w:type="gramStart"/>
      <w:r w:rsidRPr="00496035"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Pr="00496035">
        <w:rPr>
          <w:rFonts w:ascii="Times New Roman" w:hAnsi="Times New Roman" w:cs="Times New Roman"/>
          <w:b/>
          <w:sz w:val="24"/>
          <w:szCs w:val="24"/>
        </w:rPr>
        <w:t xml:space="preserve"> do 01.11.2020. </w:t>
      </w:r>
      <w:proofErr w:type="gramStart"/>
      <w:r w:rsidRPr="00496035"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Pr="00496035">
        <w:rPr>
          <w:rFonts w:ascii="Times New Roman" w:hAnsi="Times New Roman" w:cs="Times New Roman"/>
          <w:b/>
          <w:sz w:val="24"/>
          <w:szCs w:val="24"/>
        </w:rPr>
        <w:t xml:space="preserve"> imali evidentirane slučajeve da djeca romske i egipćanske nacionalnosti ne pohađaju ili su napustili osnovnu školu? </w:t>
      </w:r>
      <w:r w:rsidRPr="00047667">
        <w:rPr>
          <w:rFonts w:ascii="Times New Roman" w:hAnsi="Times New Roman" w:cs="Times New Roman"/>
          <w:b/>
          <w:sz w:val="24"/>
          <w:szCs w:val="24"/>
          <w:lang w:val="de-DE"/>
        </w:rPr>
        <w:t xml:space="preserve">Ukoliko jeste, od koga ste dobili te informacije i koje su bile Vaše aktivnosti i mjere zaštite djece? 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Pr="00496035" w:rsidRDefault="00F26781" w:rsidP="00F267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96035">
        <w:rPr>
          <w:rFonts w:ascii="Times New Roman" w:hAnsi="Times New Roman" w:cs="Times New Roman"/>
          <w:b/>
          <w:sz w:val="24"/>
          <w:szCs w:val="24"/>
        </w:rPr>
        <w:t xml:space="preserve">Cjeneći Vaše iskustvo u radu kao i </w:t>
      </w:r>
      <w:proofErr w:type="gramStart"/>
      <w:r w:rsidRPr="00496035">
        <w:rPr>
          <w:rFonts w:ascii="Times New Roman" w:hAnsi="Times New Roman" w:cs="Times New Roman"/>
          <w:b/>
          <w:sz w:val="24"/>
          <w:szCs w:val="24"/>
        </w:rPr>
        <w:t>dobro</w:t>
      </w:r>
      <w:proofErr w:type="gramEnd"/>
      <w:r w:rsidRPr="00496035">
        <w:rPr>
          <w:rFonts w:ascii="Times New Roman" w:hAnsi="Times New Roman" w:cs="Times New Roman"/>
          <w:b/>
          <w:sz w:val="24"/>
          <w:szCs w:val="24"/>
        </w:rPr>
        <w:t xml:space="preserve"> poznavanje prilika romske i egipćanske populacije u Vašoj lokalnoj zajednici, molimo Vas da nam napišete koje bi bile značajne usluge i socijalni servisi podrške kako bi se unaprijedio položaj djece romske i egipćaske nacionalnosti?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781" w:rsidRDefault="00F26781" w:rsidP="00F26781">
      <w:pPr>
        <w:rPr>
          <w:rFonts w:ascii="Times New Roman" w:hAnsi="Times New Roman" w:cs="Times New Roman"/>
          <w:sz w:val="24"/>
          <w:szCs w:val="24"/>
        </w:rPr>
      </w:pPr>
    </w:p>
    <w:p w:rsidR="00F26781" w:rsidRPr="00496035" w:rsidRDefault="00F26781" w:rsidP="00F26781">
      <w:pPr>
        <w:rPr>
          <w:rFonts w:ascii="Times New Roman" w:hAnsi="Times New Roman" w:cs="Times New Roman"/>
          <w:b/>
          <w:sz w:val="24"/>
          <w:szCs w:val="24"/>
        </w:rPr>
      </w:pPr>
      <w:r w:rsidRPr="004960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Hvala Vam </w:t>
      </w:r>
      <w:proofErr w:type="gramStart"/>
      <w:r w:rsidRPr="00496035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496035">
        <w:rPr>
          <w:rFonts w:ascii="Times New Roman" w:hAnsi="Times New Roman" w:cs="Times New Roman"/>
          <w:b/>
          <w:sz w:val="24"/>
          <w:szCs w:val="24"/>
        </w:rPr>
        <w:t xml:space="preserve"> izdvojenom vremenu!</w:t>
      </w:r>
    </w:p>
    <w:p w:rsidR="00F26781" w:rsidRDefault="00F26781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Default="00710B88" w:rsidP="00F267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88" w:rsidRPr="00710B88" w:rsidRDefault="00710B88" w:rsidP="00F26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Bibliografija </w:t>
      </w:r>
    </w:p>
    <w:p w:rsidR="00710B88" w:rsidRPr="00710B88" w:rsidRDefault="00710B88" w:rsidP="00F26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Međunarodna konvencija o ukidanju svih oblika rasne diskriminacije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 xml:space="preserve">Međunarodni pakt o građanskim i političkim pravima 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 xml:space="preserve">Opšta preporuka o diskriminaciji Roma (CERD) 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 xml:space="preserve">Opšti komentar br. 5 (2003): Opšte mjere implementacije Konvencije o pravima deteta 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 xml:space="preserve">Okvirna konvencija o zaštiti nacionalnih manjina 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>Okvir nacionalnih strategija za integraciju Roma do 2020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 xml:space="preserve">Nacionalni izvještaj o razvoju po mjeri čovjeka, UN Program za razvoj, 2009 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>Strategija za smanjenje siromaštva i socijalne isključenosti 2007-2011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 xml:space="preserve">Strategija za poboljšanje položaja RAE populacije u Crnoj Gori 2008 – 2012 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>Strategija za poboljšanje položaja RAE populacije u Crnoj Gori 2012 – 2016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>Strategija za poboljšanje položaja RAE populacije u Crnoj Gori 2016 – 2020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 xml:space="preserve">Strategija razvoja socijalne i dječje zaštite 2013 – 2017 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 xml:space="preserve">Strategija za trajno rješavanje pitanja raseljenih i interno raseljenih lica sa posebnim osvrtom na Konik 2011- 2015 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Akcioni plan za poglavlje 23: Pravosuđe i temeljna prava Zakon o manjinskim pravima i slobodama (Službeni list CG, br.31/06, 02/11)</w:t>
      </w:r>
    </w:p>
    <w:p w:rsidR="00710B88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Zakon o socijalnoj i dječjoj zaštiti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 xml:space="preserve">Pravilnik o bližim uslovima za ostvarivanje prava na materijalna davanja iz sistema socijalne i dječje zaštite (Službeni list CG, broj 40/2013) 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 xml:space="preserve">Pravilnik o sadržaju baze podataka i sadržaju i načinu vođenja evidencija u socijalnoj i dječjoj zaštiti (Službeni list CG, broj 58/2013) 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 xml:space="preserve">Pravilnik o organizaciji, normativima, standardima i načinu rada centara za socijalni rad (Službeni list CG, broj 58/2013) 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 xml:space="preserve">Odluka o oblicima socijalne i dječje zaštite Glavnog grada Podgorice (Službeni list Crne Gore-opštinski propisi, br, 33/08) 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 xml:space="preserve">Lokalni plan akcije za integraciju Roma i Egipćana u opštini Berane za period 2013-2017 Lokalni plan akcije uključivanja Roma, Aškalija i Egipćana u Opštini Nikšićza period 2008-2015 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Lokalni plan socijalne inkluzije – razvoj usluga socijalne zaštite u Glavnom gradu – Podgorici 2014 – 2018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Izvještaj Zaštitnika ljudskih prava i sloboda Crne Gore o rezultatima sprovedenih istraživanja o zaštiti djece od svih vidova eksploatacije, 2013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Izvještaj o radu Zaštitnika ljudskih prava i sloboda Crne Gore za 2012.godinu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Izvještaj Crne Gore o primjeni Okvirne konvencije za zaštitu nacionalnih manjina</w:t>
      </w:r>
    </w:p>
    <w:p w:rsidR="00A97910" w:rsidRPr="00E1603D" w:rsidRDefault="00A97910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A</w:t>
      </w:r>
      <w:r w:rsidR="00710B88" w:rsidRPr="00E1603D">
        <w:rPr>
          <w:rFonts w:ascii="Times New Roman" w:hAnsi="Times New Roman" w:cs="Times New Roman"/>
          <w:sz w:val="24"/>
          <w:szCs w:val="24"/>
        </w:rPr>
        <w:t>naliza glavnih prepreka i problema u pristupu Roma pravu na socijalnu zaštitu, Praxis, Beograd, april 2011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Evropski standardi u inkluziji Roma, Prava za sve – učinimo ljudska prava stvarnim, Sarajevo, jun 2012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lastRenderedPageBreak/>
        <w:t xml:space="preserve">Studija o održivom rješenju za stanovnike Konika, UNDP Crna Gora, maj 2011 </w:t>
      </w:r>
    </w:p>
    <w:p w:rsidR="00A97910" w:rsidRPr="00E1603D" w:rsidRDefault="00710B88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 xml:space="preserve">Mapiranje usluga socijalne zaštite u Crnoj Gori, Institut alternativa, novembar 2013 </w:t>
      </w:r>
    </w:p>
    <w:p w:rsidR="00710B88" w:rsidRPr="00E1603D" w:rsidRDefault="009E2D92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03D">
        <w:rPr>
          <w:rFonts w:ascii="Times New Roman" w:hAnsi="Times New Roman" w:cs="Times New Roman"/>
          <w:sz w:val="24"/>
          <w:szCs w:val="24"/>
        </w:rPr>
        <w:t>Zakon o manjinskim pravima i slobodama, 2017</w:t>
      </w:r>
    </w:p>
    <w:p w:rsidR="009E2D92" w:rsidRPr="00E1603D" w:rsidRDefault="009E2D92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>Zakon o zabrani diskriminacije, 2017</w:t>
      </w:r>
    </w:p>
    <w:p w:rsidR="009E2D92" w:rsidRPr="00E1603D" w:rsidRDefault="009E2D92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>Strategija manjinske politike 2019-2023</w:t>
      </w:r>
    </w:p>
    <w:p w:rsidR="009E2D92" w:rsidRPr="00E1603D" w:rsidRDefault="009E2D92" w:rsidP="00E160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603D">
        <w:rPr>
          <w:rFonts w:ascii="Times New Roman" w:hAnsi="Times New Roman" w:cs="Times New Roman"/>
          <w:sz w:val="24"/>
          <w:szCs w:val="24"/>
          <w:lang w:val="de-DE"/>
        </w:rPr>
        <w:t>Strategija za ostvarivanje prava djeteta 2019-2020</w:t>
      </w:r>
    </w:p>
    <w:p w:rsidR="00E1603D" w:rsidRPr="00E1603D" w:rsidRDefault="00E1603D" w:rsidP="00E1603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/>
        </w:rPr>
      </w:pPr>
      <w:r w:rsidRPr="00E1603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E1603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"https://www.unicef.org/montenegro/" </w:instrText>
      </w:r>
      <w:r w:rsidRPr="00E1603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E1603D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/>
        </w:rPr>
        <w:t>https://www.unicef.org</w:t>
      </w:r>
      <w:r w:rsidRPr="00E1603D">
        <w:rPr>
          <w:rFonts w:ascii="Arial" w:eastAsia="Times New Roman" w:hAnsi="Arial" w:cs="Arial"/>
          <w:color w:val="5F6368"/>
          <w:sz w:val="21"/>
          <w:szCs w:val="21"/>
          <w:u w:val="single"/>
          <w:shd w:val="clear" w:color="auto" w:fill="FFFFFF"/>
          <w:lang w:val="en-US"/>
        </w:rPr>
        <w:t> </w:t>
      </w:r>
    </w:p>
    <w:p w:rsidR="00E1603D" w:rsidRDefault="00E1603D" w:rsidP="00E1603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03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E1603D" w:rsidRPr="00E1603D" w:rsidRDefault="00E1603D" w:rsidP="00E1603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/>
        </w:rPr>
      </w:pPr>
      <w:r w:rsidRPr="00E1603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E1603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"https://www.mmp.gov.me/" </w:instrText>
      </w:r>
      <w:r w:rsidRPr="00E1603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E1603D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val="en-US"/>
        </w:rPr>
        <w:t>https://www.mmp.gov.me</w:t>
      </w:r>
    </w:p>
    <w:p w:rsidR="00E1603D" w:rsidRPr="00E1603D" w:rsidRDefault="00E1603D" w:rsidP="00E1603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03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Start w:id="0" w:name="_GoBack"/>
      <w:bookmarkEnd w:id="0"/>
    </w:p>
    <w:sectPr w:rsidR="00E1603D" w:rsidRPr="00E1603D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85" w:rsidRDefault="004F7385" w:rsidP="00D86EDE">
      <w:pPr>
        <w:spacing w:after="0" w:line="240" w:lineRule="auto"/>
      </w:pPr>
      <w:r>
        <w:separator/>
      </w:r>
    </w:p>
  </w:endnote>
  <w:endnote w:type="continuationSeparator" w:id="0">
    <w:p w:rsidR="004F7385" w:rsidRDefault="004F7385" w:rsidP="00D8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85" w:rsidRDefault="004F7385" w:rsidP="00D86EDE">
      <w:pPr>
        <w:spacing w:after="0" w:line="240" w:lineRule="auto"/>
      </w:pPr>
      <w:r>
        <w:separator/>
      </w:r>
    </w:p>
  </w:footnote>
  <w:footnote w:type="continuationSeparator" w:id="0">
    <w:p w:rsidR="004F7385" w:rsidRDefault="004F7385" w:rsidP="00D8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6D" w:rsidRDefault="00D0266D">
    <w:pPr>
      <w:pStyle w:val="Header"/>
    </w:pPr>
  </w:p>
  <w:p w:rsidR="00D0266D" w:rsidRDefault="00D02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A30"/>
    <w:multiLevelType w:val="hybridMultilevel"/>
    <w:tmpl w:val="27E254E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7E2"/>
    <w:multiLevelType w:val="hybridMultilevel"/>
    <w:tmpl w:val="4A32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3BA1"/>
    <w:multiLevelType w:val="hybridMultilevel"/>
    <w:tmpl w:val="5D10BEF8"/>
    <w:lvl w:ilvl="0" w:tplc="BF0A5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6717"/>
    <w:multiLevelType w:val="hybridMultilevel"/>
    <w:tmpl w:val="04404940"/>
    <w:lvl w:ilvl="0" w:tplc="EB0EF9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198A"/>
    <w:multiLevelType w:val="hybridMultilevel"/>
    <w:tmpl w:val="DBCA4E92"/>
    <w:lvl w:ilvl="0" w:tplc="2C1A0019">
      <w:start w:val="1"/>
      <w:numFmt w:val="lowerLetter"/>
      <w:lvlText w:val="%1."/>
      <w:lvlJc w:val="left"/>
      <w:pPr>
        <w:ind w:left="1500" w:hanging="360"/>
      </w:pPr>
    </w:lvl>
    <w:lvl w:ilvl="1" w:tplc="2C1A0019" w:tentative="1">
      <w:start w:val="1"/>
      <w:numFmt w:val="lowerLetter"/>
      <w:lvlText w:val="%2."/>
      <w:lvlJc w:val="left"/>
      <w:pPr>
        <w:ind w:left="2220" w:hanging="360"/>
      </w:pPr>
    </w:lvl>
    <w:lvl w:ilvl="2" w:tplc="2C1A001B" w:tentative="1">
      <w:start w:val="1"/>
      <w:numFmt w:val="lowerRoman"/>
      <w:lvlText w:val="%3."/>
      <w:lvlJc w:val="right"/>
      <w:pPr>
        <w:ind w:left="2940" w:hanging="180"/>
      </w:pPr>
    </w:lvl>
    <w:lvl w:ilvl="3" w:tplc="2C1A000F" w:tentative="1">
      <w:start w:val="1"/>
      <w:numFmt w:val="decimal"/>
      <w:lvlText w:val="%4."/>
      <w:lvlJc w:val="left"/>
      <w:pPr>
        <w:ind w:left="3660" w:hanging="360"/>
      </w:pPr>
    </w:lvl>
    <w:lvl w:ilvl="4" w:tplc="2C1A0019" w:tentative="1">
      <w:start w:val="1"/>
      <w:numFmt w:val="lowerLetter"/>
      <w:lvlText w:val="%5."/>
      <w:lvlJc w:val="left"/>
      <w:pPr>
        <w:ind w:left="4380" w:hanging="360"/>
      </w:pPr>
    </w:lvl>
    <w:lvl w:ilvl="5" w:tplc="2C1A001B" w:tentative="1">
      <w:start w:val="1"/>
      <w:numFmt w:val="lowerRoman"/>
      <w:lvlText w:val="%6."/>
      <w:lvlJc w:val="right"/>
      <w:pPr>
        <w:ind w:left="5100" w:hanging="180"/>
      </w:pPr>
    </w:lvl>
    <w:lvl w:ilvl="6" w:tplc="2C1A000F" w:tentative="1">
      <w:start w:val="1"/>
      <w:numFmt w:val="decimal"/>
      <w:lvlText w:val="%7."/>
      <w:lvlJc w:val="left"/>
      <w:pPr>
        <w:ind w:left="5820" w:hanging="360"/>
      </w:pPr>
    </w:lvl>
    <w:lvl w:ilvl="7" w:tplc="2C1A0019" w:tentative="1">
      <w:start w:val="1"/>
      <w:numFmt w:val="lowerLetter"/>
      <w:lvlText w:val="%8."/>
      <w:lvlJc w:val="left"/>
      <w:pPr>
        <w:ind w:left="6540" w:hanging="360"/>
      </w:pPr>
    </w:lvl>
    <w:lvl w:ilvl="8" w:tplc="2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6D63AB9"/>
    <w:multiLevelType w:val="hybridMultilevel"/>
    <w:tmpl w:val="710095DC"/>
    <w:lvl w:ilvl="0" w:tplc="2C1A0019">
      <w:start w:val="1"/>
      <w:numFmt w:val="lowerLetter"/>
      <w:lvlText w:val="%1."/>
      <w:lvlJc w:val="left"/>
      <w:pPr>
        <w:ind w:left="1500" w:hanging="360"/>
      </w:pPr>
    </w:lvl>
    <w:lvl w:ilvl="1" w:tplc="2C1A0019" w:tentative="1">
      <w:start w:val="1"/>
      <w:numFmt w:val="lowerLetter"/>
      <w:lvlText w:val="%2."/>
      <w:lvlJc w:val="left"/>
      <w:pPr>
        <w:ind w:left="2220" w:hanging="360"/>
      </w:pPr>
    </w:lvl>
    <w:lvl w:ilvl="2" w:tplc="2C1A001B" w:tentative="1">
      <w:start w:val="1"/>
      <w:numFmt w:val="lowerRoman"/>
      <w:lvlText w:val="%3."/>
      <w:lvlJc w:val="right"/>
      <w:pPr>
        <w:ind w:left="2940" w:hanging="180"/>
      </w:pPr>
    </w:lvl>
    <w:lvl w:ilvl="3" w:tplc="2C1A000F" w:tentative="1">
      <w:start w:val="1"/>
      <w:numFmt w:val="decimal"/>
      <w:lvlText w:val="%4."/>
      <w:lvlJc w:val="left"/>
      <w:pPr>
        <w:ind w:left="3660" w:hanging="360"/>
      </w:pPr>
    </w:lvl>
    <w:lvl w:ilvl="4" w:tplc="2C1A0019" w:tentative="1">
      <w:start w:val="1"/>
      <w:numFmt w:val="lowerLetter"/>
      <w:lvlText w:val="%5."/>
      <w:lvlJc w:val="left"/>
      <w:pPr>
        <w:ind w:left="4380" w:hanging="360"/>
      </w:pPr>
    </w:lvl>
    <w:lvl w:ilvl="5" w:tplc="2C1A001B" w:tentative="1">
      <w:start w:val="1"/>
      <w:numFmt w:val="lowerRoman"/>
      <w:lvlText w:val="%6."/>
      <w:lvlJc w:val="right"/>
      <w:pPr>
        <w:ind w:left="5100" w:hanging="180"/>
      </w:pPr>
    </w:lvl>
    <w:lvl w:ilvl="6" w:tplc="2C1A000F" w:tentative="1">
      <w:start w:val="1"/>
      <w:numFmt w:val="decimal"/>
      <w:lvlText w:val="%7."/>
      <w:lvlJc w:val="left"/>
      <w:pPr>
        <w:ind w:left="5820" w:hanging="360"/>
      </w:pPr>
    </w:lvl>
    <w:lvl w:ilvl="7" w:tplc="2C1A0019" w:tentative="1">
      <w:start w:val="1"/>
      <w:numFmt w:val="lowerLetter"/>
      <w:lvlText w:val="%8."/>
      <w:lvlJc w:val="left"/>
      <w:pPr>
        <w:ind w:left="6540" w:hanging="360"/>
      </w:pPr>
    </w:lvl>
    <w:lvl w:ilvl="8" w:tplc="2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8256F19"/>
    <w:multiLevelType w:val="hybridMultilevel"/>
    <w:tmpl w:val="34924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7D56"/>
    <w:multiLevelType w:val="hybridMultilevel"/>
    <w:tmpl w:val="42F4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6963"/>
    <w:multiLevelType w:val="hybridMultilevel"/>
    <w:tmpl w:val="B7A843C0"/>
    <w:lvl w:ilvl="0" w:tplc="2C1A0019">
      <w:start w:val="1"/>
      <w:numFmt w:val="lowerLetter"/>
      <w:lvlText w:val="%1."/>
      <w:lvlJc w:val="left"/>
      <w:pPr>
        <w:ind w:left="1500" w:hanging="360"/>
      </w:pPr>
    </w:lvl>
    <w:lvl w:ilvl="1" w:tplc="2C1A0019" w:tentative="1">
      <w:start w:val="1"/>
      <w:numFmt w:val="lowerLetter"/>
      <w:lvlText w:val="%2."/>
      <w:lvlJc w:val="left"/>
      <w:pPr>
        <w:ind w:left="2220" w:hanging="360"/>
      </w:pPr>
    </w:lvl>
    <w:lvl w:ilvl="2" w:tplc="2C1A001B" w:tentative="1">
      <w:start w:val="1"/>
      <w:numFmt w:val="lowerRoman"/>
      <w:lvlText w:val="%3."/>
      <w:lvlJc w:val="right"/>
      <w:pPr>
        <w:ind w:left="2940" w:hanging="180"/>
      </w:pPr>
    </w:lvl>
    <w:lvl w:ilvl="3" w:tplc="2C1A000F" w:tentative="1">
      <w:start w:val="1"/>
      <w:numFmt w:val="decimal"/>
      <w:lvlText w:val="%4."/>
      <w:lvlJc w:val="left"/>
      <w:pPr>
        <w:ind w:left="3660" w:hanging="360"/>
      </w:pPr>
    </w:lvl>
    <w:lvl w:ilvl="4" w:tplc="2C1A0019" w:tentative="1">
      <w:start w:val="1"/>
      <w:numFmt w:val="lowerLetter"/>
      <w:lvlText w:val="%5."/>
      <w:lvlJc w:val="left"/>
      <w:pPr>
        <w:ind w:left="4380" w:hanging="360"/>
      </w:pPr>
    </w:lvl>
    <w:lvl w:ilvl="5" w:tplc="2C1A001B" w:tentative="1">
      <w:start w:val="1"/>
      <w:numFmt w:val="lowerRoman"/>
      <w:lvlText w:val="%6."/>
      <w:lvlJc w:val="right"/>
      <w:pPr>
        <w:ind w:left="5100" w:hanging="180"/>
      </w:pPr>
    </w:lvl>
    <w:lvl w:ilvl="6" w:tplc="2C1A000F" w:tentative="1">
      <w:start w:val="1"/>
      <w:numFmt w:val="decimal"/>
      <w:lvlText w:val="%7."/>
      <w:lvlJc w:val="left"/>
      <w:pPr>
        <w:ind w:left="5820" w:hanging="360"/>
      </w:pPr>
    </w:lvl>
    <w:lvl w:ilvl="7" w:tplc="2C1A0019" w:tentative="1">
      <w:start w:val="1"/>
      <w:numFmt w:val="lowerLetter"/>
      <w:lvlText w:val="%8."/>
      <w:lvlJc w:val="left"/>
      <w:pPr>
        <w:ind w:left="6540" w:hanging="360"/>
      </w:pPr>
    </w:lvl>
    <w:lvl w:ilvl="8" w:tplc="2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83C45BC"/>
    <w:multiLevelType w:val="hybridMultilevel"/>
    <w:tmpl w:val="D48217E6"/>
    <w:lvl w:ilvl="0" w:tplc="98F0D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3175EE"/>
    <w:multiLevelType w:val="hybridMultilevel"/>
    <w:tmpl w:val="C2C81090"/>
    <w:lvl w:ilvl="0" w:tplc="5EC41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E039F4"/>
    <w:multiLevelType w:val="hybridMultilevel"/>
    <w:tmpl w:val="7A1E2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0488"/>
    <w:multiLevelType w:val="hybridMultilevel"/>
    <w:tmpl w:val="838029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C132E"/>
    <w:multiLevelType w:val="hybridMultilevel"/>
    <w:tmpl w:val="6B400CE0"/>
    <w:lvl w:ilvl="0" w:tplc="BC965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A77D2"/>
    <w:multiLevelType w:val="hybridMultilevel"/>
    <w:tmpl w:val="304889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BD403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977"/>
    <w:multiLevelType w:val="hybridMultilevel"/>
    <w:tmpl w:val="FCAE4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2D44"/>
    <w:multiLevelType w:val="hybridMultilevel"/>
    <w:tmpl w:val="C602E7B8"/>
    <w:lvl w:ilvl="0" w:tplc="5BEE1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74F05"/>
    <w:multiLevelType w:val="hybridMultilevel"/>
    <w:tmpl w:val="1F0A469E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3A420D"/>
    <w:multiLevelType w:val="hybridMultilevel"/>
    <w:tmpl w:val="0EB6CF08"/>
    <w:lvl w:ilvl="0" w:tplc="77D0E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C056B0"/>
    <w:multiLevelType w:val="hybridMultilevel"/>
    <w:tmpl w:val="5150C800"/>
    <w:lvl w:ilvl="0" w:tplc="2C1A0019">
      <w:start w:val="1"/>
      <w:numFmt w:val="lowerLetter"/>
      <w:lvlText w:val="%1."/>
      <w:lvlJc w:val="left"/>
      <w:pPr>
        <w:ind w:left="1500" w:hanging="360"/>
      </w:pPr>
    </w:lvl>
    <w:lvl w:ilvl="1" w:tplc="2C1A0019" w:tentative="1">
      <w:start w:val="1"/>
      <w:numFmt w:val="lowerLetter"/>
      <w:lvlText w:val="%2."/>
      <w:lvlJc w:val="left"/>
      <w:pPr>
        <w:ind w:left="2220" w:hanging="360"/>
      </w:pPr>
    </w:lvl>
    <w:lvl w:ilvl="2" w:tplc="2C1A001B" w:tentative="1">
      <w:start w:val="1"/>
      <w:numFmt w:val="lowerRoman"/>
      <w:lvlText w:val="%3."/>
      <w:lvlJc w:val="right"/>
      <w:pPr>
        <w:ind w:left="2940" w:hanging="180"/>
      </w:pPr>
    </w:lvl>
    <w:lvl w:ilvl="3" w:tplc="2C1A000F" w:tentative="1">
      <w:start w:val="1"/>
      <w:numFmt w:val="decimal"/>
      <w:lvlText w:val="%4."/>
      <w:lvlJc w:val="left"/>
      <w:pPr>
        <w:ind w:left="3660" w:hanging="360"/>
      </w:pPr>
    </w:lvl>
    <w:lvl w:ilvl="4" w:tplc="2C1A0019" w:tentative="1">
      <w:start w:val="1"/>
      <w:numFmt w:val="lowerLetter"/>
      <w:lvlText w:val="%5."/>
      <w:lvlJc w:val="left"/>
      <w:pPr>
        <w:ind w:left="4380" w:hanging="360"/>
      </w:pPr>
    </w:lvl>
    <w:lvl w:ilvl="5" w:tplc="2C1A001B" w:tentative="1">
      <w:start w:val="1"/>
      <w:numFmt w:val="lowerRoman"/>
      <w:lvlText w:val="%6."/>
      <w:lvlJc w:val="right"/>
      <w:pPr>
        <w:ind w:left="5100" w:hanging="180"/>
      </w:pPr>
    </w:lvl>
    <w:lvl w:ilvl="6" w:tplc="2C1A000F" w:tentative="1">
      <w:start w:val="1"/>
      <w:numFmt w:val="decimal"/>
      <w:lvlText w:val="%7."/>
      <w:lvlJc w:val="left"/>
      <w:pPr>
        <w:ind w:left="5820" w:hanging="360"/>
      </w:pPr>
    </w:lvl>
    <w:lvl w:ilvl="7" w:tplc="2C1A0019" w:tentative="1">
      <w:start w:val="1"/>
      <w:numFmt w:val="lowerLetter"/>
      <w:lvlText w:val="%8."/>
      <w:lvlJc w:val="left"/>
      <w:pPr>
        <w:ind w:left="6540" w:hanging="360"/>
      </w:pPr>
    </w:lvl>
    <w:lvl w:ilvl="8" w:tplc="2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EE7078E"/>
    <w:multiLevelType w:val="hybridMultilevel"/>
    <w:tmpl w:val="044295B6"/>
    <w:lvl w:ilvl="0" w:tplc="2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C0C54C1"/>
    <w:multiLevelType w:val="hybridMultilevel"/>
    <w:tmpl w:val="A35EE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05AA9"/>
    <w:multiLevelType w:val="hybridMultilevel"/>
    <w:tmpl w:val="9460AA58"/>
    <w:lvl w:ilvl="0" w:tplc="7FCC4F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794DA7"/>
    <w:multiLevelType w:val="hybridMultilevel"/>
    <w:tmpl w:val="60F4DB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746F"/>
    <w:multiLevelType w:val="hybridMultilevel"/>
    <w:tmpl w:val="867470E6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C45AAA"/>
    <w:multiLevelType w:val="hybridMultilevel"/>
    <w:tmpl w:val="74F0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8237B"/>
    <w:multiLevelType w:val="hybridMultilevel"/>
    <w:tmpl w:val="112C3416"/>
    <w:lvl w:ilvl="0" w:tplc="0046C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B997F08"/>
    <w:multiLevelType w:val="hybridMultilevel"/>
    <w:tmpl w:val="CA12CB3C"/>
    <w:lvl w:ilvl="0" w:tplc="2C1A0019">
      <w:start w:val="1"/>
      <w:numFmt w:val="lowerLetter"/>
      <w:lvlText w:val="%1."/>
      <w:lvlJc w:val="left"/>
      <w:pPr>
        <w:ind w:left="1500" w:hanging="360"/>
      </w:pPr>
    </w:lvl>
    <w:lvl w:ilvl="1" w:tplc="2C1A0019" w:tentative="1">
      <w:start w:val="1"/>
      <w:numFmt w:val="lowerLetter"/>
      <w:lvlText w:val="%2."/>
      <w:lvlJc w:val="left"/>
      <w:pPr>
        <w:ind w:left="2220" w:hanging="360"/>
      </w:pPr>
    </w:lvl>
    <w:lvl w:ilvl="2" w:tplc="2C1A001B" w:tentative="1">
      <w:start w:val="1"/>
      <w:numFmt w:val="lowerRoman"/>
      <w:lvlText w:val="%3."/>
      <w:lvlJc w:val="right"/>
      <w:pPr>
        <w:ind w:left="2940" w:hanging="180"/>
      </w:pPr>
    </w:lvl>
    <w:lvl w:ilvl="3" w:tplc="2C1A000F" w:tentative="1">
      <w:start w:val="1"/>
      <w:numFmt w:val="decimal"/>
      <w:lvlText w:val="%4."/>
      <w:lvlJc w:val="left"/>
      <w:pPr>
        <w:ind w:left="3660" w:hanging="360"/>
      </w:pPr>
    </w:lvl>
    <w:lvl w:ilvl="4" w:tplc="2C1A0019" w:tentative="1">
      <w:start w:val="1"/>
      <w:numFmt w:val="lowerLetter"/>
      <w:lvlText w:val="%5."/>
      <w:lvlJc w:val="left"/>
      <w:pPr>
        <w:ind w:left="4380" w:hanging="360"/>
      </w:pPr>
    </w:lvl>
    <w:lvl w:ilvl="5" w:tplc="2C1A001B" w:tentative="1">
      <w:start w:val="1"/>
      <w:numFmt w:val="lowerRoman"/>
      <w:lvlText w:val="%6."/>
      <w:lvlJc w:val="right"/>
      <w:pPr>
        <w:ind w:left="5100" w:hanging="180"/>
      </w:pPr>
    </w:lvl>
    <w:lvl w:ilvl="6" w:tplc="2C1A000F" w:tentative="1">
      <w:start w:val="1"/>
      <w:numFmt w:val="decimal"/>
      <w:lvlText w:val="%7."/>
      <w:lvlJc w:val="left"/>
      <w:pPr>
        <w:ind w:left="5820" w:hanging="360"/>
      </w:pPr>
    </w:lvl>
    <w:lvl w:ilvl="7" w:tplc="2C1A0019" w:tentative="1">
      <w:start w:val="1"/>
      <w:numFmt w:val="lowerLetter"/>
      <w:lvlText w:val="%8."/>
      <w:lvlJc w:val="left"/>
      <w:pPr>
        <w:ind w:left="6540" w:hanging="360"/>
      </w:pPr>
    </w:lvl>
    <w:lvl w:ilvl="8" w:tplc="2C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24"/>
  </w:num>
  <w:num w:numId="7">
    <w:abstractNumId w:val="19"/>
  </w:num>
  <w:num w:numId="8">
    <w:abstractNumId w:val="4"/>
  </w:num>
  <w:num w:numId="9">
    <w:abstractNumId w:val="8"/>
  </w:num>
  <w:num w:numId="10">
    <w:abstractNumId w:val="27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26"/>
  </w:num>
  <w:num w:numId="16">
    <w:abstractNumId w:val="22"/>
  </w:num>
  <w:num w:numId="17">
    <w:abstractNumId w:val="10"/>
  </w:num>
  <w:num w:numId="18">
    <w:abstractNumId w:val="12"/>
  </w:num>
  <w:num w:numId="19">
    <w:abstractNumId w:val="11"/>
  </w:num>
  <w:num w:numId="20">
    <w:abstractNumId w:val="15"/>
  </w:num>
  <w:num w:numId="21">
    <w:abstractNumId w:val="6"/>
  </w:num>
  <w:num w:numId="22">
    <w:abstractNumId w:val="21"/>
  </w:num>
  <w:num w:numId="23">
    <w:abstractNumId w:val="23"/>
  </w:num>
  <w:num w:numId="24">
    <w:abstractNumId w:val="25"/>
  </w:num>
  <w:num w:numId="25">
    <w:abstractNumId w:val="16"/>
  </w:num>
  <w:num w:numId="26">
    <w:abstractNumId w:val="3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E"/>
    <w:rsid w:val="000020EF"/>
    <w:rsid w:val="000322F9"/>
    <w:rsid w:val="00042AE9"/>
    <w:rsid w:val="0005675F"/>
    <w:rsid w:val="00091971"/>
    <w:rsid w:val="0009534F"/>
    <w:rsid w:val="000A0581"/>
    <w:rsid w:val="000C27BA"/>
    <w:rsid w:val="000C3732"/>
    <w:rsid w:val="000C79FB"/>
    <w:rsid w:val="000D0054"/>
    <w:rsid w:val="000D5D9D"/>
    <w:rsid w:val="000D78B3"/>
    <w:rsid w:val="000F1BAA"/>
    <w:rsid w:val="00107766"/>
    <w:rsid w:val="001104EC"/>
    <w:rsid w:val="00114186"/>
    <w:rsid w:val="00151D84"/>
    <w:rsid w:val="001548BE"/>
    <w:rsid w:val="00160301"/>
    <w:rsid w:val="00182C0E"/>
    <w:rsid w:val="001B0185"/>
    <w:rsid w:val="001B6C51"/>
    <w:rsid w:val="001D64B2"/>
    <w:rsid w:val="001E2005"/>
    <w:rsid w:val="001F4229"/>
    <w:rsid w:val="001F56B9"/>
    <w:rsid w:val="001F63BA"/>
    <w:rsid w:val="001F78A0"/>
    <w:rsid w:val="00223B90"/>
    <w:rsid w:val="00241EDD"/>
    <w:rsid w:val="002574C3"/>
    <w:rsid w:val="00275120"/>
    <w:rsid w:val="00281E98"/>
    <w:rsid w:val="00286DB4"/>
    <w:rsid w:val="002939EF"/>
    <w:rsid w:val="002A3D52"/>
    <w:rsid w:val="002C5A8C"/>
    <w:rsid w:val="002E7125"/>
    <w:rsid w:val="002F2F8F"/>
    <w:rsid w:val="00323506"/>
    <w:rsid w:val="00326B91"/>
    <w:rsid w:val="0034209A"/>
    <w:rsid w:val="00342974"/>
    <w:rsid w:val="00342D69"/>
    <w:rsid w:val="0035434A"/>
    <w:rsid w:val="00372DD2"/>
    <w:rsid w:val="00380D32"/>
    <w:rsid w:val="00385EB4"/>
    <w:rsid w:val="003968ED"/>
    <w:rsid w:val="00396E70"/>
    <w:rsid w:val="003A638E"/>
    <w:rsid w:val="003B088C"/>
    <w:rsid w:val="003B42DC"/>
    <w:rsid w:val="003B6E45"/>
    <w:rsid w:val="003C42B1"/>
    <w:rsid w:val="003D482C"/>
    <w:rsid w:val="004226F9"/>
    <w:rsid w:val="00440830"/>
    <w:rsid w:val="00440F71"/>
    <w:rsid w:val="00443090"/>
    <w:rsid w:val="004566E2"/>
    <w:rsid w:val="004762B6"/>
    <w:rsid w:val="004844B9"/>
    <w:rsid w:val="00491839"/>
    <w:rsid w:val="00494B15"/>
    <w:rsid w:val="004A29B3"/>
    <w:rsid w:val="004A3A7C"/>
    <w:rsid w:val="004A57D3"/>
    <w:rsid w:val="004B36A1"/>
    <w:rsid w:val="004D0729"/>
    <w:rsid w:val="004D26B1"/>
    <w:rsid w:val="004D27D9"/>
    <w:rsid w:val="004E07D0"/>
    <w:rsid w:val="004F7385"/>
    <w:rsid w:val="004F7506"/>
    <w:rsid w:val="00501842"/>
    <w:rsid w:val="0051311A"/>
    <w:rsid w:val="00514863"/>
    <w:rsid w:val="0052345D"/>
    <w:rsid w:val="005250ED"/>
    <w:rsid w:val="005445D2"/>
    <w:rsid w:val="00545D1E"/>
    <w:rsid w:val="00547484"/>
    <w:rsid w:val="00547495"/>
    <w:rsid w:val="005514EC"/>
    <w:rsid w:val="00553C5F"/>
    <w:rsid w:val="0055415D"/>
    <w:rsid w:val="005A556C"/>
    <w:rsid w:val="005C060E"/>
    <w:rsid w:val="005C2706"/>
    <w:rsid w:val="005E2172"/>
    <w:rsid w:val="00604816"/>
    <w:rsid w:val="00613275"/>
    <w:rsid w:val="00620630"/>
    <w:rsid w:val="006301AB"/>
    <w:rsid w:val="00634F38"/>
    <w:rsid w:val="006442ED"/>
    <w:rsid w:val="006547CA"/>
    <w:rsid w:val="00666464"/>
    <w:rsid w:val="00672D07"/>
    <w:rsid w:val="00673110"/>
    <w:rsid w:val="00675C92"/>
    <w:rsid w:val="0067791C"/>
    <w:rsid w:val="006A185A"/>
    <w:rsid w:val="006A3C0D"/>
    <w:rsid w:val="006C1AD1"/>
    <w:rsid w:val="006C4FC4"/>
    <w:rsid w:val="006D4720"/>
    <w:rsid w:val="006F385F"/>
    <w:rsid w:val="00702001"/>
    <w:rsid w:val="00703D5B"/>
    <w:rsid w:val="007062D8"/>
    <w:rsid w:val="00710B88"/>
    <w:rsid w:val="0072410C"/>
    <w:rsid w:val="00730575"/>
    <w:rsid w:val="00740E22"/>
    <w:rsid w:val="00761C37"/>
    <w:rsid w:val="007777B6"/>
    <w:rsid w:val="00777985"/>
    <w:rsid w:val="007859A3"/>
    <w:rsid w:val="00794C55"/>
    <w:rsid w:val="007A4545"/>
    <w:rsid w:val="007C15A3"/>
    <w:rsid w:val="007D6DBE"/>
    <w:rsid w:val="007F301D"/>
    <w:rsid w:val="007F3B21"/>
    <w:rsid w:val="007F4BE4"/>
    <w:rsid w:val="00803866"/>
    <w:rsid w:val="00816D6B"/>
    <w:rsid w:val="008248D1"/>
    <w:rsid w:val="00866F6B"/>
    <w:rsid w:val="00874D86"/>
    <w:rsid w:val="008A530A"/>
    <w:rsid w:val="008B10F7"/>
    <w:rsid w:val="008B1F61"/>
    <w:rsid w:val="008C36BD"/>
    <w:rsid w:val="008E2C17"/>
    <w:rsid w:val="008E4CCB"/>
    <w:rsid w:val="00912378"/>
    <w:rsid w:val="00921355"/>
    <w:rsid w:val="009279DC"/>
    <w:rsid w:val="00931A40"/>
    <w:rsid w:val="009423E2"/>
    <w:rsid w:val="009726FB"/>
    <w:rsid w:val="0097369E"/>
    <w:rsid w:val="00982DEB"/>
    <w:rsid w:val="00992ACF"/>
    <w:rsid w:val="00993662"/>
    <w:rsid w:val="009A419C"/>
    <w:rsid w:val="009E03E1"/>
    <w:rsid w:val="009E1809"/>
    <w:rsid w:val="009E2D92"/>
    <w:rsid w:val="00A329B6"/>
    <w:rsid w:val="00A35833"/>
    <w:rsid w:val="00A454E9"/>
    <w:rsid w:val="00A50639"/>
    <w:rsid w:val="00A64834"/>
    <w:rsid w:val="00A802BC"/>
    <w:rsid w:val="00A97910"/>
    <w:rsid w:val="00AB2AD3"/>
    <w:rsid w:val="00AB3156"/>
    <w:rsid w:val="00AB66FB"/>
    <w:rsid w:val="00AF7435"/>
    <w:rsid w:val="00B14BE9"/>
    <w:rsid w:val="00B65D30"/>
    <w:rsid w:val="00B72FF7"/>
    <w:rsid w:val="00B746FA"/>
    <w:rsid w:val="00B77A16"/>
    <w:rsid w:val="00B874FD"/>
    <w:rsid w:val="00B92F4F"/>
    <w:rsid w:val="00B93B9D"/>
    <w:rsid w:val="00BC2EBC"/>
    <w:rsid w:val="00BE2A6B"/>
    <w:rsid w:val="00BF4F33"/>
    <w:rsid w:val="00C129BB"/>
    <w:rsid w:val="00C22648"/>
    <w:rsid w:val="00C25D6D"/>
    <w:rsid w:val="00C31C1C"/>
    <w:rsid w:val="00C33F5F"/>
    <w:rsid w:val="00C66232"/>
    <w:rsid w:val="00C71AD6"/>
    <w:rsid w:val="00C7671E"/>
    <w:rsid w:val="00C867FC"/>
    <w:rsid w:val="00C92E26"/>
    <w:rsid w:val="00CA159C"/>
    <w:rsid w:val="00CA7FD0"/>
    <w:rsid w:val="00CB3978"/>
    <w:rsid w:val="00CB472B"/>
    <w:rsid w:val="00CC50CB"/>
    <w:rsid w:val="00CC6302"/>
    <w:rsid w:val="00CC682F"/>
    <w:rsid w:val="00CD0CB2"/>
    <w:rsid w:val="00CD7209"/>
    <w:rsid w:val="00CE20AE"/>
    <w:rsid w:val="00CE366B"/>
    <w:rsid w:val="00CF5ECE"/>
    <w:rsid w:val="00D0266D"/>
    <w:rsid w:val="00D33DB0"/>
    <w:rsid w:val="00D35CAB"/>
    <w:rsid w:val="00D36778"/>
    <w:rsid w:val="00D421ED"/>
    <w:rsid w:val="00D565A9"/>
    <w:rsid w:val="00D66C9D"/>
    <w:rsid w:val="00D67E5A"/>
    <w:rsid w:val="00D72C6E"/>
    <w:rsid w:val="00D7639A"/>
    <w:rsid w:val="00D80E93"/>
    <w:rsid w:val="00D86EDE"/>
    <w:rsid w:val="00D975CA"/>
    <w:rsid w:val="00DC141D"/>
    <w:rsid w:val="00DC14D5"/>
    <w:rsid w:val="00DD2218"/>
    <w:rsid w:val="00DD74ED"/>
    <w:rsid w:val="00DE5D6E"/>
    <w:rsid w:val="00DF1783"/>
    <w:rsid w:val="00E1603D"/>
    <w:rsid w:val="00E1603F"/>
    <w:rsid w:val="00E21ACA"/>
    <w:rsid w:val="00E25472"/>
    <w:rsid w:val="00E25735"/>
    <w:rsid w:val="00E26441"/>
    <w:rsid w:val="00E27B7B"/>
    <w:rsid w:val="00E4061E"/>
    <w:rsid w:val="00E40C51"/>
    <w:rsid w:val="00E53A7E"/>
    <w:rsid w:val="00E54948"/>
    <w:rsid w:val="00E61233"/>
    <w:rsid w:val="00E70CA7"/>
    <w:rsid w:val="00E76804"/>
    <w:rsid w:val="00E86981"/>
    <w:rsid w:val="00E94F80"/>
    <w:rsid w:val="00EA022C"/>
    <w:rsid w:val="00EA2A87"/>
    <w:rsid w:val="00EB7FE6"/>
    <w:rsid w:val="00EC0E3F"/>
    <w:rsid w:val="00EC11D6"/>
    <w:rsid w:val="00EC602F"/>
    <w:rsid w:val="00EE724C"/>
    <w:rsid w:val="00F05B83"/>
    <w:rsid w:val="00F14EC1"/>
    <w:rsid w:val="00F157A8"/>
    <w:rsid w:val="00F26781"/>
    <w:rsid w:val="00F35521"/>
    <w:rsid w:val="00F445E3"/>
    <w:rsid w:val="00F47C23"/>
    <w:rsid w:val="00F5457D"/>
    <w:rsid w:val="00F56392"/>
    <w:rsid w:val="00F67DC4"/>
    <w:rsid w:val="00F83ECD"/>
    <w:rsid w:val="00F97D1F"/>
    <w:rsid w:val="00FA1ED6"/>
    <w:rsid w:val="00FA42A6"/>
    <w:rsid w:val="00FA7E33"/>
    <w:rsid w:val="00FB6C18"/>
    <w:rsid w:val="00FC07E3"/>
    <w:rsid w:val="00FD44C1"/>
    <w:rsid w:val="00FE1A37"/>
    <w:rsid w:val="00FE4D6F"/>
    <w:rsid w:val="00FE5425"/>
    <w:rsid w:val="00FF32F6"/>
    <w:rsid w:val="00FF3C92"/>
    <w:rsid w:val="00FF57C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DE"/>
  </w:style>
  <w:style w:type="paragraph" w:styleId="Footer">
    <w:name w:val="footer"/>
    <w:basedOn w:val="Normal"/>
    <w:link w:val="FooterChar"/>
    <w:uiPriority w:val="99"/>
    <w:unhideWhenUsed/>
    <w:rsid w:val="00D8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DE"/>
  </w:style>
  <w:style w:type="table" w:styleId="TableGrid">
    <w:name w:val="Table Grid"/>
    <w:basedOn w:val="TableNormal"/>
    <w:uiPriority w:val="39"/>
    <w:rsid w:val="00BE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2A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E2A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E2A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E2A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9E03E1"/>
    <w:pPr>
      <w:ind w:left="720"/>
      <w:contextualSpacing/>
    </w:pPr>
  </w:style>
  <w:style w:type="paragraph" w:customStyle="1" w:styleId="Normal1">
    <w:name w:val="Normal1"/>
    <w:basedOn w:val="Normal"/>
    <w:rsid w:val="000C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0C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C2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DE"/>
  </w:style>
  <w:style w:type="paragraph" w:styleId="Footer">
    <w:name w:val="footer"/>
    <w:basedOn w:val="Normal"/>
    <w:link w:val="FooterChar"/>
    <w:uiPriority w:val="99"/>
    <w:unhideWhenUsed/>
    <w:rsid w:val="00D8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DE"/>
  </w:style>
  <w:style w:type="table" w:styleId="TableGrid">
    <w:name w:val="Table Grid"/>
    <w:basedOn w:val="TableNormal"/>
    <w:uiPriority w:val="39"/>
    <w:rsid w:val="00BE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2A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E2A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E2A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E2A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9E03E1"/>
    <w:pPr>
      <w:ind w:left="720"/>
      <w:contextualSpacing/>
    </w:pPr>
  </w:style>
  <w:style w:type="paragraph" w:customStyle="1" w:styleId="Normal1">
    <w:name w:val="Normal1"/>
    <w:basedOn w:val="Normal"/>
    <w:rsid w:val="000C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0C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C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image" Target="../media/image1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image" Target="../media/image1.jpeg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image" Target="../media/image1.jpeg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image" Target="../media/image1.jpeg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image" Target="../media/image1.jpeg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image" Target="../media/image1.jpeg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image" Target="../media/image1.jpeg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image" Target="../media/image1.jpeg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image" Target="../media/image1.jpeg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image" Target="../media/image1.jpeg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image" Target="../media/image1.jpeg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image" Target="../media/image1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članova u porodici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1-5 člana</c:v>
                </c:pt>
                <c:pt idx="1">
                  <c:v>6-10 člana</c:v>
                </c:pt>
                <c:pt idx="2">
                  <c:v>11 i više članova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28.95</c:v>
                </c:pt>
                <c:pt idx="1">
                  <c:v>50</c:v>
                </c:pt>
                <c:pt idx="2">
                  <c:v>21.05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94624"/>
        <c:axId val="149307392"/>
      </c:barChart>
      <c:catAx>
        <c:axId val="14919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07392"/>
        <c:crosses val="autoZero"/>
        <c:auto val="1"/>
        <c:lblAlgn val="ctr"/>
        <c:lblOffset val="100"/>
        <c:noMultiLvlLbl val="0"/>
      </c:catAx>
      <c:valAx>
        <c:axId val="14930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194624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Pohađanje vrtića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10.71</c:v>
                </c:pt>
                <c:pt idx="1">
                  <c:v>89.29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Pohađanje osnovne škole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64.099999999999994</c:v>
                </c:pt>
                <c:pt idx="1">
                  <c:v>35.9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Pohađanje srednje škole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Problemi djece koja pohađaju o</a:t>
            </a:r>
            <a:r>
              <a:rPr lang="sr-Latn-ME"/>
              <a:t>s</a:t>
            </a:r>
            <a:r>
              <a:rPr lang="vi-VN"/>
              <a:t>novnu i srednju školu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Problemi djece koja pohađaju odnovnu i srednju školu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Nedostatak knjiga i pribora za učenje</c:v>
                </c:pt>
                <c:pt idx="1">
                  <c:v>Loši uslovi za učenje</c:v>
                </c:pt>
                <c:pt idx="2">
                  <c:v>Nedostatak podrške pri učenju</c:v>
                </c:pt>
                <c:pt idx="3">
                  <c:v>Loš uspijeh u školi </c:v>
                </c:pt>
                <c:pt idx="4">
                  <c:v>Neredovnost pohađanja škole</c:v>
                </c:pt>
                <c:pt idx="5">
                  <c:v>Nerazumjevanje jezika,kulture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11.76</c:v>
                </c:pt>
                <c:pt idx="1">
                  <c:v>22.05</c:v>
                </c:pt>
                <c:pt idx="2">
                  <c:v>19.12</c:v>
                </c:pt>
                <c:pt idx="3">
                  <c:v>19.12</c:v>
                </c:pt>
                <c:pt idx="4">
                  <c:v>19.12</c:v>
                </c:pt>
                <c:pt idx="5">
                  <c:v>19.12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98336"/>
        <c:axId val="134873856"/>
      </c:barChart>
      <c:catAx>
        <c:axId val="13479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873856"/>
        <c:crosses val="autoZero"/>
        <c:auto val="1"/>
        <c:lblAlgn val="ctr"/>
        <c:lblOffset val="100"/>
        <c:noMultiLvlLbl val="0"/>
      </c:catAx>
      <c:valAx>
        <c:axId val="13487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98336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Uspjeh djece u školi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Uspijeh djece u školi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Nedovoljan</c:v>
                </c:pt>
                <c:pt idx="1">
                  <c:v>Dovoljan</c:v>
                </c:pt>
                <c:pt idx="2">
                  <c:v>Dobar</c:v>
                </c:pt>
                <c:pt idx="3">
                  <c:v>Vrlodobar</c:v>
                </c:pt>
                <c:pt idx="4">
                  <c:v>Odličan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19.84</c:v>
                </c:pt>
                <c:pt idx="1">
                  <c:v>47.62</c:v>
                </c:pt>
                <c:pt idx="2">
                  <c:v>31.75</c:v>
                </c:pt>
                <c:pt idx="3">
                  <c:v>0.79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103040"/>
        <c:axId val="136104576"/>
      </c:barChart>
      <c:catAx>
        <c:axId val="136103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104576"/>
        <c:crosses val="autoZero"/>
        <c:auto val="1"/>
        <c:lblAlgn val="ctr"/>
        <c:lblOffset val="100"/>
        <c:noMultiLvlLbl val="0"/>
      </c:catAx>
      <c:valAx>
        <c:axId val="136104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6103040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 li ste do sada dobijali pomoć  od neke organizacije za školovanje djece?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46.66</c:v>
                </c:pt>
                <c:pt idx="1">
                  <c:v>53.34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 li su djeca uključena u neki servis pomoći i podrške?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14.28</c:v>
                </c:pt>
                <c:pt idx="1">
                  <c:v>85.72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Šta bi pomoglo da djeca imaju bolje uslove obrazovanja?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Osoba koja će pružati pomoć  djeci pri učenju</c:v>
                </c:pt>
                <c:pt idx="1">
                  <c:v>Bolji materijalni uslovi</c:v>
                </c:pt>
                <c:pt idx="2">
                  <c:v>Prevoz</c:v>
                </c:pt>
                <c:pt idx="3">
                  <c:v>Obuća i odjeća</c:v>
                </c:pt>
                <c:pt idx="4">
                  <c:v>Stipendija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24</c:v>
                </c:pt>
                <c:pt idx="2">
                  <c:v>24</c:v>
                </c:pt>
                <c:pt idx="3">
                  <c:v>19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1990912"/>
        <c:axId val="141992704"/>
      </c:barChart>
      <c:catAx>
        <c:axId val="141990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992704"/>
        <c:crosses val="autoZero"/>
        <c:auto val="1"/>
        <c:lblAlgn val="ctr"/>
        <c:lblOffset val="100"/>
        <c:noMultiLvlLbl val="0"/>
      </c:catAx>
      <c:valAx>
        <c:axId val="141992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1990912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 li su djeca uključena u vannastavne aktivnosti?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7.7</c:v>
                </c:pt>
                <c:pt idx="1">
                  <c:v>92.3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 li se roditelji i djeca bave prosjačenjem?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16.66</c:v>
                </c:pt>
                <c:pt idx="1">
                  <c:v>83.34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djece u porodici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1-5 djece</c:v>
                </c:pt>
                <c:pt idx="1">
                  <c:v>6-10 djece</c:v>
                </c:pt>
                <c:pt idx="2">
                  <c:v>11 i više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61.84</c:v>
                </c:pt>
                <c:pt idx="1">
                  <c:v>35.520000000000003</c:v>
                </c:pt>
                <c:pt idx="2">
                  <c:v>2.64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52992"/>
        <c:axId val="125654528"/>
      </c:barChart>
      <c:catAx>
        <c:axId val="12565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5654528"/>
        <c:crosses val="autoZero"/>
        <c:auto val="1"/>
        <c:lblAlgn val="ctr"/>
        <c:lblOffset val="100"/>
        <c:noMultiLvlLbl val="0"/>
      </c:catAx>
      <c:valAx>
        <c:axId val="12565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52992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 li djeca imaju regulisano zdravstveno osiguranje?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70.59</c:v>
                </c:pt>
                <c:pt idx="1">
                  <c:v>29.41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 li su djeca vakcinisana?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68.75</c:v>
                </c:pt>
                <c:pt idx="1">
                  <c:v>31.25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 li djeca imaju izabranog pedijatra, izabranog ljekara?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66.66</c:v>
                </c:pt>
                <c:pt idx="1">
                  <c:v>33.340000000000003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Redovnost sistemstskih pregeda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66.66</c:v>
                </c:pt>
                <c:pt idx="1">
                  <c:v>33.340000000000003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Mjesečna primanja porodice</c:v>
                </c:pt>
              </c:strCache>
            </c:strRef>
          </c:tx>
          <c:explosion val="25"/>
          <c:dPt>
            <c:idx val="0"/>
            <c:bubble3D val="0"/>
            <c:explosion val="28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IMAJU</c:v>
                </c:pt>
                <c:pt idx="1">
                  <c:v>NEMAJU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65.790000000000006</c:v>
                </c:pt>
                <c:pt idx="1">
                  <c:v>34.21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Zaposlenost roditelja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21.05</c:v>
                </c:pt>
                <c:pt idx="1">
                  <c:v>78.95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 li ste korisnici materijalnih prava preko CSR?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56.25</c:v>
                </c:pt>
                <c:pt idx="1">
                  <c:v>43.75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Koja prava ostvarujete preko CSR?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MO</c:v>
                </c:pt>
                <c:pt idx="1">
                  <c:v>DD</c:v>
                </c:pt>
                <c:pt idx="2">
                  <c:v>DNJP I LI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42.55</c:v>
                </c:pt>
                <c:pt idx="1">
                  <c:v>50</c:v>
                </c:pt>
                <c:pt idx="2">
                  <c:v>7.45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Pomoć preko druge organizacije, NVO, Opštine?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56.25</c:v>
                </c:pt>
                <c:pt idx="1">
                  <c:v>43.75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Kako biste procjenili svoj socio-ekonomski status?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Kako bi ste procjenili svoj socio-ekonomski status?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Loš</c:v>
                </c:pt>
                <c:pt idx="1">
                  <c:v>Dobar</c:v>
                </c:pt>
                <c:pt idx="2">
                  <c:v>Odličan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5599232"/>
        <c:axId val="135600768"/>
      </c:barChart>
      <c:catAx>
        <c:axId val="135599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600768"/>
        <c:crosses val="autoZero"/>
        <c:auto val="1"/>
        <c:lblAlgn val="ctr"/>
        <c:lblOffset val="100"/>
        <c:noMultiLvlLbl val="0"/>
      </c:catAx>
      <c:valAx>
        <c:axId val="13560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5599232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Polo</a:t>
            </a:r>
            <a:r>
              <a:rPr lang="sr-Latn-ME"/>
              <a:t>ž</a:t>
            </a:r>
            <a:r>
              <a:rPr lang="en-US"/>
              <a:t>aj u odnosu na posljednjih 10 godina?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Poloćaj u odnosu na posljednjih 10 godina?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Lošiji</c:v>
                </c:pt>
                <c:pt idx="1">
                  <c:v>Isti</c:v>
                </c:pt>
                <c:pt idx="2">
                  <c:v>Bolji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64.28</c:v>
                </c:pt>
                <c:pt idx="1">
                  <c:v>28.57</c:v>
                </c:pt>
                <c:pt idx="2">
                  <c:v>7.15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33152"/>
        <c:axId val="135655424"/>
      </c:barChart>
      <c:catAx>
        <c:axId val="13563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55424"/>
        <c:crosses val="autoZero"/>
        <c:auto val="1"/>
        <c:lblAlgn val="ctr"/>
        <c:lblOffset val="100"/>
        <c:noMultiLvlLbl val="0"/>
      </c:catAx>
      <c:valAx>
        <c:axId val="13565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33152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16933</Words>
  <Characters>96519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Emrah Jefkaj</cp:lastModifiedBy>
  <cp:revision>2</cp:revision>
  <dcterms:created xsi:type="dcterms:W3CDTF">2021-01-18T08:32:00Z</dcterms:created>
  <dcterms:modified xsi:type="dcterms:W3CDTF">2021-01-18T08:32:00Z</dcterms:modified>
</cp:coreProperties>
</file>