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DE" w:rsidRPr="00A02574" w:rsidRDefault="004B44DE" w:rsidP="004B44DE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OBAVJEŠTENJE O REALIZACIJI AKREDITOVANOG PROGRAMA OBUKE</w:t>
      </w:r>
    </w:p>
    <w:p w:rsidR="004B44DE" w:rsidRPr="00A02574" w:rsidRDefault="004B44DE" w:rsidP="004B44D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”OBUKA ZA PRIMJENU TEHNIKE FORUM TEATAR ZA RAD SA DJECOM I MLADIMA KOJA SU U SUKOBU SA ZAKONOM, DJECOM I MLADIMA SA PROBLEMIMA U PONAŠANJU I DJECOM I MLADIMA BEZ RODITELJSKOG STARANJA”</w:t>
      </w:r>
    </w:p>
    <w:p w:rsidR="004B44DE" w:rsidRPr="00A02574" w:rsidRDefault="004B44DE" w:rsidP="004B44DE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4B44DE" w:rsidRPr="00A02574" w:rsidRDefault="004B44DE" w:rsidP="004B44DE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Poštovani/e, </w:t>
      </w:r>
    </w:p>
    <w:p w:rsidR="004B44DE" w:rsidRPr="00A02574" w:rsidRDefault="004B44DE" w:rsidP="004B44DE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Obavještavamo vas da Nevladino udruženje Impuls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8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.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i 9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.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marta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202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3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.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g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odine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, i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15 i 16. marta 2023. godine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organizuje obuk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u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“Obuka za primjenu tehnike Forum teatar za rad sa djecom i mladima koja su u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sukobu sa zakonom, djecom i mladima sa problemima u ponašanju i djecom i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mladima bez roditeljskog staranja“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u trajanu od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40,5 sati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.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</w:t>
      </w:r>
      <w:r w:rsidR="00A02574"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Obuka se organizuje u saradnji sa Zavodom za socijalnu i dječju zaštitu</w:t>
      </w:r>
      <w:r w:rsidR="00A02574"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.</w:t>
      </w:r>
    </w:p>
    <w:p w:rsidR="004B44DE" w:rsidRPr="00A02574" w:rsidRDefault="004B44DE" w:rsidP="004B44DE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Obuka će se održati u Zavodu za socijalnu i dječju zaštitu u Podgorici, Podljubović bb, za  15 stručnih radnika, </w:t>
      </w:r>
      <w:r w:rsidR="00A02574"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u skladu sa agendom koja ć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e </w:t>
      </w:r>
      <w:r w:rsidR="00A02574"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biti dostavljena polaznicima obuke nakon prijave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.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Program obuke je namijenjen stručnim radnicima koji su zaposleni u ustanovama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socijalne i dječje zaštite (centri za socijalni rad, ustanove za smještaj djece i mladih),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kao i organizacijama civilnog društva, a koji rade sa djecom i mladima koja su u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sukobu sa zakonom, djecom i mladima sa problemima u ponašanju, djecom i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mladima bez roditeljskog staranja. 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Ciljevi programa obuke i očekivani efekti u praksi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1. Razvoj stručnih kompetencija stručnih radnika koji se bave djecom i mladima, kroz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uvođenje kreativnih metoda rada koje su široko primjenjive. Stručni radnici će kroz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program obuke steći vještine i znanja koja će im omogućiti da poboljšaju kvalitet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neposrednog rada sa djecom i mladima, ali vještine za zastupanje njihovih interesa u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široj socijalnoj zajedici, smanjenje diskriminacije i razbijanje predrasuda prema djeci i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mladima koji su u sukobu sa zakonom, djeci i mladima sa problemima u ponašanju,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djeci i mladima bez roditeljskog staranja. Navedeni efekti će biti ostvareni kroz: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usvojena relevantna znanja i vještine zasnovane na jasnim teorijskim konceptima i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principima djelovanja;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ovladavanje alatima Fo</w:t>
      </w:r>
      <w:bookmarkStart w:id="0" w:name="_GoBack"/>
      <w:bookmarkEnd w:id="0"/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rum teatra kao sredstvima za društvenu intervenciju;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promjenu mišljenja, stavova i odnosa šire zajednice prema ciljnoj grupi;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iniciranje konstruktivne rasprave i razmjene mišljenja;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stvaranje uslova za raspravu o različitim pitanjima i problemima ciljne grupe;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jačanje kreativnog pristupa u radu sa djecom i mladima i unapređenje procesa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odlučivanja u organizacijama/institucijama;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inspirisanje i motivisanje članova civilnog društva da preduzmu akciju i naprave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promjene;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>- mogućnost uticanja na donosioce odluka;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povezivanje interesa ciljne grupe (djece i mladih koji su u sukobu sa zakonom,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djece i mladih sa problemima u ponašanju, djece i mladih bez roditeljskog staranja)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sa interesima zajednice;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efikasnije, kreativnije i delotvornije postupanje stručnih radnika u radu sa ovom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ciljnom grupom.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2. Unapređenje položaja djece i mladih kroz: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davanje glasa djeci i mladima- onima koji ga nemaju ili se ne mogu braniti;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razvijanje empatije među djecom i mladima u grupama koje imaju različita mišljenja;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obezbjeđivanje bezbjednog okruženja za promjenu uloga (isprobavanje tuđih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„cipela“);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razvoj emocionalnih kompetencija djece i mladih;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razvoj kapaciteta za samoizražavanje;</w:t>
      </w:r>
    </w:p>
    <w:p w:rsidR="00A02574" w:rsidRPr="00A02574" w:rsidRDefault="00A02574" w:rsidP="00A02574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- razvoj samopouzdanja.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cr/>
      </w:r>
    </w:p>
    <w:p w:rsidR="00A02574" w:rsidRPr="00A02574" w:rsidRDefault="00A02574" w:rsidP="004B44DE">
      <w:pPr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Realizator</w:t>
      </w:r>
      <w:r w:rsidR="004B44DE"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obuke 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biće </w:t>
      </w:r>
      <w:r w:rsidRPr="00A0257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Milica Krivokapić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, psihološkinja i psihoterapeutkinja, zaposlena u centru za socijalni rad Prijestonice Cetinje.</w:t>
      </w:r>
    </w:p>
    <w:p w:rsidR="00A02574" w:rsidRPr="00A02574" w:rsidRDefault="004B44DE" w:rsidP="004B44DE">
      <w:pPr>
        <w:spacing w:after="160" w:line="256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Troškove </w:t>
      </w:r>
      <w:r w:rsidR="00A02574"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honorara predavača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snosi </w:t>
      </w:r>
      <w:r w:rsidR="00A02574"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Zavod za socijalnu i dječju zaštitu</w:t>
      </w: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. </w:t>
      </w:r>
      <w:r w:rsidR="00A02574" w:rsidRPr="00A02574">
        <w:rPr>
          <w:rFonts w:ascii="Times New Roman" w:hAnsi="Times New Roman" w:cs="Times New Roman"/>
        </w:rPr>
        <w:t xml:space="preserve">Zavod za socijalnu i dječju zaštitu ne snosi troškove smještaja i hrane za učesnike. </w:t>
      </w:r>
      <w:r w:rsidR="00A02574" w:rsidRPr="00A02574">
        <w:rPr>
          <w:rFonts w:ascii="Times New Roman" w:hAnsi="Times New Roman" w:cs="Times New Roman"/>
        </w:rPr>
        <w:t>Učesnici će dobiti sertifikat o uspješno završenom programu obuke.</w:t>
      </w:r>
    </w:p>
    <w:p w:rsidR="004B44DE" w:rsidRPr="00A02574" w:rsidRDefault="00A02574" w:rsidP="004B44DE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val="en-US" w:eastAsia="en-US"/>
        </w:rPr>
      </w:pPr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Prijave slati na mail </w:t>
      </w:r>
      <w:hyperlink r:id="rId5" w:history="1">
        <w:r w:rsidRPr="00A02574">
          <w:rPr>
            <w:rStyle w:val="Hyperlink"/>
            <w:rFonts w:ascii="Times New Roman" w:eastAsia="Calibri" w:hAnsi="Times New Roman" w:cs="Times New Roman"/>
            <w:szCs w:val="24"/>
            <w:lang w:eastAsia="en-US"/>
          </w:rPr>
          <w:t>crnagorazavod</w:t>
        </w:r>
        <w:r w:rsidRPr="00A02574">
          <w:rPr>
            <w:rStyle w:val="Hyperlink"/>
            <w:rFonts w:ascii="Times New Roman" w:eastAsia="Calibri" w:hAnsi="Times New Roman" w:cs="Times New Roman"/>
            <w:szCs w:val="24"/>
            <w:lang w:val="en-US" w:eastAsia="en-US"/>
          </w:rPr>
          <w:t>@gmail.com</w:t>
        </w:r>
      </w:hyperlink>
      <w:r w:rsidRPr="00A02574">
        <w:rPr>
          <w:rFonts w:ascii="Times New Roman" w:eastAsia="Calibri" w:hAnsi="Times New Roman" w:cs="Times New Roman"/>
          <w:color w:val="auto"/>
          <w:szCs w:val="24"/>
          <w:lang w:eastAsia="en-US"/>
        </w:rPr>
        <w:t>.</w:t>
      </w:r>
      <w:r w:rsidRPr="00A02574">
        <w:rPr>
          <w:rFonts w:ascii="Times New Roman" w:eastAsia="Calibri" w:hAnsi="Times New Roman" w:cs="Times New Roman"/>
          <w:color w:val="auto"/>
          <w:szCs w:val="24"/>
          <w:lang w:val="en-US" w:eastAsia="en-US"/>
        </w:rPr>
        <w:t xml:space="preserve"> </w:t>
      </w:r>
    </w:p>
    <w:p w:rsidR="00D33E03" w:rsidRPr="00A02574" w:rsidRDefault="00D33E03">
      <w:pPr>
        <w:rPr>
          <w:rFonts w:ascii="Times New Roman" w:hAnsi="Times New Roman" w:cs="Times New Roman"/>
        </w:rPr>
      </w:pPr>
    </w:p>
    <w:sectPr w:rsidR="00D33E03" w:rsidRPr="00A02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DE"/>
    <w:rsid w:val="004B44DE"/>
    <w:rsid w:val="00A02574"/>
    <w:rsid w:val="00D3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DE"/>
    <w:pPr>
      <w:spacing w:line="240" w:lineRule="auto"/>
    </w:pPr>
    <w:rPr>
      <w:rFonts w:eastAsiaTheme="minorEastAsia"/>
      <w:color w:val="000000" w:themeColor="text1"/>
      <w:sz w:val="24"/>
      <w:lang w:val="sr-Latn-ME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DE"/>
    <w:pPr>
      <w:spacing w:line="240" w:lineRule="auto"/>
    </w:pPr>
    <w:rPr>
      <w:rFonts w:eastAsiaTheme="minorEastAsia"/>
      <w:color w:val="000000" w:themeColor="text1"/>
      <w:sz w:val="24"/>
      <w:lang w:val="sr-Latn-ME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nagorazav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PGSZ10</cp:lastModifiedBy>
  <cp:revision>1</cp:revision>
  <dcterms:created xsi:type="dcterms:W3CDTF">2023-02-13T09:30:00Z</dcterms:created>
  <dcterms:modified xsi:type="dcterms:W3CDTF">2023-02-13T09:47:00Z</dcterms:modified>
</cp:coreProperties>
</file>