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1EB" w:rsidRPr="005353D7" w:rsidRDefault="00AF51EB" w:rsidP="00AF51EB">
      <w:pPr>
        <w:pStyle w:val="Header"/>
        <w:jc w:val="center"/>
        <w:rPr>
          <w:lang w:val="sr-Latn-ME"/>
        </w:rPr>
      </w:pPr>
      <w:bookmarkStart w:id="0" w:name="_GoBack"/>
      <w:bookmarkEnd w:id="0"/>
      <w:r>
        <w:rPr>
          <w:noProof/>
        </w:rPr>
        <w:drawing>
          <wp:anchor distT="0" distB="0" distL="114300" distR="114300" simplePos="0" relativeHeight="251659264" behindDoc="0" locked="0" layoutInCell="1" allowOverlap="1" wp14:anchorId="12E2B93C" wp14:editId="1EE8FAA8">
            <wp:simplePos x="0" y="0"/>
            <wp:positionH relativeFrom="margin">
              <wp:align>center</wp:align>
            </wp:positionH>
            <wp:positionV relativeFrom="margin">
              <wp:align>top</wp:align>
            </wp:positionV>
            <wp:extent cx="885600" cy="932400"/>
            <wp:effectExtent l="0" t="0" r="0" b="1270"/>
            <wp:wrapTopAndBottom/>
            <wp:docPr id="1" name="Picture 1" descr="C:\Users\User\Pictures\g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grb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6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51EB">
        <w:rPr>
          <w:rFonts w:ascii="Monotype Corsiva" w:hAnsi="Monotype Corsiva"/>
          <w:sz w:val="36"/>
          <w:szCs w:val="36"/>
          <w:lang w:val="sr-Latn-ME"/>
        </w:rPr>
        <w:t xml:space="preserve"> </w:t>
      </w:r>
      <w:r w:rsidRPr="005353D7">
        <w:rPr>
          <w:rFonts w:ascii="Monotype Corsiva" w:hAnsi="Monotype Corsiva"/>
          <w:sz w:val="36"/>
          <w:szCs w:val="36"/>
          <w:lang w:val="sr-Latn-ME"/>
        </w:rPr>
        <w:t>Crna Gora</w:t>
      </w:r>
    </w:p>
    <w:p w:rsidR="00AF51EB" w:rsidRPr="005353D7" w:rsidRDefault="00AF51EB" w:rsidP="00AF51EB">
      <w:pPr>
        <w:spacing w:after="0" w:line="240" w:lineRule="auto"/>
        <w:jc w:val="center"/>
        <w:rPr>
          <w:rFonts w:ascii="Monotype Corsiva" w:hAnsi="Monotype Corsiva"/>
          <w:sz w:val="36"/>
          <w:szCs w:val="36"/>
          <w:lang w:val="sr-Latn-ME"/>
        </w:rPr>
      </w:pPr>
      <w:r>
        <w:rPr>
          <w:rFonts w:ascii="Monotype Corsiva" w:hAnsi="Monotype Corsiva"/>
          <w:sz w:val="14"/>
          <w:szCs w:val="14"/>
          <w:lang w:val="sr-Latn-ME"/>
        </w:rPr>
        <w:t>________</w:t>
      </w:r>
      <w:r w:rsidRPr="005353D7">
        <w:rPr>
          <w:rFonts w:ascii="Monotype Corsiva" w:hAnsi="Monotype Corsiva"/>
          <w:sz w:val="14"/>
          <w:szCs w:val="14"/>
          <w:lang w:val="sr-Latn-ME"/>
        </w:rPr>
        <w:t>___</w:t>
      </w:r>
      <w:r>
        <w:rPr>
          <w:rFonts w:ascii="Monotype Corsiva" w:hAnsi="Monotype Corsiva"/>
          <w:sz w:val="14"/>
          <w:szCs w:val="14"/>
          <w:lang w:val="sr-Latn-ME"/>
        </w:rPr>
        <w:t>____________________________</w:t>
      </w:r>
    </w:p>
    <w:p w:rsidR="006A16BC" w:rsidRPr="006A16BC" w:rsidRDefault="00AF51EB" w:rsidP="006A16BC">
      <w:pPr>
        <w:pStyle w:val="Header"/>
        <w:jc w:val="center"/>
        <w:rPr>
          <w:rFonts w:ascii="Monotype Corsiva" w:hAnsi="Monotype Corsiva"/>
          <w:sz w:val="32"/>
          <w:szCs w:val="32"/>
          <w:lang w:val="sr-Latn-ME"/>
        </w:rPr>
      </w:pPr>
      <w:r w:rsidRPr="005353D7">
        <w:rPr>
          <w:rFonts w:ascii="Monotype Corsiva" w:hAnsi="Monotype Corsiva"/>
          <w:sz w:val="32"/>
          <w:szCs w:val="32"/>
          <w:lang w:val="sr-Latn-ME"/>
        </w:rPr>
        <w:t>Zavod za socijalnu i dječju zašti</w:t>
      </w:r>
      <w:bookmarkStart w:id="1" w:name="_MON_1757227850"/>
      <w:bookmarkStart w:id="2" w:name="_MON_1755495950"/>
      <w:bookmarkStart w:id="3" w:name="_MON_1757229164"/>
      <w:bookmarkStart w:id="4" w:name="_MON_1755508240"/>
      <w:bookmarkStart w:id="5" w:name="_MON_1757503346"/>
      <w:bookmarkStart w:id="6" w:name="_MON_1754905102"/>
      <w:bookmarkStart w:id="7" w:name="_MON_1757754181"/>
      <w:bookmarkStart w:id="8" w:name="_MON_1755583862"/>
      <w:bookmarkStart w:id="9" w:name="_MON_1754905109"/>
      <w:bookmarkStart w:id="10" w:name="_MON_1756020582"/>
      <w:bookmarkStart w:id="11" w:name="_MON_1754905121"/>
      <w:bookmarkStart w:id="12" w:name="_MON_1756114288"/>
      <w:bookmarkStart w:id="13" w:name="_MON_1754896393"/>
      <w:bookmarkStart w:id="14" w:name="_MON_1756188928"/>
      <w:bookmarkStart w:id="15" w:name="_MON_1755066045"/>
      <w:bookmarkStart w:id="16" w:name="_MON_1756272271"/>
      <w:bookmarkStart w:id="17" w:name="_MON_1754893597"/>
      <w:bookmarkStart w:id="18" w:name="_MON_1756533516"/>
      <w:bookmarkStart w:id="19" w:name="_MON_1755325104"/>
      <w:bookmarkStart w:id="20" w:name="_MON_1756638236"/>
      <w:bookmarkStart w:id="21" w:name="_MON_1754905036"/>
      <w:bookmarkStart w:id="22" w:name="_MON_1756710709"/>
      <w:bookmarkStart w:id="23" w:name="_MON_1755412231"/>
      <w:bookmarkStart w:id="24" w:name="_MON_175714029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A16BC">
        <w:rPr>
          <w:rFonts w:ascii="Monotype Corsiva" w:hAnsi="Monotype Corsiva"/>
          <w:sz w:val="32"/>
          <w:szCs w:val="32"/>
          <w:lang w:val="sr-Latn-ME"/>
        </w:rPr>
        <w:t>tu</w:t>
      </w:r>
    </w:p>
    <w:p w:rsidR="00ED187E" w:rsidRDefault="00ED187E"/>
    <w:p w:rsidR="00AC23E9" w:rsidRDefault="00AC23E9"/>
    <w:p w:rsidR="00AC23E9" w:rsidRDefault="00AC23E9"/>
    <w:p w:rsidR="00AC23E9" w:rsidRDefault="00AC23E9"/>
    <w:p w:rsidR="00AC23E9" w:rsidRDefault="00AC23E9"/>
    <w:p w:rsidR="00AC23E9" w:rsidRDefault="00AC23E9" w:rsidP="00AC23E9">
      <w:pPr>
        <w:jc w:val="center"/>
        <w:rPr>
          <w:rFonts w:ascii="Times New Roman" w:hAnsi="Times New Roman" w:cs="Times New Roman"/>
          <w:sz w:val="32"/>
          <w:szCs w:val="32"/>
        </w:rPr>
      </w:pPr>
    </w:p>
    <w:p w:rsidR="00AC23E9" w:rsidRPr="006531A7" w:rsidRDefault="00AC23E9" w:rsidP="00AC23E9">
      <w:pPr>
        <w:jc w:val="center"/>
        <w:rPr>
          <w:rFonts w:ascii="Times New Roman" w:hAnsi="Times New Roman" w:cs="Times New Roman"/>
          <w:sz w:val="24"/>
          <w:szCs w:val="24"/>
        </w:rPr>
      </w:pPr>
      <w:r w:rsidRPr="006531A7">
        <w:rPr>
          <w:rFonts w:ascii="Times New Roman" w:hAnsi="Times New Roman" w:cs="Times New Roman"/>
          <w:sz w:val="24"/>
          <w:szCs w:val="24"/>
        </w:rPr>
        <w:t>IZVJEŠTAJ O KORIŠĆENJU USLUGA PORODIČNOG SMJEŠTAJA</w:t>
      </w:r>
      <w:r w:rsidR="006531A7" w:rsidRPr="006531A7">
        <w:rPr>
          <w:rFonts w:ascii="Times New Roman" w:hAnsi="Times New Roman" w:cs="Times New Roman"/>
          <w:sz w:val="24"/>
          <w:szCs w:val="24"/>
        </w:rPr>
        <w:t xml:space="preserve"> </w:t>
      </w:r>
      <w:r w:rsidRPr="006531A7">
        <w:rPr>
          <w:rFonts w:ascii="Times New Roman" w:hAnsi="Times New Roman" w:cs="Times New Roman"/>
          <w:sz w:val="24"/>
          <w:szCs w:val="24"/>
        </w:rPr>
        <w:t>-</w:t>
      </w:r>
      <w:r w:rsidR="006531A7" w:rsidRPr="006531A7">
        <w:rPr>
          <w:rFonts w:ascii="Times New Roman" w:hAnsi="Times New Roman" w:cs="Times New Roman"/>
          <w:sz w:val="24"/>
          <w:szCs w:val="24"/>
        </w:rPr>
        <w:t xml:space="preserve"> </w:t>
      </w:r>
      <w:r w:rsidRPr="006531A7">
        <w:rPr>
          <w:rFonts w:ascii="Times New Roman" w:hAnsi="Times New Roman" w:cs="Times New Roman"/>
          <w:sz w:val="24"/>
          <w:szCs w:val="24"/>
        </w:rPr>
        <w:t>HRANITELJSTVA I PORODIČNOG SMJEŠTAJA U 2022. GODINI</w:t>
      </w:r>
    </w:p>
    <w:p w:rsidR="006A16BC" w:rsidRDefault="006A16BC"/>
    <w:p w:rsidR="006A16BC" w:rsidRDefault="006A16BC"/>
    <w:p w:rsidR="006A16BC" w:rsidRDefault="006A16BC"/>
    <w:p w:rsidR="006A16BC" w:rsidRDefault="006A16BC"/>
    <w:p w:rsidR="00AC23E9" w:rsidRDefault="00AC23E9"/>
    <w:p w:rsidR="00AC23E9" w:rsidRPr="00716E35" w:rsidRDefault="00AC23E9">
      <w:pPr>
        <w:rPr>
          <w:rFonts w:ascii="Times New Roman" w:hAnsi="Times New Roman" w:cs="Times New Roman"/>
          <w:sz w:val="24"/>
          <w:szCs w:val="24"/>
          <w:lang w:val="sr-Latn-ME"/>
        </w:rPr>
      </w:pPr>
      <w:r w:rsidRPr="00716E35">
        <w:rPr>
          <w:rFonts w:ascii="Times New Roman" w:hAnsi="Times New Roman" w:cs="Times New Roman"/>
          <w:sz w:val="24"/>
          <w:szCs w:val="24"/>
          <w:lang w:val="sr-Latn-ME"/>
        </w:rPr>
        <w:t>Autor</w:t>
      </w:r>
      <w:r w:rsidR="00716E35">
        <w:rPr>
          <w:rFonts w:ascii="Times New Roman" w:hAnsi="Times New Roman" w:cs="Times New Roman"/>
          <w:sz w:val="24"/>
          <w:szCs w:val="24"/>
          <w:lang w:val="sr-Latn-ME"/>
        </w:rPr>
        <w:t>: Jasna Đuričić</w:t>
      </w:r>
    </w:p>
    <w:p w:rsidR="00716E35" w:rsidRDefault="00716E35" w:rsidP="00716E35">
      <w:pPr>
        <w:tabs>
          <w:tab w:val="left" w:pos="6165"/>
        </w:tabs>
      </w:pPr>
      <w:r>
        <w:tab/>
      </w:r>
    </w:p>
    <w:p w:rsidR="00716E35" w:rsidRDefault="00716E35"/>
    <w:p w:rsidR="00716E35" w:rsidRDefault="00716E35"/>
    <w:p w:rsidR="00716E35" w:rsidRPr="00716E35" w:rsidRDefault="00716E35">
      <w:pPr>
        <w:rPr>
          <w:rFonts w:ascii="Times New Roman" w:hAnsi="Times New Roman" w:cs="Times New Roman"/>
          <w:sz w:val="24"/>
          <w:szCs w:val="24"/>
          <w:lang w:val="sr-Latn-ME"/>
        </w:rPr>
      </w:pPr>
    </w:p>
    <w:p w:rsidR="00716E35" w:rsidRPr="004705C5" w:rsidRDefault="00716E35" w:rsidP="00716E35">
      <w:pPr>
        <w:jc w:val="center"/>
        <w:rPr>
          <w:rFonts w:ascii="Times New Roman" w:hAnsi="Times New Roman" w:cs="Times New Roman"/>
          <w:i/>
          <w:sz w:val="24"/>
          <w:szCs w:val="24"/>
          <w:lang w:val="sr-Latn-ME"/>
        </w:rPr>
      </w:pPr>
      <w:r w:rsidRPr="004705C5">
        <w:rPr>
          <w:rFonts w:ascii="Times New Roman" w:hAnsi="Times New Roman" w:cs="Times New Roman"/>
          <w:i/>
          <w:sz w:val="24"/>
          <w:szCs w:val="24"/>
          <w:lang w:val="sr-Latn-ME"/>
        </w:rPr>
        <w:t>Decembar, 2023. godine</w:t>
      </w:r>
    </w:p>
    <w:p w:rsidR="00716E35" w:rsidRDefault="00716E35">
      <w:pPr>
        <w:jc w:val="center"/>
        <w:rPr>
          <w:rFonts w:ascii="Times New Roman" w:hAnsi="Times New Roman" w:cs="Times New Roman"/>
          <w:sz w:val="24"/>
          <w:szCs w:val="24"/>
          <w:lang w:val="sr-Latn-ME"/>
        </w:rPr>
      </w:pPr>
    </w:p>
    <w:p w:rsidR="00785CCE" w:rsidRDefault="00785CCE">
      <w:pPr>
        <w:jc w:val="center"/>
        <w:rPr>
          <w:rFonts w:ascii="Times New Roman" w:hAnsi="Times New Roman" w:cs="Times New Roman"/>
          <w:sz w:val="24"/>
          <w:szCs w:val="24"/>
          <w:lang w:val="sr-Latn-ME"/>
        </w:rPr>
      </w:pPr>
    </w:p>
    <w:p w:rsidR="00716E35" w:rsidRDefault="004B0914" w:rsidP="004B0914">
      <w:pPr>
        <w:tabs>
          <w:tab w:val="left" w:pos="3180"/>
          <w:tab w:val="center" w:pos="4680"/>
        </w:tabs>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ab/>
      </w:r>
      <w:r>
        <w:rPr>
          <w:rFonts w:ascii="Times New Roman" w:hAnsi="Times New Roman" w:cs="Times New Roman"/>
          <w:sz w:val="24"/>
          <w:szCs w:val="24"/>
          <w:lang w:val="sr-Latn-ME"/>
        </w:rPr>
        <w:tab/>
      </w:r>
      <w:r w:rsidR="00716E35">
        <w:rPr>
          <w:rFonts w:ascii="Times New Roman" w:hAnsi="Times New Roman" w:cs="Times New Roman"/>
          <w:sz w:val="24"/>
          <w:szCs w:val="24"/>
          <w:lang w:val="sr-Latn-ME"/>
        </w:rPr>
        <w:t>SADRŽAJ</w:t>
      </w:r>
    </w:p>
    <w:p w:rsidR="00B4668F" w:rsidRDefault="00B4668F">
      <w:pPr>
        <w:jc w:val="center"/>
        <w:rPr>
          <w:rFonts w:ascii="Times New Roman" w:hAnsi="Times New Roman" w:cs="Times New Roman"/>
          <w:sz w:val="24"/>
          <w:szCs w:val="24"/>
          <w:lang w:val="sr-Latn-ME"/>
        </w:rPr>
      </w:pPr>
    </w:p>
    <w:p w:rsidR="00B4668F" w:rsidRDefault="00B4668F">
      <w:pPr>
        <w:pStyle w:val="TOC1"/>
        <w:rPr>
          <w:rFonts w:asciiTheme="minorHAnsi" w:hAnsiTheme="minorHAnsi" w:cstheme="minorBidi"/>
          <w:sz w:val="22"/>
          <w:szCs w:val="22"/>
          <w:lang w:val="sr-Latn-RS" w:eastAsia="sr-Latn-RS"/>
        </w:rPr>
      </w:pPr>
      <w:r>
        <w:rPr>
          <w:szCs w:val="24"/>
          <w:lang w:val="sr-Latn-ME"/>
        </w:rPr>
        <w:fldChar w:fldCharType="begin"/>
      </w:r>
      <w:r>
        <w:rPr>
          <w:szCs w:val="24"/>
          <w:lang w:val="sr-Latn-ME"/>
        </w:rPr>
        <w:instrText xml:space="preserve"> TOC \o "1-3" \h \z \t "naslov pr;1" </w:instrText>
      </w:r>
      <w:r>
        <w:rPr>
          <w:szCs w:val="24"/>
          <w:lang w:val="sr-Latn-ME"/>
        </w:rPr>
        <w:fldChar w:fldCharType="separate"/>
      </w:r>
      <w:hyperlink w:anchor="_Toc155993841" w:history="1">
        <w:r w:rsidRPr="00BD5DF3">
          <w:rPr>
            <w:rStyle w:val="Hyperlink"/>
          </w:rPr>
          <w:t>1. UVOD</w:t>
        </w:r>
        <w:r>
          <w:rPr>
            <w:webHidden/>
          </w:rPr>
          <w:tab/>
        </w:r>
        <w:r>
          <w:rPr>
            <w:webHidden/>
          </w:rPr>
          <w:fldChar w:fldCharType="begin"/>
        </w:r>
        <w:r>
          <w:rPr>
            <w:webHidden/>
          </w:rPr>
          <w:instrText xml:space="preserve"> PAGEREF _Toc155993841 \h </w:instrText>
        </w:r>
        <w:r>
          <w:rPr>
            <w:webHidden/>
          </w:rPr>
        </w:r>
        <w:r>
          <w:rPr>
            <w:webHidden/>
          </w:rPr>
          <w:fldChar w:fldCharType="separate"/>
        </w:r>
        <w:r w:rsidR="00BD2F41">
          <w:rPr>
            <w:webHidden/>
          </w:rPr>
          <w:t>3</w:t>
        </w:r>
        <w:r>
          <w:rPr>
            <w:webHidden/>
          </w:rPr>
          <w:fldChar w:fldCharType="end"/>
        </w:r>
      </w:hyperlink>
    </w:p>
    <w:p w:rsidR="00B4668F" w:rsidRDefault="00FB7D48">
      <w:pPr>
        <w:pStyle w:val="TOC1"/>
        <w:rPr>
          <w:rFonts w:asciiTheme="minorHAnsi" w:hAnsiTheme="minorHAnsi" w:cstheme="minorBidi"/>
          <w:sz w:val="22"/>
          <w:szCs w:val="22"/>
          <w:lang w:val="sr-Latn-RS" w:eastAsia="sr-Latn-RS"/>
        </w:rPr>
      </w:pPr>
      <w:hyperlink w:anchor="_Toc155993842" w:history="1">
        <w:r w:rsidR="00F857E7">
          <w:rPr>
            <w:rStyle w:val="Hyperlink"/>
          </w:rPr>
          <w:t>2. METODOLOŠKI OKVIR</w:t>
        </w:r>
        <w:r w:rsidR="00B4668F">
          <w:rPr>
            <w:webHidden/>
          </w:rPr>
          <w:tab/>
        </w:r>
        <w:r w:rsidR="00B4668F">
          <w:rPr>
            <w:webHidden/>
          </w:rPr>
          <w:fldChar w:fldCharType="begin"/>
        </w:r>
        <w:r w:rsidR="00B4668F">
          <w:rPr>
            <w:webHidden/>
          </w:rPr>
          <w:instrText xml:space="preserve"> PAGEREF _Toc155993842 \h </w:instrText>
        </w:r>
        <w:r w:rsidR="00B4668F">
          <w:rPr>
            <w:webHidden/>
          </w:rPr>
        </w:r>
        <w:r w:rsidR="00B4668F">
          <w:rPr>
            <w:webHidden/>
          </w:rPr>
          <w:fldChar w:fldCharType="separate"/>
        </w:r>
        <w:r w:rsidR="00BD2F41">
          <w:rPr>
            <w:webHidden/>
          </w:rPr>
          <w:t>4</w:t>
        </w:r>
        <w:r w:rsidR="00B4668F">
          <w:rPr>
            <w:webHidden/>
          </w:rPr>
          <w:fldChar w:fldCharType="end"/>
        </w:r>
      </w:hyperlink>
    </w:p>
    <w:p w:rsidR="00B4668F" w:rsidRDefault="00FB7D48">
      <w:pPr>
        <w:pStyle w:val="TOC1"/>
        <w:rPr>
          <w:rFonts w:asciiTheme="minorHAnsi" w:hAnsiTheme="minorHAnsi" w:cstheme="minorBidi"/>
          <w:sz w:val="22"/>
          <w:szCs w:val="22"/>
          <w:lang w:val="sr-Latn-RS" w:eastAsia="sr-Latn-RS"/>
        </w:rPr>
      </w:pPr>
      <w:hyperlink w:anchor="_Toc155993843" w:history="1">
        <w:r w:rsidR="00B4668F" w:rsidRPr="00BD5DF3">
          <w:rPr>
            <w:rStyle w:val="Hyperlink"/>
          </w:rPr>
          <w:t>3. BLIŽE ODREĐENJE USLUGA PORODIČNOG SMJEŠTAJA - HRANITELJSTVA I USLOVA ZA NJIHOVO PRUŽANJE I KORIŠĆENJE</w:t>
        </w:r>
        <w:r w:rsidR="00B4668F">
          <w:rPr>
            <w:webHidden/>
          </w:rPr>
          <w:tab/>
        </w:r>
        <w:r w:rsidR="00B4668F">
          <w:rPr>
            <w:webHidden/>
          </w:rPr>
          <w:fldChar w:fldCharType="begin"/>
        </w:r>
        <w:r w:rsidR="00B4668F">
          <w:rPr>
            <w:webHidden/>
          </w:rPr>
          <w:instrText xml:space="preserve"> PAGEREF _Toc155993843 \h </w:instrText>
        </w:r>
        <w:r w:rsidR="00B4668F">
          <w:rPr>
            <w:webHidden/>
          </w:rPr>
        </w:r>
        <w:r w:rsidR="00B4668F">
          <w:rPr>
            <w:webHidden/>
          </w:rPr>
          <w:fldChar w:fldCharType="separate"/>
        </w:r>
        <w:r w:rsidR="00BD2F41">
          <w:rPr>
            <w:webHidden/>
          </w:rPr>
          <w:t>5</w:t>
        </w:r>
        <w:r w:rsidR="00B4668F">
          <w:rPr>
            <w:webHidden/>
          </w:rPr>
          <w:fldChar w:fldCharType="end"/>
        </w:r>
      </w:hyperlink>
    </w:p>
    <w:p w:rsidR="00B4668F" w:rsidRDefault="00FB7D48">
      <w:pPr>
        <w:pStyle w:val="TOC1"/>
        <w:rPr>
          <w:rFonts w:asciiTheme="minorHAnsi" w:hAnsiTheme="minorHAnsi" w:cstheme="minorBidi"/>
          <w:sz w:val="22"/>
          <w:szCs w:val="22"/>
          <w:lang w:val="sr-Latn-RS" w:eastAsia="sr-Latn-RS"/>
        </w:rPr>
      </w:pPr>
      <w:hyperlink w:anchor="_Toc155993844" w:history="1">
        <w:r w:rsidR="00B4668F" w:rsidRPr="00BD5DF3">
          <w:rPr>
            <w:rStyle w:val="Hyperlink"/>
          </w:rPr>
          <w:t>4. OSNOVNI PODACI O KORISNICIMA USLUGE PORODIČNOG SMJEŠTAJA - HRANITELJSTVA I PORODIČNOG SMJEŠTAJA U 2022. GODINI I TROŠKOVIMA</w:t>
        </w:r>
        <w:r w:rsidR="00B4668F">
          <w:rPr>
            <w:webHidden/>
          </w:rPr>
          <w:tab/>
        </w:r>
        <w:r w:rsidR="00B4668F">
          <w:rPr>
            <w:webHidden/>
          </w:rPr>
          <w:fldChar w:fldCharType="begin"/>
        </w:r>
        <w:r w:rsidR="00B4668F">
          <w:rPr>
            <w:webHidden/>
          </w:rPr>
          <w:instrText xml:space="preserve"> PAGEREF _Toc155993844 \h </w:instrText>
        </w:r>
        <w:r w:rsidR="00B4668F">
          <w:rPr>
            <w:webHidden/>
          </w:rPr>
        </w:r>
        <w:r w:rsidR="00B4668F">
          <w:rPr>
            <w:webHidden/>
          </w:rPr>
          <w:fldChar w:fldCharType="separate"/>
        </w:r>
        <w:r w:rsidR="00BD2F41">
          <w:rPr>
            <w:webHidden/>
          </w:rPr>
          <w:t>9</w:t>
        </w:r>
        <w:r w:rsidR="00B4668F">
          <w:rPr>
            <w:webHidden/>
          </w:rPr>
          <w:fldChar w:fldCharType="end"/>
        </w:r>
      </w:hyperlink>
    </w:p>
    <w:p w:rsidR="00B4668F" w:rsidRDefault="00FB7D48">
      <w:pPr>
        <w:pStyle w:val="TOC1"/>
        <w:rPr>
          <w:rFonts w:asciiTheme="minorHAnsi" w:hAnsiTheme="minorHAnsi" w:cstheme="minorBidi"/>
          <w:sz w:val="22"/>
          <w:szCs w:val="22"/>
          <w:lang w:val="sr-Latn-RS" w:eastAsia="sr-Latn-RS"/>
        </w:rPr>
      </w:pPr>
      <w:hyperlink w:anchor="_Toc155993845" w:history="1">
        <w:r w:rsidR="00B4668F" w:rsidRPr="00BD5DF3">
          <w:rPr>
            <w:rStyle w:val="Hyperlink"/>
          </w:rPr>
          <w:t>4.1. KORISNICI USLUGE PORODIČNOG SMJEŠTAJA – HRANITELJSTVA</w:t>
        </w:r>
        <w:r w:rsidR="00B4668F">
          <w:rPr>
            <w:webHidden/>
          </w:rPr>
          <w:tab/>
        </w:r>
        <w:r w:rsidR="00B4668F">
          <w:rPr>
            <w:webHidden/>
          </w:rPr>
          <w:fldChar w:fldCharType="begin"/>
        </w:r>
        <w:r w:rsidR="00B4668F">
          <w:rPr>
            <w:webHidden/>
          </w:rPr>
          <w:instrText xml:space="preserve"> PAGEREF _Toc155993845 \h </w:instrText>
        </w:r>
        <w:r w:rsidR="00B4668F">
          <w:rPr>
            <w:webHidden/>
          </w:rPr>
        </w:r>
        <w:r w:rsidR="00B4668F">
          <w:rPr>
            <w:webHidden/>
          </w:rPr>
          <w:fldChar w:fldCharType="separate"/>
        </w:r>
        <w:r w:rsidR="00BD2F41">
          <w:rPr>
            <w:webHidden/>
          </w:rPr>
          <w:t>13</w:t>
        </w:r>
        <w:r w:rsidR="00B4668F">
          <w:rPr>
            <w:webHidden/>
          </w:rPr>
          <w:fldChar w:fldCharType="end"/>
        </w:r>
      </w:hyperlink>
    </w:p>
    <w:p w:rsidR="00B4668F" w:rsidRDefault="00FB7D48">
      <w:pPr>
        <w:pStyle w:val="TOC1"/>
        <w:rPr>
          <w:rFonts w:asciiTheme="minorHAnsi" w:hAnsiTheme="minorHAnsi" w:cstheme="minorBidi"/>
          <w:sz w:val="22"/>
          <w:szCs w:val="22"/>
          <w:lang w:val="sr-Latn-RS" w:eastAsia="sr-Latn-RS"/>
        </w:rPr>
      </w:pPr>
      <w:hyperlink w:anchor="_Toc155993846" w:history="1">
        <w:r w:rsidR="004B0914">
          <w:rPr>
            <w:rStyle w:val="Hyperlink"/>
          </w:rPr>
          <w:t>4.2.</w:t>
        </w:r>
        <w:r w:rsidR="00B4668F" w:rsidRPr="00BD5DF3">
          <w:rPr>
            <w:rStyle w:val="Hyperlink"/>
          </w:rPr>
          <w:t xml:space="preserve"> </w:t>
        </w:r>
        <w:r w:rsidR="001675FA" w:rsidRPr="00BD5DF3">
          <w:rPr>
            <w:rStyle w:val="Hyperlink"/>
          </w:rPr>
          <w:t>KORISNICI USLUGE PORODIČNOG SMJEŠTAJA</w:t>
        </w:r>
        <w:r w:rsidR="00B4668F">
          <w:rPr>
            <w:webHidden/>
          </w:rPr>
          <w:tab/>
        </w:r>
        <w:r w:rsidR="00B4668F">
          <w:rPr>
            <w:webHidden/>
          </w:rPr>
          <w:fldChar w:fldCharType="begin"/>
        </w:r>
        <w:r w:rsidR="00B4668F">
          <w:rPr>
            <w:webHidden/>
          </w:rPr>
          <w:instrText xml:space="preserve"> PAGEREF _Toc155993846 \h </w:instrText>
        </w:r>
        <w:r w:rsidR="00B4668F">
          <w:rPr>
            <w:webHidden/>
          </w:rPr>
        </w:r>
        <w:r w:rsidR="00B4668F">
          <w:rPr>
            <w:webHidden/>
          </w:rPr>
          <w:fldChar w:fldCharType="separate"/>
        </w:r>
        <w:r w:rsidR="00BD2F41">
          <w:rPr>
            <w:webHidden/>
          </w:rPr>
          <w:t>26</w:t>
        </w:r>
        <w:r w:rsidR="00B4668F">
          <w:rPr>
            <w:webHidden/>
          </w:rPr>
          <w:fldChar w:fldCharType="end"/>
        </w:r>
      </w:hyperlink>
    </w:p>
    <w:p w:rsidR="00B4668F" w:rsidRDefault="00FB7D48">
      <w:pPr>
        <w:pStyle w:val="TOC1"/>
        <w:rPr>
          <w:rFonts w:asciiTheme="minorHAnsi" w:hAnsiTheme="minorHAnsi" w:cstheme="minorBidi"/>
          <w:sz w:val="22"/>
          <w:szCs w:val="22"/>
          <w:lang w:val="sr-Latn-RS" w:eastAsia="sr-Latn-RS"/>
        </w:rPr>
      </w:pPr>
      <w:hyperlink w:anchor="_Toc155993847" w:history="1">
        <w:r w:rsidR="004B0914">
          <w:rPr>
            <w:rStyle w:val="Hyperlink"/>
          </w:rPr>
          <w:t>5</w:t>
        </w:r>
        <w:r w:rsidR="00835534">
          <w:rPr>
            <w:rStyle w:val="Hyperlink"/>
          </w:rPr>
          <w:t>. ZAKLJUČAK</w:t>
        </w:r>
        <w:r w:rsidR="00B4668F">
          <w:rPr>
            <w:webHidden/>
          </w:rPr>
          <w:tab/>
        </w:r>
      </w:hyperlink>
      <w:r w:rsidR="00642875">
        <w:t>32</w:t>
      </w:r>
    </w:p>
    <w:p w:rsidR="00B4668F" w:rsidRDefault="00FB7D48">
      <w:pPr>
        <w:pStyle w:val="TOC1"/>
        <w:rPr>
          <w:rFonts w:asciiTheme="minorHAnsi" w:hAnsiTheme="minorHAnsi" w:cstheme="minorBidi"/>
          <w:sz w:val="22"/>
          <w:szCs w:val="22"/>
          <w:lang w:val="sr-Latn-RS" w:eastAsia="sr-Latn-RS"/>
        </w:rPr>
      </w:pPr>
      <w:hyperlink w:anchor="_Toc155993848" w:history="1">
        <w:r w:rsidR="004B0914">
          <w:rPr>
            <w:rStyle w:val="Hyperlink"/>
          </w:rPr>
          <w:t>6</w:t>
        </w:r>
        <w:r w:rsidR="00B4668F" w:rsidRPr="00BD5DF3">
          <w:rPr>
            <w:rStyle w:val="Hyperlink"/>
          </w:rPr>
          <w:t>. LITERATURA</w:t>
        </w:r>
        <w:r w:rsidR="00B4668F">
          <w:rPr>
            <w:webHidden/>
          </w:rPr>
          <w:tab/>
        </w:r>
        <w:r w:rsidR="00B4668F">
          <w:rPr>
            <w:webHidden/>
          </w:rPr>
          <w:fldChar w:fldCharType="begin"/>
        </w:r>
        <w:r w:rsidR="00B4668F">
          <w:rPr>
            <w:webHidden/>
          </w:rPr>
          <w:instrText xml:space="preserve"> PAGEREF _Toc155993848 \h </w:instrText>
        </w:r>
        <w:r w:rsidR="00B4668F">
          <w:rPr>
            <w:webHidden/>
          </w:rPr>
        </w:r>
        <w:r w:rsidR="00B4668F">
          <w:rPr>
            <w:webHidden/>
          </w:rPr>
          <w:fldChar w:fldCharType="separate"/>
        </w:r>
        <w:r w:rsidR="00BD2F41">
          <w:rPr>
            <w:webHidden/>
          </w:rPr>
          <w:t>36</w:t>
        </w:r>
        <w:r w:rsidR="00B4668F">
          <w:rPr>
            <w:webHidden/>
          </w:rPr>
          <w:fldChar w:fldCharType="end"/>
        </w:r>
      </w:hyperlink>
    </w:p>
    <w:p w:rsidR="00B4668F" w:rsidRDefault="00B4668F" w:rsidP="00B4668F">
      <w:pPr>
        <w:jc w:val="center"/>
        <w:rPr>
          <w:rFonts w:ascii="Times New Roman" w:hAnsi="Times New Roman" w:cs="Times New Roman"/>
          <w:b/>
          <w:sz w:val="24"/>
          <w:szCs w:val="24"/>
          <w:lang w:val="sr-Latn-ME"/>
        </w:rPr>
      </w:pPr>
      <w:r>
        <w:rPr>
          <w:rFonts w:ascii="Times New Roman" w:hAnsi="Times New Roman" w:cs="Times New Roman"/>
          <w:sz w:val="24"/>
          <w:szCs w:val="24"/>
          <w:lang w:val="sr-Latn-ME"/>
        </w:rPr>
        <w:fldChar w:fldCharType="end"/>
      </w:r>
      <w:bookmarkStart w:id="25" w:name="_Toc155993841"/>
      <w:r>
        <w:br w:type="page"/>
      </w:r>
    </w:p>
    <w:p w:rsidR="00D507A8" w:rsidRDefault="00D507A8" w:rsidP="0015727A">
      <w:pPr>
        <w:pStyle w:val="naslovpr"/>
        <w:sectPr w:rsidR="00D507A8">
          <w:footerReference w:type="default" r:id="rId9"/>
          <w:pgSz w:w="12240" w:h="15840"/>
          <w:pgMar w:top="1440" w:right="1440" w:bottom="1440" w:left="1440" w:header="720" w:footer="720" w:gutter="0"/>
          <w:cols w:space="720"/>
          <w:docGrid w:linePitch="360"/>
        </w:sectPr>
      </w:pPr>
    </w:p>
    <w:p w:rsidR="00A367B8" w:rsidRPr="006B57F8" w:rsidRDefault="0015727A" w:rsidP="00C04EE6">
      <w:pPr>
        <w:pStyle w:val="naslovpr"/>
      </w:pPr>
      <w:r>
        <w:lastRenderedPageBreak/>
        <w:t xml:space="preserve">1. </w:t>
      </w:r>
      <w:r w:rsidR="00A367B8" w:rsidRPr="006B57F8">
        <w:t>UVOD</w:t>
      </w:r>
      <w:bookmarkEnd w:id="25"/>
    </w:p>
    <w:p w:rsidR="001F6DD9" w:rsidRDefault="001F6DD9" w:rsidP="00C04EE6">
      <w:pPr>
        <w:jc w:val="both"/>
        <w:rPr>
          <w:rFonts w:ascii="Times New Roman" w:hAnsi="Times New Roman" w:cs="Times New Roman"/>
          <w:sz w:val="24"/>
          <w:szCs w:val="24"/>
          <w:lang w:val="sr-Latn-ME"/>
        </w:rPr>
      </w:pPr>
    </w:p>
    <w:p w:rsidR="00E348FF" w:rsidRDefault="00A367B8"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Cilj ovog izvještaja je </w:t>
      </w:r>
      <w:r w:rsidR="00511ACC">
        <w:rPr>
          <w:rFonts w:ascii="Times New Roman" w:hAnsi="Times New Roman" w:cs="Times New Roman"/>
          <w:sz w:val="24"/>
          <w:szCs w:val="24"/>
          <w:lang w:val="sr-Latn-ME"/>
        </w:rPr>
        <w:t>da obezbijedi sistematizovani prikaz</w:t>
      </w:r>
      <w:r w:rsidR="00D24176">
        <w:rPr>
          <w:rFonts w:ascii="Times New Roman" w:hAnsi="Times New Roman" w:cs="Times New Roman"/>
          <w:sz w:val="24"/>
          <w:szCs w:val="24"/>
          <w:lang w:val="sr-Latn-ME"/>
        </w:rPr>
        <w:t xml:space="preserve"> podataka</w:t>
      </w:r>
      <w:r w:rsidR="00511ACC">
        <w:rPr>
          <w:rFonts w:ascii="Times New Roman" w:hAnsi="Times New Roman" w:cs="Times New Roman"/>
          <w:sz w:val="24"/>
          <w:szCs w:val="24"/>
          <w:lang w:val="sr-Latn-ME"/>
        </w:rPr>
        <w:t xml:space="preserve"> o korisnicima usluga </w:t>
      </w:r>
      <w:r w:rsidR="00F20E35">
        <w:rPr>
          <w:rFonts w:ascii="Times New Roman" w:hAnsi="Times New Roman" w:cs="Times New Roman"/>
          <w:sz w:val="24"/>
          <w:szCs w:val="24"/>
          <w:lang w:val="sr-Latn-ME"/>
        </w:rPr>
        <w:t xml:space="preserve">porodičnog smještaja – hraniteljstva i porodičnog smještaja </w:t>
      </w:r>
      <w:r w:rsidR="00511ACC">
        <w:rPr>
          <w:rFonts w:ascii="Times New Roman" w:hAnsi="Times New Roman" w:cs="Times New Roman"/>
          <w:sz w:val="24"/>
          <w:szCs w:val="24"/>
          <w:lang w:val="sr-Latn-ME"/>
        </w:rPr>
        <w:t>u 2022. godini</w:t>
      </w:r>
      <w:r w:rsidR="00E348FF">
        <w:rPr>
          <w:rFonts w:ascii="Times New Roman" w:hAnsi="Times New Roman" w:cs="Times New Roman"/>
          <w:sz w:val="24"/>
          <w:szCs w:val="24"/>
          <w:lang w:val="sr-Latn-ME"/>
        </w:rPr>
        <w:t>.</w:t>
      </w:r>
      <w:r w:rsidR="00EF053F">
        <w:rPr>
          <w:rFonts w:ascii="Times New Roman" w:hAnsi="Times New Roman" w:cs="Times New Roman"/>
          <w:sz w:val="24"/>
          <w:szCs w:val="24"/>
          <w:lang w:val="sr-Latn-ME"/>
        </w:rPr>
        <w:t xml:space="preserve"> </w:t>
      </w:r>
    </w:p>
    <w:p w:rsidR="00CC7144" w:rsidRDefault="00CC7144" w:rsidP="00C04EE6">
      <w:pPr>
        <w:jc w:val="both"/>
        <w:rPr>
          <w:rFonts w:ascii="Times New Roman" w:hAnsi="Times New Roman" w:cs="Times New Roman"/>
          <w:sz w:val="24"/>
          <w:szCs w:val="24"/>
        </w:rPr>
      </w:pPr>
      <w:r>
        <w:rPr>
          <w:rFonts w:ascii="Times New Roman" w:hAnsi="Times New Roman" w:cs="Times New Roman"/>
          <w:sz w:val="24"/>
          <w:szCs w:val="24"/>
          <w:lang w:val="sr-Latn-ME"/>
        </w:rPr>
        <w:t xml:space="preserve">Prema Zakonu o socijalnoj i dječjoj zaštitu porodični smještaj – hraniteljstvo i porodični smještaj </w:t>
      </w:r>
      <w:r w:rsidR="003958AC">
        <w:rPr>
          <w:rFonts w:ascii="Times New Roman" w:hAnsi="Times New Roman" w:cs="Times New Roman"/>
          <w:sz w:val="24"/>
          <w:szCs w:val="24"/>
          <w:lang w:val="sr-Latn-ME"/>
        </w:rPr>
        <w:t>svrstavaju se u g</w:t>
      </w:r>
      <w:r w:rsidR="00D24176">
        <w:rPr>
          <w:rFonts w:ascii="Times New Roman" w:hAnsi="Times New Roman" w:cs="Times New Roman"/>
          <w:sz w:val="24"/>
          <w:szCs w:val="24"/>
          <w:lang w:val="sr-Latn-ME"/>
        </w:rPr>
        <w:t>rupu usluga smještaja, koju pored</w:t>
      </w:r>
      <w:r w:rsidR="003958AC">
        <w:rPr>
          <w:rFonts w:ascii="Times New Roman" w:hAnsi="Times New Roman" w:cs="Times New Roman"/>
          <w:sz w:val="24"/>
          <w:szCs w:val="24"/>
          <w:lang w:val="sr-Latn-ME"/>
        </w:rPr>
        <w:t xml:space="preserve"> nji</w:t>
      </w:r>
      <w:r w:rsidR="00D24176">
        <w:rPr>
          <w:rFonts w:ascii="Times New Roman" w:hAnsi="Times New Roman" w:cs="Times New Roman"/>
          <w:sz w:val="24"/>
          <w:szCs w:val="24"/>
          <w:lang w:val="sr-Latn-ME"/>
        </w:rPr>
        <w:t>h čine još: smještaj</w:t>
      </w:r>
      <w:r w:rsidR="003958AC">
        <w:rPr>
          <w:rFonts w:ascii="Times New Roman" w:hAnsi="Times New Roman" w:cs="Times New Roman"/>
          <w:sz w:val="24"/>
          <w:szCs w:val="24"/>
          <w:lang w:val="sr-Latn-ME"/>
        </w:rPr>
        <w:t xml:space="preserve"> u ustanovu i malu grupnu zaj</w:t>
      </w:r>
      <w:r w:rsidR="00D24176">
        <w:rPr>
          <w:rFonts w:ascii="Times New Roman" w:hAnsi="Times New Roman" w:cs="Times New Roman"/>
          <w:sz w:val="24"/>
          <w:szCs w:val="24"/>
          <w:lang w:val="sr-Latn-ME"/>
        </w:rPr>
        <w:t>ednicu; smještaj u prihvatilišt</w:t>
      </w:r>
      <w:r w:rsidR="001465B4">
        <w:rPr>
          <w:rFonts w:ascii="Times New Roman" w:hAnsi="Times New Roman" w:cs="Times New Roman"/>
          <w:sz w:val="24"/>
          <w:szCs w:val="24"/>
          <w:lang w:val="sr-Latn-ME"/>
        </w:rPr>
        <w:t xml:space="preserve">e - </w:t>
      </w:r>
      <w:r w:rsidR="00D24176">
        <w:rPr>
          <w:rFonts w:ascii="Times New Roman" w:hAnsi="Times New Roman" w:cs="Times New Roman"/>
          <w:sz w:val="24"/>
          <w:szCs w:val="24"/>
          <w:lang w:val="sr-Latn-ME"/>
        </w:rPr>
        <w:t>sklonište</w:t>
      </w:r>
      <w:r w:rsidR="003958AC">
        <w:rPr>
          <w:rFonts w:ascii="Times New Roman" w:hAnsi="Times New Roman" w:cs="Times New Roman"/>
          <w:sz w:val="24"/>
          <w:szCs w:val="24"/>
          <w:lang w:val="sr-Latn-ME"/>
        </w:rPr>
        <w:t xml:space="preserve"> i</w:t>
      </w:r>
      <w:r w:rsidR="00D24176">
        <w:rPr>
          <w:rFonts w:ascii="Times New Roman" w:hAnsi="Times New Roman" w:cs="Times New Roman"/>
          <w:sz w:val="24"/>
          <w:szCs w:val="24"/>
          <w:lang w:val="sr-Latn-ME"/>
        </w:rPr>
        <w:t xml:space="preserve"> druge vrste smještaja</w:t>
      </w:r>
      <w:r w:rsidR="001465B4">
        <w:rPr>
          <w:rStyle w:val="FootnoteReference"/>
          <w:rFonts w:ascii="Times New Roman" w:hAnsi="Times New Roman" w:cs="Times New Roman"/>
          <w:sz w:val="24"/>
          <w:szCs w:val="24"/>
          <w:lang w:val="sr-Latn-ME"/>
        </w:rPr>
        <w:footnoteReference w:id="1"/>
      </w:r>
      <w:r w:rsidR="00D24176">
        <w:rPr>
          <w:rFonts w:ascii="Times New Roman" w:hAnsi="Times New Roman" w:cs="Times New Roman"/>
          <w:sz w:val="24"/>
          <w:szCs w:val="24"/>
          <w:lang w:val="sr-Latn-ME"/>
        </w:rPr>
        <w:t xml:space="preserve">. </w:t>
      </w:r>
      <w:r w:rsidR="00420217" w:rsidRPr="008F4C12">
        <w:rPr>
          <w:rFonts w:ascii="Times New Roman" w:hAnsi="Times New Roman" w:cs="Times New Roman"/>
          <w:sz w:val="24"/>
          <w:szCs w:val="24"/>
          <w:lang w:val="sr-Latn-ME"/>
        </w:rPr>
        <w:t>Usluge smještaja mogu se koristiti pri</w:t>
      </w:r>
      <w:r w:rsidR="008F4C12">
        <w:rPr>
          <w:rFonts w:ascii="Times New Roman" w:hAnsi="Times New Roman" w:cs="Times New Roman"/>
          <w:sz w:val="24"/>
          <w:szCs w:val="24"/>
          <w:lang w:val="sr-Latn-ME"/>
        </w:rPr>
        <w:t xml:space="preserve">vremeno, povremeno i dugotrajno, prilagođeno </w:t>
      </w:r>
      <w:r w:rsidR="00644FBC">
        <w:rPr>
          <w:rFonts w:ascii="Times New Roman" w:hAnsi="Times New Roman" w:cs="Times New Roman"/>
          <w:sz w:val="24"/>
          <w:szCs w:val="24"/>
          <w:lang w:val="sr-Latn-ME"/>
        </w:rPr>
        <w:t>potrebama i najboljim interesima korisnika.</w:t>
      </w:r>
    </w:p>
    <w:p w:rsidR="00CF6B86" w:rsidRDefault="00091590" w:rsidP="00C04EE6">
      <w:pPr>
        <w:jc w:val="both"/>
        <w:rPr>
          <w:rFonts w:ascii="Times New Roman" w:hAnsi="Times New Roman" w:cs="Times New Roman"/>
          <w:sz w:val="24"/>
          <w:szCs w:val="24"/>
          <w:lang w:val="sr-Latn-ME"/>
        </w:rPr>
      </w:pPr>
      <w:r w:rsidRPr="00644FBC">
        <w:rPr>
          <w:rFonts w:ascii="Times New Roman" w:hAnsi="Times New Roman" w:cs="Times New Roman"/>
          <w:sz w:val="24"/>
          <w:szCs w:val="24"/>
          <w:lang w:val="sr-Latn-ME"/>
        </w:rPr>
        <w:t>Porodični smještaj</w:t>
      </w:r>
      <w:r w:rsidR="00C23056">
        <w:rPr>
          <w:rFonts w:ascii="Times New Roman" w:hAnsi="Times New Roman" w:cs="Times New Roman"/>
          <w:sz w:val="24"/>
          <w:szCs w:val="24"/>
          <w:lang w:val="sr-Latn-ME"/>
        </w:rPr>
        <w:t xml:space="preserve"> </w:t>
      </w:r>
      <w:r w:rsidRPr="00644FBC">
        <w:rPr>
          <w:rFonts w:ascii="Times New Roman" w:hAnsi="Times New Roman" w:cs="Times New Roman"/>
          <w:sz w:val="24"/>
          <w:szCs w:val="24"/>
          <w:lang w:val="sr-Latn-ME"/>
        </w:rPr>
        <w:t>-</w:t>
      </w:r>
      <w:r w:rsidR="00C23056">
        <w:rPr>
          <w:rFonts w:ascii="Times New Roman" w:hAnsi="Times New Roman" w:cs="Times New Roman"/>
          <w:sz w:val="24"/>
          <w:szCs w:val="24"/>
          <w:lang w:val="sr-Latn-ME"/>
        </w:rPr>
        <w:t xml:space="preserve"> </w:t>
      </w:r>
      <w:r w:rsidRPr="00644FBC">
        <w:rPr>
          <w:rFonts w:ascii="Times New Roman" w:hAnsi="Times New Roman" w:cs="Times New Roman"/>
          <w:sz w:val="24"/>
          <w:szCs w:val="24"/>
          <w:lang w:val="sr-Latn-ME"/>
        </w:rPr>
        <w:t xml:space="preserve">hraniteljstvo i porodični smještaj </w:t>
      </w:r>
      <w:r w:rsidR="00644FBC">
        <w:rPr>
          <w:rFonts w:ascii="Times New Roman" w:hAnsi="Times New Roman" w:cs="Times New Roman"/>
          <w:sz w:val="24"/>
          <w:szCs w:val="24"/>
          <w:lang w:val="sr-Latn-ME"/>
        </w:rPr>
        <w:t xml:space="preserve">najčešće se tretiraju kao </w:t>
      </w:r>
      <w:r w:rsidRPr="00644FBC">
        <w:rPr>
          <w:rFonts w:ascii="Times New Roman" w:hAnsi="Times New Roman" w:cs="Times New Roman"/>
          <w:sz w:val="24"/>
          <w:szCs w:val="24"/>
          <w:lang w:val="sr-Latn-ME"/>
        </w:rPr>
        <w:t>privremeni</w:t>
      </w:r>
      <w:r w:rsidR="00644FBC">
        <w:rPr>
          <w:rFonts w:ascii="Times New Roman" w:hAnsi="Times New Roman" w:cs="Times New Roman"/>
          <w:sz w:val="24"/>
          <w:szCs w:val="24"/>
          <w:lang w:val="sr-Latn-ME"/>
        </w:rPr>
        <w:t xml:space="preserve"> oblici zaštite djeteta i</w:t>
      </w:r>
      <w:r w:rsidRPr="00644FBC">
        <w:rPr>
          <w:rFonts w:ascii="Times New Roman" w:hAnsi="Times New Roman" w:cs="Times New Roman"/>
          <w:sz w:val="24"/>
          <w:szCs w:val="24"/>
          <w:lang w:val="sr-Latn-ME"/>
        </w:rPr>
        <w:t xml:space="preserve"> mlade osobe ili odrasle i starije osobe, koji traju do razrješenja krizne situacije u biološkoj porodici, usvojenja, osamostaljivanja ili otklanjanja drugih </w:t>
      </w:r>
      <w:r w:rsidR="00644FBC">
        <w:rPr>
          <w:rFonts w:ascii="Times New Roman" w:hAnsi="Times New Roman" w:cs="Times New Roman"/>
          <w:sz w:val="24"/>
          <w:szCs w:val="24"/>
          <w:lang w:val="sr-Latn-ME"/>
        </w:rPr>
        <w:t>uzroka koji su indi</w:t>
      </w:r>
      <w:r w:rsidRPr="00644FBC">
        <w:rPr>
          <w:rFonts w:ascii="Times New Roman" w:hAnsi="Times New Roman" w:cs="Times New Roman"/>
          <w:sz w:val="24"/>
          <w:szCs w:val="24"/>
          <w:lang w:val="sr-Latn-ME"/>
        </w:rPr>
        <w:t xml:space="preserve">kovali potrebu za smještajem, odnosno </w:t>
      </w:r>
      <w:r w:rsidR="00811B93">
        <w:rPr>
          <w:rFonts w:ascii="Times New Roman" w:hAnsi="Times New Roman" w:cs="Times New Roman"/>
          <w:sz w:val="24"/>
          <w:szCs w:val="24"/>
          <w:lang w:val="sr-Latn-ME"/>
        </w:rPr>
        <w:t xml:space="preserve">do </w:t>
      </w:r>
      <w:r w:rsidRPr="00644FBC">
        <w:rPr>
          <w:rFonts w:ascii="Times New Roman" w:hAnsi="Times New Roman" w:cs="Times New Roman"/>
          <w:sz w:val="24"/>
          <w:szCs w:val="24"/>
          <w:lang w:val="sr-Latn-ME"/>
        </w:rPr>
        <w:t>stvaranja uslova za povratak osobe u njeno neposredno</w:t>
      </w:r>
      <w:r w:rsidR="008E318C">
        <w:rPr>
          <w:rFonts w:ascii="Times New Roman" w:hAnsi="Times New Roman" w:cs="Times New Roman"/>
          <w:sz w:val="24"/>
          <w:szCs w:val="24"/>
          <w:lang w:val="sr-Latn-ME"/>
        </w:rPr>
        <w:t xml:space="preserve"> okruženje kroz obezbjeđen set</w:t>
      </w:r>
      <w:r w:rsidRPr="00644FBC">
        <w:rPr>
          <w:rFonts w:ascii="Times New Roman" w:hAnsi="Times New Roman" w:cs="Times New Roman"/>
          <w:sz w:val="24"/>
          <w:szCs w:val="24"/>
          <w:lang w:val="sr-Latn-ME"/>
        </w:rPr>
        <w:t xml:space="preserve"> usluga podrške za život u zajednici. Iako su u osnovi privremeni oblici zaštite, ov</w:t>
      </w:r>
      <w:r w:rsidR="003C1FAF">
        <w:rPr>
          <w:rFonts w:ascii="Times New Roman" w:hAnsi="Times New Roman" w:cs="Times New Roman"/>
          <w:sz w:val="24"/>
          <w:szCs w:val="24"/>
          <w:lang w:val="sr-Latn-ME"/>
        </w:rPr>
        <w:t xml:space="preserve">e usluge mogu potrajati i duže </w:t>
      </w:r>
      <w:r w:rsidRPr="00644FBC">
        <w:rPr>
          <w:rFonts w:ascii="Times New Roman" w:hAnsi="Times New Roman" w:cs="Times New Roman"/>
          <w:sz w:val="24"/>
          <w:szCs w:val="24"/>
          <w:lang w:val="sr-Latn-ME"/>
        </w:rPr>
        <w:t>zavisno od okolnosti u svakom pojedinačnom slučaju</w:t>
      </w:r>
      <w:r w:rsidR="00CF6B86">
        <w:rPr>
          <w:rFonts w:ascii="Times New Roman" w:hAnsi="Times New Roman" w:cs="Times New Roman"/>
          <w:sz w:val="24"/>
          <w:szCs w:val="24"/>
          <w:lang w:val="sr-Latn-ME"/>
        </w:rPr>
        <w:t>.</w:t>
      </w:r>
    </w:p>
    <w:p w:rsidR="00AA5478" w:rsidRDefault="003C1FAF"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Mada su se podaci o korisnicima usluga porodičnog smještaja – hraniteljstva i porodičnog smještaja prikupljali duži niz godina</w:t>
      </w:r>
      <w:r w:rsidR="00AA5478">
        <w:rPr>
          <w:rFonts w:ascii="Times New Roman" w:hAnsi="Times New Roman" w:cs="Times New Roman"/>
          <w:sz w:val="24"/>
          <w:szCs w:val="24"/>
          <w:lang w:val="sr-Latn-ME"/>
        </w:rPr>
        <w:t>,</w:t>
      </w:r>
      <w:r>
        <w:rPr>
          <w:rFonts w:ascii="Times New Roman" w:hAnsi="Times New Roman" w:cs="Times New Roman"/>
          <w:sz w:val="24"/>
          <w:szCs w:val="24"/>
          <w:lang w:val="sr-Latn-ME"/>
        </w:rPr>
        <w:t xml:space="preserve"> za potrebe različitih aktera</w:t>
      </w:r>
      <w:r w:rsidR="00AA5478">
        <w:rPr>
          <w:rFonts w:ascii="Times New Roman" w:hAnsi="Times New Roman" w:cs="Times New Roman"/>
          <w:sz w:val="24"/>
          <w:szCs w:val="24"/>
          <w:lang w:val="sr-Latn-ME"/>
        </w:rPr>
        <w:t>,</w:t>
      </w:r>
      <w:r>
        <w:rPr>
          <w:rFonts w:ascii="Times New Roman" w:hAnsi="Times New Roman" w:cs="Times New Roman"/>
          <w:sz w:val="24"/>
          <w:szCs w:val="24"/>
          <w:lang w:val="sr-Latn-ME"/>
        </w:rPr>
        <w:t xml:space="preserve"> do sada nijesu bili sistematizovani na jednom mjestu</w:t>
      </w:r>
      <w:r w:rsidR="00AA5478">
        <w:rPr>
          <w:rFonts w:ascii="Times New Roman" w:hAnsi="Times New Roman" w:cs="Times New Roman"/>
          <w:sz w:val="24"/>
          <w:szCs w:val="24"/>
          <w:lang w:val="sr-Latn-ME"/>
        </w:rPr>
        <w:t xml:space="preserve"> i objavljivani kao poseban izvještaj. </w:t>
      </w:r>
    </w:p>
    <w:p w:rsidR="00484E63" w:rsidRDefault="009502D6" w:rsidP="00C04EE6">
      <w:pPr>
        <w:jc w:val="both"/>
        <w:rPr>
          <w:rFonts w:ascii="Times New Roman" w:hAnsi="Times New Roman" w:cs="Times New Roman"/>
          <w:color w:val="333333"/>
          <w:sz w:val="24"/>
          <w:szCs w:val="24"/>
          <w:lang w:val="sr-Latn-ME"/>
        </w:rPr>
      </w:pPr>
      <w:r>
        <w:rPr>
          <w:rFonts w:ascii="Times New Roman" w:hAnsi="Times New Roman" w:cs="Times New Roman"/>
          <w:sz w:val="24"/>
          <w:szCs w:val="24"/>
          <w:lang w:val="sr-Latn-ME"/>
        </w:rPr>
        <w:t>Imajući u vidu</w:t>
      </w:r>
      <w:r w:rsidR="00484E63">
        <w:rPr>
          <w:rFonts w:ascii="Times New Roman" w:hAnsi="Times New Roman" w:cs="Times New Roman"/>
          <w:sz w:val="24"/>
          <w:szCs w:val="24"/>
          <w:lang w:val="sr-Latn-ME"/>
        </w:rPr>
        <w:t xml:space="preserve"> da je u toku izrada Strategije deinstitucionalizacije u Crnoj Gori za period od 2023. do 2027. godine, kao i </w:t>
      </w:r>
      <w:r>
        <w:rPr>
          <w:rFonts w:ascii="Times New Roman" w:hAnsi="Times New Roman" w:cs="Times New Roman"/>
          <w:sz w:val="24"/>
          <w:szCs w:val="24"/>
          <w:lang w:val="sr-Latn-ME"/>
        </w:rPr>
        <w:t xml:space="preserve">obnavljanje </w:t>
      </w:r>
      <w:r w:rsidR="00484E63">
        <w:rPr>
          <w:rFonts w:ascii="Times New Roman" w:hAnsi="Times New Roman" w:cs="Times New Roman"/>
          <w:sz w:val="24"/>
          <w:szCs w:val="24"/>
          <w:lang w:val="sr-Latn-ME"/>
        </w:rPr>
        <w:t xml:space="preserve">drugih relevantnih strateških dokumenata čiji rok važenja je istekao ili će uskoro isteći, </w:t>
      </w:r>
      <w:r w:rsidR="00484E63" w:rsidRPr="00484E63">
        <w:rPr>
          <w:rFonts w:ascii="Times New Roman" w:hAnsi="Times New Roman" w:cs="Times New Roman"/>
          <w:b/>
          <w:sz w:val="24"/>
          <w:szCs w:val="24"/>
          <w:lang w:val="sr-Latn-ME"/>
        </w:rPr>
        <w:t xml:space="preserve">ovaj izvještaj je </w:t>
      </w:r>
      <w:r w:rsidR="00484E63" w:rsidRPr="00484E63">
        <w:rPr>
          <w:rFonts w:ascii="Times New Roman" w:hAnsi="Times New Roman" w:cs="Times New Roman"/>
          <w:b/>
          <w:color w:val="333333"/>
          <w:sz w:val="24"/>
          <w:szCs w:val="24"/>
          <w:lang w:val="sr-Latn-ME"/>
        </w:rPr>
        <w:t>adekvatno pozicioniran da generiše podatke i informacije na osnovu kojih donosioci odluka mogu razviti politike i mjere u cilju podsticanja razvoja porodičnog smještaja - hraniteljstva i porodičnog smještaja</w:t>
      </w:r>
      <w:r w:rsidR="00484E63">
        <w:rPr>
          <w:rFonts w:ascii="Times New Roman" w:hAnsi="Times New Roman" w:cs="Times New Roman"/>
          <w:color w:val="333333"/>
          <w:sz w:val="24"/>
          <w:szCs w:val="24"/>
          <w:lang w:val="sr-Latn-ME"/>
        </w:rPr>
        <w:t>.</w:t>
      </w:r>
    </w:p>
    <w:p w:rsidR="00E07715" w:rsidRDefault="00E07715" w:rsidP="00C04EE6">
      <w:pPr>
        <w:jc w:val="both"/>
        <w:rPr>
          <w:rFonts w:ascii="Times New Roman" w:hAnsi="Times New Roman" w:cs="Times New Roman"/>
          <w:sz w:val="24"/>
          <w:szCs w:val="24"/>
          <w:lang w:val="sl-SI" w:eastAsia="sl-SI"/>
        </w:rPr>
      </w:pPr>
      <w:r w:rsidRPr="00CC7144">
        <w:rPr>
          <w:rFonts w:ascii="Times New Roman" w:hAnsi="Times New Roman" w:cs="Times New Roman"/>
          <w:sz w:val="24"/>
          <w:szCs w:val="24"/>
          <w:lang w:val="sl-SI" w:eastAsia="sl-SI"/>
        </w:rPr>
        <w:t>Deinstitucionalizacija, kao jedan od osnovnih ciljeva reforme sistema socijalne i dječje zaštite u Crnoj Gori, blisko je povezana sa razvojem porodičnog smještaja</w:t>
      </w:r>
      <w:r w:rsidR="008E318C">
        <w:rPr>
          <w:rFonts w:ascii="Times New Roman" w:hAnsi="Times New Roman" w:cs="Times New Roman"/>
          <w:sz w:val="24"/>
          <w:szCs w:val="24"/>
          <w:lang w:val="sl-SI" w:eastAsia="sl-SI"/>
        </w:rPr>
        <w:t xml:space="preserve"> </w:t>
      </w:r>
      <w:r w:rsidRPr="00CC7144">
        <w:rPr>
          <w:rFonts w:ascii="Times New Roman" w:hAnsi="Times New Roman" w:cs="Times New Roman"/>
          <w:sz w:val="24"/>
          <w:szCs w:val="24"/>
          <w:lang w:val="sl-SI" w:eastAsia="sl-SI"/>
        </w:rPr>
        <w:t>-</w:t>
      </w:r>
      <w:r w:rsidR="008E318C">
        <w:rPr>
          <w:rFonts w:ascii="Times New Roman" w:hAnsi="Times New Roman" w:cs="Times New Roman"/>
          <w:sz w:val="24"/>
          <w:szCs w:val="24"/>
          <w:lang w:val="sl-SI" w:eastAsia="sl-SI"/>
        </w:rPr>
        <w:t xml:space="preserve"> </w:t>
      </w:r>
      <w:r w:rsidRPr="00CC7144">
        <w:rPr>
          <w:rFonts w:ascii="Times New Roman" w:hAnsi="Times New Roman" w:cs="Times New Roman"/>
          <w:sz w:val="24"/>
          <w:szCs w:val="24"/>
          <w:lang w:val="sl-SI" w:eastAsia="sl-SI"/>
        </w:rPr>
        <w:t xml:space="preserve">hraniteljstva i porodičnog smještaja. </w:t>
      </w:r>
    </w:p>
    <w:p w:rsidR="003F0E33" w:rsidRDefault="003F0E33" w:rsidP="00C04EE6">
      <w:pPr>
        <w:jc w:val="both"/>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Centri za socijalni rad trenutno su </w:t>
      </w:r>
      <w:r w:rsidR="00A61731">
        <w:rPr>
          <w:rFonts w:ascii="Times New Roman" w:hAnsi="Times New Roman" w:cs="Times New Roman"/>
          <w:sz w:val="24"/>
          <w:szCs w:val="24"/>
          <w:lang w:val="sl-SI" w:eastAsia="sl-SI"/>
        </w:rPr>
        <w:t>glavni akter implementacije</w:t>
      </w:r>
      <w:r w:rsidRPr="00CC7144">
        <w:rPr>
          <w:rFonts w:ascii="Times New Roman" w:hAnsi="Times New Roman" w:cs="Times New Roman"/>
          <w:sz w:val="24"/>
          <w:szCs w:val="24"/>
          <w:lang w:val="sl-SI" w:eastAsia="sl-SI"/>
        </w:rPr>
        <w:t xml:space="preserve"> i razvoja porodičnog smještaja</w:t>
      </w:r>
      <w:r w:rsidR="00B62202">
        <w:rPr>
          <w:rFonts w:ascii="Times New Roman" w:hAnsi="Times New Roman" w:cs="Times New Roman"/>
          <w:sz w:val="24"/>
          <w:szCs w:val="24"/>
          <w:lang w:val="sl-SI" w:eastAsia="sl-SI"/>
        </w:rPr>
        <w:t xml:space="preserve"> </w:t>
      </w:r>
      <w:r w:rsidRPr="00CC7144">
        <w:rPr>
          <w:rFonts w:ascii="Times New Roman" w:hAnsi="Times New Roman" w:cs="Times New Roman"/>
          <w:sz w:val="24"/>
          <w:szCs w:val="24"/>
          <w:lang w:val="sl-SI" w:eastAsia="sl-SI"/>
        </w:rPr>
        <w:t>-hraniteljstva i porodičnog smještaja na lokalnom nivou.</w:t>
      </w:r>
    </w:p>
    <w:p w:rsidR="00811B93" w:rsidRDefault="00A42BB8" w:rsidP="00C04EE6">
      <w:pPr>
        <w:jc w:val="both"/>
        <w:rPr>
          <w:rFonts w:ascii="Times New Roman" w:hAnsi="Times New Roman" w:cs="Times New Roman"/>
          <w:sz w:val="24"/>
          <w:szCs w:val="24"/>
          <w:lang w:val="sr-Latn-ME"/>
        </w:rPr>
      </w:pPr>
      <w:r w:rsidRPr="00A42BB8">
        <w:rPr>
          <w:rFonts w:ascii="Times New Roman" w:eastAsia="Times New Roman" w:hAnsi="Times New Roman" w:cs="Times New Roman"/>
          <w:sz w:val="24"/>
          <w:szCs w:val="24"/>
          <w:lang w:val="sl-SI" w:eastAsia="sl-SI"/>
        </w:rPr>
        <w:t>Tokom 2018. godine centri za socijalni rad su izdali prve licence svim aktivnim pružaocima usluga porodičnog smještaja</w:t>
      </w:r>
      <w:r>
        <w:rPr>
          <w:rFonts w:ascii="Times New Roman" w:eastAsia="Times New Roman" w:hAnsi="Times New Roman" w:cs="Times New Roman"/>
          <w:sz w:val="24"/>
          <w:szCs w:val="24"/>
          <w:lang w:val="sl-SI" w:eastAsia="sl-SI"/>
        </w:rPr>
        <w:t xml:space="preserve"> </w:t>
      </w:r>
      <w:r w:rsidRPr="00A42BB8">
        <w:rPr>
          <w:rFonts w:ascii="Times New Roman" w:eastAsia="Times New Roman" w:hAnsi="Times New Roman" w:cs="Times New Roman"/>
          <w:sz w:val="24"/>
          <w:szCs w:val="24"/>
          <w:lang w:val="sl-SI" w:eastAsia="sl-SI"/>
        </w:rPr>
        <w:t>-</w:t>
      </w:r>
      <w:r>
        <w:rPr>
          <w:rFonts w:ascii="Times New Roman" w:eastAsia="Times New Roman" w:hAnsi="Times New Roman" w:cs="Times New Roman"/>
          <w:sz w:val="24"/>
          <w:szCs w:val="24"/>
          <w:lang w:val="sl-SI" w:eastAsia="sl-SI"/>
        </w:rPr>
        <w:t xml:space="preserve"> </w:t>
      </w:r>
      <w:r w:rsidRPr="00A42BB8">
        <w:rPr>
          <w:rFonts w:ascii="Times New Roman" w:eastAsia="Times New Roman" w:hAnsi="Times New Roman" w:cs="Times New Roman"/>
          <w:sz w:val="24"/>
          <w:szCs w:val="24"/>
          <w:lang w:val="sl-SI" w:eastAsia="sl-SI"/>
        </w:rPr>
        <w:t xml:space="preserve">hraniteljstva i porodičnog smještaja, sa </w:t>
      </w:r>
      <w:r>
        <w:rPr>
          <w:rFonts w:ascii="Times New Roman" w:eastAsia="Times New Roman" w:hAnsi="Times New Roman" w:cs="Times New Roman"/>
          <w:sz w:val="24"/>
          <w:szCs w:val="24"/>
          <w:lang w:val="sl-SI" w:eastAsia="sl-SI"/>
        </w:rPr>
        <w:t>rokom važenja od dvije godine. Od tada do danas proces licenciranja</w:t>
      </w:r>
      <w:r w:rsidR="005463C3">
        <w:rPr>
          <w:rFonts w:ascii="Times New Roman" w:eastAsia="Times New Roman" w:hAnsi="Times New Roman" w:cs="Times New Roman"/>
          <w:sz w:val="24"/>
          <w:szCs w:val="24"/>
          <w:lang w:val="sl-SI" w:eastAsia="sl-SI"/>
        </w:rPr>
        <w:t xml:space="preserve"> pružaoca usluge</w:t>
      </w:r>
      <w:r>
        <w:rPr>
          <w:rFonts w:ascii="Times New Roman" w:eastAsia="Times New Roman" w:hAnsi="Times New Roman" w:cs="Times New Roman"/>
          <w:sz w:val="24"/>
          <w:szCs w:val="24"/>
          <w:lang w:val="sl-SI" w:eastAsia="sl-SI"/>
        </w:rPr>
        <w:t xml:space="preserve"> </w:t>
      </w:r>
      <w:r w:rsidR="008E318C">
        <w:rPr>
          <w:rFonts w:ascii="Times New Roman" w:eastAsia="Times New Roman" w:hAnsi="Times New Roman" w:cs="Times New Roman"/>
          <w:sz w:val="24"/>
          <w:szCs w:val="24"/>
          <w:lang w:val="sl-SI" w:eastAsia="sl-SI"/>
        </w:rPr>
        <w:t>se odvija veoma dinamično, što zahtijeva pažnju, ali</w:t>
      </w:r>
      <w:r w:rsidR="00E267BE">
        <w:rPr>
          <w:rFonts w:ascii="Times New Roman" w:eastAsia="Times New Roman" w:hAnsi="Times New Roman" w:cs="Times New Roman"/>
          <w:sz w:val="24"/>
          <w:szCs w:val="24"/>
          <w:lang w:val="sl-SI" w:eastAsia="sl-SI"/>
        </w:rPr>
        <w:t xml:space="preserve"> nije</w:t>
      </w:r>
      <w:r w:rsidR="00AE11CF">
        <w:rPr>
          <w:rFonts w:ascii="Times New Roman" w:eastAsia="Times New Roman" w:hAnsi="Times New Roman" w:cs="Times New Roman"/>
          <w:sz w:val="24"/>
          <w:szCs w:val="24"/>
          <w:lang w:val="sl-SI" w:eastAsia="sl-SI"/>
        </w:rPr>
        <w:t xml:space="preserve"> predmet</w:t>
      </w:r>
      <w:r w:rsidR="008E318C">
        <w:rPr>
          <w:rFonts w:ascii="Times New Roman" w:eastAsia="Times New Roman" w:hAnsi="Times New Roman" w:cs="Times New Roman"/>
          <w:sz w:val="24"/>
          <w:szCs w:val="24"/>
          <w:lang w:val="sl-SI" w:eastAsia="sl-SI"/>
        </w:rPr>
        <w:t xml:space="preserve"> ovog izvještaja.</w:t>
      </w:r>
    </w:p>
    <w:p w:rsidR="00FC55E2" w:rsidRDefault="005A7F4C"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Izvještaj</w:t>
      </w:r>
      <w:r w:rsidR="00470626">
        <w:rPr>
          <w:rFonts w:ascii="Times New Roman" w:hAnsi="Times New Roman" w:cs="Times New Roman"/>
          <w:sz w:val="24"/>
          <w:szCs w:val="24"/>
          <w:lang w:val="sr-Latn-ME"/>
        </w:rPr>
        <w:t xml:space="preserve"> je struktuiran</w:t>
      </w:r>
      <w:r w:rsidR="00137250">
        <w:rPr>
          <w:rFonts w:ascii="Times New Roman" w:hAnsi="Times New Roman" w:cs="Times New Roman"/>
          <w:sz w:val="24"/>
          <w:szCs w:val="24"/>
          <w:lang w:val="sr-Latn-ME"/>
        </w:rPr>
        <w:t xml:space="preserve"> u nekoliko</w:t>
      </w:r>
      <w:r w:rsidR="00FC55E2" w:rsidRPr="00805014">
        <w:rPr>
          <w:rFonts w:ascii="Times New Roman" w:hAnsi="Times New Roman" w:cs="Times New Roman"/>
          <w:sz w:val="24"/>
          <w:szCs w:val="24"/>
          <w:lang w:val="sr-Latn-ME"/>
        </w:rPr>
        <w:t xml:space="preserve"> cjelina. Nakon uvodnog dijela, </w:t>
      </w:r>
      <w:r w:rsidR="00FC55E2" w:rsidRPr="00805014">
        <w:rPr>
          <w:rFonts w:ascii="Times New Roman" w:hAnsi="Times New Roman" w:cs="Times New Roman"/>
          <w:b/>
          <w:sz w:val="24"/>
          <w:szCs w:val="24"/>
          <w:lang w:val="sr-Latn-ME"/>
        </w:rPr>
        <w:t>u drugoj cjelini</w:t>
      </w:r>
      <w:r w:rsidR="00FC55E2" w:rsidRPr="00805014">
        <w:rPr>
          <w:rFonts w:ascii="Times New Roman" w:hAnsi="Times New Roman" w:cs="Times New Roman"/>
          <w:sz w:val="24"/>
          <w:szCs w:val="24"/>
          <w:lang w:val="sr-Latn-ME"/>
        </w:rPr>
        <w:t>,</w:t>
      </w:r>
      <w:r w:rsidR="00FC55E2">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sadržane su metodološke napomene</w:t>
      </w:r>
      <w:r w:rsidR="00137250">
        <w:rPr>
          <w:rFonts w:ascii="Times New Roman" w:hAnsi="Times New Roman" w:cs="Times New Roman"/>
          <w:sz w:val="24"/>
          <w:szCs w:val="24"/>
          <w:lang w:val="sr-Latn-ME"/>
        </w:rPr>
        <w:t xml:space="preserve">; </w:t>
      </w:r>
      <w:r w:rsidR="00137250" w:rsidRPr="00137250">
        <w:rPr>
          <w:rFonts w:ascii="Times New Roman" w:hAnsi="Times New Roman" w:cs="Times New Roman"/>
          <w:b/>
          <w:sz w:val="24"/>
          <w:szCs w:val="24"/>
          <w:lang w:val="sr-Latn-ME"/>
        </w:rPr>
        <w:t>u trećoj cjelini</w:t>
      </w:r>
      <w:r w:rsidR="00137250">
        <w:rPr>
          <w:rFonts w:ascii="Times New Roman" w:hAnsi="Times New Roman" w:cs="Times New Roman"/>
          <w:sz w:val="24"/>
          <w:szCs w:val="24"/>
          <w:lang w:val="sr-Latn-ME"/>
        </w:rPr>
        <w:t xml:space="preserve"> </w:t>
      </w:r>
      <w:r w:rsidR="00FC55E2">
        <w:rPr>
          <w:rFonts w:ascii="Times New Roman" w:hAnsi="Times New Roman" w:cs="Times New Roman"/>
          <w:sz w:val="24"/>
          <w:szCs w:val="24"/>
          <w:lang w:val="sr-Latn-ME"/>
        </w:rPr>
        <w:t xml:space="preserve">skiciran je normativni okvir koji uređuje pružanje </w:t>
      </w:r>
      <w:r w:rsidR="009502D6">
        <w:rPr>
          <w:rFonts w:ascii="Times New Roman" w:hAnsi="Times New Roman" w:cs="Times New Roman"/>
          <w:sz w:val="24"/>
          <w:szCs w:val="24"/>
          <w:lang w:val="sr-Latn-ME"/>
        </w:rPr>
        <w:t xml:space="preserve">i korišćenje usluga porodičnog smještaja – hraniteljstva </w:t>
      </w:r>
      <w:r w:rsidR="00137250">
        <w:rPr>
          <w:rFonts w:ascii="Times New Roman" w:hAnsi="Times New Roman" w:cs="Times New Roman"/>
          <w:sz w:val="24"/>
          <w:szCs w:val="24"/>
          <w:lang w:val="sr-Latn-ME"/>
        </w:rPr>
        <w:t xml:space="preserve">i porodičnog smještaja; </w:t>
      </w:r>
      <w:r w:rsidR="00137250" w:rsidRPr="00137250">
        <w:rPr>
          <w:rFonts w:ascii="Times New Roman" w:hAnsi="Times New Roman" w:cs="Times New Roman"/>
          <w:b/>
          <w:sz w:val="24"/>
          <w:szCs w:val="24"/>
          <w:lang w:val="sr-Latn-ME"/>
        </w:rPr>
        <w:t>u četvrtoj</w:t>
      </w:r>
      <w:r w:rsidR="009502D6" w:rsidRPr="00137250">
        <w:rPr>
          <w:rFonts w:ascii="Times New Roman" w:hAnsi="Times New Roman" w:cs="Times New Roman"/>
          <w:b/>
          <w:sz w:val="24"/>
          <w:szCs w:val="24"/>
          <w:lang w:val="sr-Latn-ME"/>
        </w:rPr>
        <w:t xml:space="preserve"> cjelini</w:t>
      </w:r>
      <w:r w:rsidR="009502D6">
        <w:rPr>
          <w:rFonts w:ascii="Times New Roman" w:hAnsi="Times New Roman" w:cs="Times New Roman"/>
          <w:sz w:val="24"/>
          <w:szCs w:val="24"/>
          <w:lang w:val="sr-Latn-ME"/>
        </w:rPr>
        <w:t xml:space="preserve"> </w:t>
      </w:r>
      <w:r w:rsidR="00137250">
        <w:rPr>
          <w:rFonts w:ascii="Times New Roman" w:hAnsi="Times New Roman" w:cs="Times New Roman"/>
          <w:sz w:val="24"/>
          <w:szCs w:val="24"/>
          <w:lang w:val="sr-Latn-ME"/>
        </w:rPr>
        <w:t xml:space="preserve">najprije se prikazuju osnovni podaci o korisnicima usluge porodičnog smještaja – hraniteljstva i porodičnog smještaja i troškovima za obezbjeđivanje ovih usluga, a potom se u okviru podcjelina detaljnije prikazuju i razmatraju podaci diferencirano za korisnike usluge porodičnog smještaja – hraniteljstva i korisnike usluge </w:t>
      </w:r>
      <w:r w:rsidR="007416E0">
        <w:rPr>
          <w:rFonts w:ascii="Times New Roman" w:hAnsi="Times New Roman" w:cs="Times New Roman"/>
          <w:sz w:val="24"/>
          <w:szCs w:val="24"/>
          <w:lang w:val="sr-Latn-ME"/>
        </w:rPr>
        <w:t xml:space="preserve">porodičnog smještaja; </w:t>
      </w:r>
      <w:r w:rsidR="007416E0" w:rsidRPr="00C2778A">
        <w:rPr>
          <w:rFonts w:ascii="Times New Roman" w:hAnsi="Times New Roman" w:cs="Times New Roman"/>
          <w:b/>
          <w:sz w:val="24"/>
          <w:szCs w:val="24"/>
          <w:lang w:val="sr-Latn-ME"/>
        </w:rPr>
        <w:t>u petoj, završnoj cjelini</w:t>
      </w:r>
      <w:r w:rsidR="007416E0">
        <w:rPr>
          <w:rFonts w:ascii="Times New Roman" w:hAnsi="Times New Roman" w:cs="Times New Roman"/>
          <w:sz w:val="24"/>
          <w:szCs w:val="24"/>
          <w:lang w:val="sr-Latn-ME"/>
        </w:rPr>
        <w:t>, daje se pregled najva</w:t>
      </w:r>
      <w:r w:rsidR="00C2778A">
        <w:rPr>
          <w:rFonts w:ascii="Times New Roman" w:hAnsi="Times New Roman" w:cs="Times New Roman"/>
          <w:sz w:val="24"/>
          <w:szCs w:val="24"/>
          <w:lang w:val="sr-Latn-ME"/>
        </w:rPr>
        <w:t>žnijih nalaza i komentarišu neki od izazova za nesmetano odvijanje i dalji razvoj ovih veoma značajnih usluga.</w:t>
      </w:r>
    </w:p>
    <w:p w:rsidR="00571E6F" w:rsidRDefault="000B11FF" w:rsidP="00C04EE6">
      <w:pPr>
        <w:jc w:val="both"/>
        <w:rPr>
          <w:rFonts w:ascii="Times New Roman" w:hAnsi="Times New Roman" w:cs="Times New Roman"/>
          <w:sz w:val="24"/>
          <w:szCs w:val="24"/>
          <w:lang w:val="sr-Latn-ME"/>
        </w:rPr>
      </w:pPr>
      <w:r w:rsidRPr="008D734C">
        <w:rPr>
          <w:rFonts w:ascii="Times New Roman" w:hAnsi="Times New Roman" w:cs="Times New Roman"/>
          <w:sz w:val="24"/>
          <w:szCs w:val="24"/>
          <w:lang w:val="sr-Latn-ME"/>
        </w:rPr>
        <w:t xml:space="preserve">Izrazi koji se koriste u ovom dokumentu, a imaju rodno značenje, odnose se jednako na muški i ženski rod.   </w:t>
      </w:r>
    </w:p>
    <w:p w:rsidR="001F6DD9" w:rsidRDefault="001F6DD9" w:rsidP="00C04EE6">
      <w:pPr>
        <w:jc w:val="both"/>
        <w:rPr>
          <w:rFonts w:ascii="Times New Roman" w:hAnsi="Times New Roman" w:cs="Times New Roman"/>
          <w:sz w:val="24"/>
          <w:szCs w:val="24"/>
          <w:lang w:val="sr-Latn-ME"/>
        </w:rPr>
      </w:pPr>
    </w:p>
    <w:p w:rsidR="000B11FF" w:rsidRPr="006B57F8" w:rsidRDefault="00B4668F" w:rsidP="00C04EE6">
      <w:pPr>
        <w:pStyle w:val="naslovpr"/>
      </w:pPr>
      <w:bookmarkStart w:id="26" w:name="_Toc155993842"/>
      <w:r>
        <w:t xml:space="preserve">2. </w:t>
      </w:r>
      <w:r w:rsidR="00F857E7">
        <w:t>METODOLOŠKI</w:t>
      </w:r>
      <w:r w:rsidR="000B11FF" w:rsidRPr="006B57F8">
        <w:t xml:space="preserve"> </w:t>
      </w:r>
      <w:bookmarkEnd w:id="26"/>
      <w:r w:rsidR="00F857E7">
        <w:t>OKVIR</w:t>
      </w:r>
    </w:p>
    <w:p w:rsidR="001F6DD9" w:rsidRDefault="001F6DD9" w:rsidP="00C04EE6">
      <w:pPr>
        <w:jc w:val="both"/>
        <w:rPr>
          <w:rFonts w:ascii="Times New Roman" w:hAnsi="Times New Roman" w:cs="Times New Roman"/>
          <w:sz w:val="24"/>
          <w:szCs w:val="24"/>
          <w:lang w:val="sr-Latn-ME"/>
        </w:rPr>
      </w:pPr>
    </w:p>
    <w:p w:rsidR="00010DDA" w:rsidRPr="00010DDA" w:rsidRDefault="00010DDA"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Izvještaj je primarno fokusiran na podatke o korisnicima usluga porodičnog smještaja – hraniteljstva i porodičnog smještaja u 2022. </w:t>
      </w:r>
      <w:r w:rsidR="00C61F53">
        <w:rPr>
          <w:rFonts w:ascii="Times New Roman" w:hAnsi="Times New Roman" w:cs="Times New Roman"/>
          <w:sz w:val="24"/>
          <w:szCs w:val="24"/>
          <w:lang w:val="sr-Latn-ME"/>
        </w:rPr>
        <w:t>godini, dok se podaci o pružaocima ovih usluga tek sporadično prikazuju.</w:t>
      </w:r>
      <w:r w:rsidR="00444119">
        <w:rPr>
          <w:rFonts w:ascii="Times New Roman" w:hAnsi="Times New Roman" w:cs="Times New Roman"/>
          <w:sz w:val="24"/>
          <w:szCs w:val="24"/>
          <w:lang w:val="sr-Latn-ME"/>
        </w:rPr>
        <w:t xml:space="preserve"> </w:t>
      </w:r>
    </w:p>
    <w:p w:rsidR="00D315C9" w:rsidRDefault="00C61F53"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Izvještaj se</w:t>
      </w:r>
      <w:r w:rsidR="005977F2">
        <w:rPr>
          <w:rFonts w:ascii="Times New Roman" w:hAnsi="Times New Roman" w:cs="Times New Roman"/>
          <w:sz w:val="24"/>
          <w:szCs w:val="24"/>
          <w:lang w:val="sr-Latn-ME"/>
        </w:rPr>
        <w:t xml:space="preserve"> bazira na </w:t>
      </w:r>
      <w:r w:rsidR="00401B9B">
        <w:rPr>
          <w:rFonts w:ascii="Times New Roman" w:hAnsi="Times New Roman" w:cs="Times New Roman"/>
          <w:sz w:val="24"/>
          <w:szCs w:val="24"/>
          <w:lang w:val="sr-Latn-ME"/>
        </w:rPr>
        <w:t>podaci</w:t>
      </w:r>
      <w:r w:rsidR="005977F2">
        <w:rPr>
          <w:rFonts w:ascii="Times New Roman" w:hAnsi="Times New Roman" w:cs="Times New Roman"/>
          <w:sz w:val="24"/>
          <w:szCs w:val="24"/>
          <w:lang w:val="sr-Latn-ME"/>
        </w:rPr>
        <w:t>ma</w:t>
      </w:r>
      <w:r w:rsidR="00A42BB8">
        <w:rPr>
          <w:rFonts w:ascii="Times New Roman" w:hAnsi="Times New Roman" w:cs="Times New Roman"/>
          <w:sz w:val="24"/>
          <w:szCs w:val="24"/>
          <w:lang w:val="sr-Latn-ME"/>
        </w:rPr>
        <w:t xml:space="preserve"> generisanim iz</w:t>
      </w:r>
      <w:r w:rsidR="008E318C">
        <w:rPr>
          <w:rFonts w:ascii="Times New Roman" w:hAnsi="Times New Roman" w:cs="Times New Roman"/>
          <w:sz w:val="24"/>
          <w:szCs w:val="24"/>
          <w:lang w:val="sr-Latn-ME"/>
        </w:rPr>
        <w:t>:</w:t>
      </w:r>
      <w:r w:rsidR="00A42BB8">
        <w:rPr>
          <w:rFonts w:ascii="Times New Roman" w:hAnsi="Times New Roman" w:cs="Times New Roman"/>
          <w:sz w:val="24"/>
          <w:szCs w:val="24"/>
          <w:lang w:val="sr-Latn-ME"/>
        </w:rPr>
        <w:t xml:space="preserve"> mjesečnih </w:t>
      </w:r>
      <w:r w:rsidR="005977F2">
        <w:rPr>
          <w:rFonts w:ascii="Times New Roman" w:hAnsi="Times New Roman" w:cs="Times New Roman"/>
          <w:sz w:val="24"/>
          <w:szCs w:val="24"/>
          <w:lang w:val="sr-Latn-ME"/>
        </w:rPr>
        <w:t xml:space="preserve">rekapitulara </w:t>
      </w:r>
      <w:r w:rsidR="003D0C34">
        <w:rPr>
          <w:rFonts w:ascii="Times New Roman" w:hAnsi="Times New Roman" w:cs="Times New Roman"/>
          <w:sz w:val="24"/>
          <w:szCs w:val="24"/>
          <w:lang w:val="sr-Latn-ME"/>
        </w:rPr>
        <w:t xml:space="preserve">materijalnih davanja iz oblasti socijalne i dječje zaštite koje objavljuje </w:t>
      </w:r>
      <w:r w:rsidR="005977F2">
        <w:rPr>
          <w:rFonts w:ascii="Times New Roman" w:hAnsi="Times New Roman" w:cs="Times New Roman"/>
          <w:sz w:val="24"/>
          <w:szCs w:val="24"/>
          <w:lang w:val="sr-Latn-ME"/>
        </w:rPr>
        <w:t>Ministar</w:t>
      </w:r>
      <w:r w:rsidR="003D0C34">
        <w:rPr>
          <w:rFonts w:ascii="Times New Roman" w:hAnsi="Times New Roman" w:cs="Times New Roman"/>
          <w:sz w:val="24"/>
          <w:szCs w:val="24"/>
          <w:lang w:val="sr-Latn-ME"/>
        </w:rPr>
        <w:t>stvo</w:t>
      </w:r>
      <w:r w:rsidR="008E318C">
        <w:rPr>
          <w:rFonts w:ascii="Times New Roman" w:hAnsi="Times New Roman" w:cs="Times New Roman"/>
          <w:sz w:val="24"/>
          <w:szCs w:val="24"/>
          <w:lang w:val="sr-Latn-ME"/>
        </w:rPr>
        <w:t xml:space="preserve"> rada i socijalnog staranja; </w:t>
      </w:r>
      <w:r w:rsidR="005977F2">
        <w:rPr>
          <w:rFonts w:ascii="Times New Roman" w:hAnsi="Times New Roman" w:cs="Times New Roman"/>
          <w:sz w:val="24"/>
          <w:szCs w:val="24"/>
          <w:lang w:val="sr-Latn-ME"/>
        </w:rPr>
        <w:t xml:space="preserve">godišnjih izvještaja </w:t>
      </w:r>
      <w:r w:rsidR="00676CF7">
        <w:rPr>
          <w:rFonts w:ascii="Times New Roman" w:hAnsi="Times New Roman" w:cs="Times New Roman"/>
          <w:sz w:val="24"/>
          <w:szCs w:val="24"/>
          <w:lang w:val="sr-Latn-ME"/>
        </w:rPr>
        <w:t>o radu centara za socijalni rad;</w:t>
      </w:r>
      <w:r w:rsidR="005977F2">
        <w:rPr>
          <w:rFonts w:ascii="Times New Roman" w:hAnsi="Times New Roman" w:cs="Times New Roman"/>
          <w:sz w:val="24"/>
          <w:szCs w:val="24"/>
          <w:lang w:val="sr-Latn-ME"/>
        </w:rPr>
        <w:t xml:space="preserve"> </w:t>
      </w:r>
      <w:r w:rsidR="00FC55E2">
        <w:rPr>
          <w:rFonts w:ascii="Times New Roman" w:hAnsi="Times New Roman" w:cs="Times New Roman"/>
          <w:sz w:val="24"/>
          <w:szCs w:val="24"/>
          <w:lang w:val="sr-Latn-ME"/>
        </w:rPr>
        <w:t>informacionog sistema socijalnog staranja (ISSS-a) i godišnjeg izvještaja o radu Direktorata za socijalno staranje i dječju zaštitu</w:t>
      </w:r>
      <w:r w:rsidR="00811B93">
        <w:rPr>
          <w:rFonts w:ascii="Times New Roman" w:hAnsi="Times New Roman" w:cs="Times New Roman"/>
          <w:sz w:val="24"/>
          <w:szCs w:val="24"/>
          <w:lang w:val="sr-Latn-ME"/>
        </w:rPr>
        <w:t xml:space="preserve"> za 2022. godinu</w:t>
      </w:r>
      <w:r w:rsidR="00FC55E2">
        <w:rPr>
          <w:rFonts w:ascii="Times New Roman" w:hAnsi="Times New Roman" w:cs="Times New Roman"/>
          <w:sz w:val="24"/>
          <w:szCs w:val="24"/>
          <w:lang w:val="sr-Latn-ME"/>
        </w:rPr>
        <w:t xml:space="preserve">. </w:t>
      </w:r>
      <w:r w:rsidR="006B57F8">
        <w:rPr>
          <w:rFonts w:ascii="Times New Roman" w:hAnsi="Times New Roman" w:cs="Times New Roman"/>
          <w:sz w:val="24"/>
          <w:szCs w:val="24"/>
          <w:lang w:val="sr-Latn-ME"/>
        </w:rPr>
        <w:t xml:space="preserve">Pored toga korišćeni su podaci MONSTAT-a, prevashodno oni iz Popisa </w:t>
      </w:r>
      <w:r w:rsidR="00DB4837">
        <w:rPr>
          <w:rFonts w:ascii="Times New Roman" w:hAnsi="Times New Roman" w:cs="Times New Roman"/>
          <w:sz w:val="24"/>
          <w:szCs w:val="24"/>
          <w:lang w:val="sr-Latn-ME"/>
        </w:rPr>
        <w:t>stanovništva, domaćinstava i stanova 2011. godine.</w:t>
      </w:r>
    </w:p>
    <w:p w:rsidR="005977F2" w:rsidRDefault="009502D6"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S obzirom na različitu dinamiku objavljivanja izvještaja o radu</w:t>
      </w:r>
      <w:r w:rsidR="005A053A">
        <w:rPr>
          <w:rFonts w:ascii="Times New Roman" w:hAnsi="Times New Roman" w:cs="Times New Roman"/>
          <w:sz w:val="24"/>
          <w:szCs w:val="24"/>
          <w:lang w:val="sr-Latn-ME"/>
        </w:rPr>
        <w:t xml:space="preserve"> pojedinačnih</w:t>
      </w:r>
      <w:r>
        <w:rPr>
          <w:rFonts w:ascii="Times New Roman" w:hAnsi="Times New Roman" w:cs="Times New Roman"/>
          <w:sz w:val="24"/>
          <w:szCs w:val="24"/>
          <w:lang w:val="sr-Latn-ME"/>
        </w:rPr>
        <w:t xml:space="preserve"> ustanova,</w:t>
      </w:r>
      <w:r w:rsidR="005A053A">
        <w:rPr>
          <w:rFonts w:ascii="Times New Roman" w:hAnsi="Times New Roman" w:cs="Times New Roman"/>
          <w:sz w:val="24"/>
          <w:szCs w:val="24"/>
          <w:lang w:val="sr-Latn-ME"/>
        </w:rPr>
        <w:t xml:space="preserve"> relevantnih za sačinjavanje ovog izvještaja, prikupljanje podataka za prethodnu godinu (2022. godina) zaokruženo je krajem drugog kvartala</w:t>
      </w:r>
      <w:r w:rsidR="005A7F4C">
        <w:rPr>
          <w:rFonts w:ascii="Times New Roman" w:hAnsi="Times New Roman" w:cs="Times New Roman"/>
          <w:sz w:val="24"/>
          <w:szCs w:val="24"/>
          <w:lang w:val="sr-Latn-ME"/>
        </w:rPr>
        <w:t xml:space="preserve"> tekuće godine, a nakon toga se pristupilo analizi i sintezi podataka iz različitih </w:t>
      </w:r>
      <w:r w:rsidR="003A6856">
        <w:rPr>
          <w:rFonts w:ascii="Times New Roman" w:hAnsi="Times New Roman" w:cs="Times New Roman"/>
          <w:sz w:val="24"/>
          <w:szCs w:val="24"/>
          <w:lang w:val="sr-Latn-ME"/>
        </w:rPr>
        <w:t>izvora, koji proces je kompletiran</w:t>
      </w:r>
      <w:r w:rsidR="005A7F4C">
        <w:rPr>
          <w:rFonts w:ascii="Times New Roman" w:hAnsi="Times New Roman" w:cs="Times New Roman"/>
          <w:sz w:val="24"/>
          <w:szCs w:val="24"/>
          <w:lang w:val="sr-Latn-ME"/>
        </w:rPr>
        <w:t xml:space="preserve"> u decembru 2023. godine, kada je izvještaj pripremljen za objavljivanje.</w:t>
      </w:r>
      <w:r>
        <w:rPr>
          <w:rFonts w:ascii="Times New Roman" w:hAnsi="Times New Roman" w:cs="Times New Roman"/>
          <w:sz w:val="24"/>
          <w:szCs w:val="24"/>
          <w:lang w:val="sr-Latn-ME"/>
        </w:rPr>
        <w:t xml:space="preserve">  </w:t>
      </w:r>
    </w:p>
    <w:p w:rsidR="003A6856" w:rsidRDefault="00E22FB4"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pojedinim segmentima ovog izvještaja podaci o korisnicima usluge porodičnog smještaja – hraniteljstva i porodičnog smještaja kontekstualizuju se kroz prikaz cjelokupne strukture korisnika koji su koristili neku od usluga smještaja tokom izvještajne godine i to diferencirano po starosnim grupama (djeca i mladi; odrasli i </w:t>
      </w:r>
      <w:r w:rsidR="00AE11CF">
        <w:rPr>
          <w:rFonts w:ascii="Times New Roman" w:hAnsi="Times New Roman" w:cs="Times New Roman"/>
          <w:sz w:val="24"/>
          <w:szCs w:val="24"/>
          <w:lang w:val="sr-Latn-ME"/>
        </w:rPr>
        <w:t xml:space="preserve">stari), što daje </w:t>
      </w:r>
      <w:r w:rsidR="00AE11CF" w:rsidRPr="00811B93">
        <w:rPr>
          <w:rFonts w:ascii="Times New Roman" w:hAnsi="Times New Roman" w:cs="Times New Roman"/>
          <w:b/>
          <w:sz w:val="24"/>
          <w:szCs w:val="24"/>
          <w:lang w:val="sr-Latn-ME"/>
        </w:rPr>
        <w:t xml:space="preserve">širi </w:t>
      </w:r>
      <w:r w:rsidR="004208F4" w:rsidRPr="00811B93">
        <w:rPr>
          <w:rFonts w:ascii="Times New Roman" w:hAnsi="Times New Roman" w:cs="Times New Roman"/>
          <w:b/>
          <w:sz w:val="24"/>
          <w:szCs w:val="24"/>
          <w:lang w:val="sr-Latn-ME"/>
        </w:rPr>
        <w:t>okvir za razumijevanje glavnih tendencija</w:t>
      </w:r>
      <w:r w:rsidR="00CE1EB2" w:rsidRPr="00811B93">
        <w:rPr>
          <w:rFonts w:ascii="Times New Roman" w:hAnsi="Times New Roman" w:cs="Times New Roman"/>
          <w:b/>
          <w:sz w:val="24"/>
          <w:szCs w:val="24"/>
          <w:lang w:val="sr-Latn-ME"/>
        </w:rPr>
        <w:t xml:space="preserve"> u aktuelnim politikama i praksama obezbjeđivanja različitih usluga smještaja</w:t>
      </w:r>
      <w:r w:rsidR="002F0984" w:rsidRPr="00811B93">
        <w:rPr>
          <w:rFonts w:ascii="Times New Roman" w:hAnsi="Times New Roman" w:cs="Times New Roman"/>
          <w:b/>
          <w:sz w:val="24"/>
          <w:szCs w:val="24"/>
          <w:lang w:val="sr-Latn-ME"/>
        </w:rPr>
        <w:t>, kao i</w:t>
      </w:r>
      <w:r w:rsidR="00CE1EB2" w:rsidRPr="00811B93">
        <w:rPr>
          <w:rFonts w:ascii="Times New Roman" w:hAnsi="Times New Roman" w:cs="Times New Roman"/>
          <w:b/>
          <w:sz w:val="24"/>
          <w:szCs w:val="24"/>
          <w:lang w:val="sr-Latn-ME"/>
        </w:rPr>
        <w:t xml:space="preserve"> </w:t>
      </w:r>
      <w:r w:rsidR="004208F4" w:rsidRPr="00811B93">
        <w:rPr>
          <w:rFonts w:ascii="Times New Roman" w:hAnsi="Times New Roman" w:cs="Times New Roman"/>
          <w:b/>
          <w:sz w:val="24"/>
          <w:szCs w:val="24"/>
          <w:lang w:val="sr-Latn-ME"/>
        </w:rPr>
        <w:t xml:space="preserve">mogućnosti da </w:t>
      </w:r>
      <w:r w:rsidR="00CE1EB2" w:rsidRPr="00811B93">
        <w:rPr>
          <w:rFonts w:ascii="Times New Roman" w:hAnsi="Times New Roman" w:cs="Times New Roman"/>
          <w:b/>
          <w:sz w:val="24"/>
          <w:szCs w:val="24"/>
          <w:lang w:val="sr-Latn-ME"/>
        </w:rPr>
        <w:t xml:space="preserve">se </w:t>
      </w:r>
      <w:r w:rsidR="002F0984" w:rsidRPr="00811B93">
        <w:rPr>
          <w:rFonts w:ascii="Times New Roman" w:hAnsi="Times New Roman" w:cs="Times New Roman"/>
          <w:b/>
          <w:sz w:val="24"/>
          <w:szCs w:val="24"/>
          <w:lang w:val="sr-Latn-ME"/>
        </w:rPr>
        <w:t xml:space="preserve">senzibilno </w:t>
      </w:r>
      <w:r w:rsidR="00CE1EB2" w:rsidRPr="00811B93">
        <w:rPr>
          <w:rFonts w:ascii="Times New Roman" w:hAnsi="Times New Roman" w:cs="Times New Roman"/>
          <w:b/>
          <w:sz w:val="24"/>
          <w:szCs w:val="24"/>
          <w:lang w:val="sr-Latn-ME"/>
        </w:rPr>
        <w:t>odgovori na potrebe</w:t>
      </w:r>
      <w:r w:rsidR="002F0984" w:rsidRPr="00811B93">
        <w:rPr>
          <w:rFonts w:ascii="Times New Roman" w:hAnsi="Times New Roman" w:cs="Times New Roman"/>
          <w:b/>
          <w:sz w:val="24"/>
          <w:szCs w:val="24"/>
          <w:lang w:val="sr-Latn-ME"/>
        </w:rPr>
        <w:t xml:space="preserve"> korisnika duž cijelog razvojnog kontinuuma</w:t>
      </w:r>
      <w:r w:rsidR="002F0984">
        <w:rPr>
          <w:rFonts w:ascii="Times New Roman" w:hAnsi="Times New Roman" w:cs="Times New Roman"/>
          <w:sz w:val="24"/>
          <w:szCs w:val="24"/>
          <w:lang w:val="sr-Latn-ME"/>
        </w:rPr>
        <w:t>.</w:t>
      </w:r>
    </w:p>
    <w:p w:rsidR="00C36A03" w:rsidRDefault="00A42BB8"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Centralno o</w:t>
      </w:r>
      <w:r w:rsidR="00C61F53">
        <w:rPr>
          <w:rFonts w:ascii="Times New Roman" w:hAnsi="Times New Roman" w:cs="Times New Roman"/>
          <w:sz w:val="24"/>
          <w:szCs w:val="24"/>
          <w:lang w:val="sr-Latn-ME"/>
        </w:rPr>
        <w:t>graničenje</w:t>
      </w:r>
      <w:r>
        <w:rPr>
          <w:rFonts w:ascii="Times New Roman" w:hAnsi="Times New Roman" w:cs="Times New Roman"/>
          <w:sz w:val="24"/>
          <w:szCs w:val="24"/>
          <w:lang w:val="sr-Latn-ME"/>
        </w:rPr>
        <w:t xml:space="preserve"> izvještaja proizilazi iz toga što akcenat </w:t>
      </w:r>
      <w:r w:rsidR="00AE11CF">
        <w:rPr>
          <w:rFonts w:ascii="Times New Roman" w:hAnsi="Times New Roman" w:cs="Times New Roman"/>
          <w:sz w:val="24"/>
          <w:szCs w:val="24"/>
          <w:lang w:val="sr-Latn-ME"/>
        </w:rPr>
        <w:t xml:space="preserve">primarno </w:t>
      </w:r>
      <w:r>
        <w:rPr>
          <w:rFonts w:ascii="Times New Roman" w:hAnsi="Times New Roman" w:cs="Times New Roman"/>
          <w:sz w:val="24"/>
          <w:szCs w:val="24"/>
          <w:lang w:val="sr-Latn-ME"/>
        </w:rPr>
        <w:t>stavlja na korisnike usluga porodičnog smještaja – hraniteljstva</w:t>
      </w:r>
      <w:r w:rsidR="00811B93">
        <w:rPr>
          <w:rFonts w:ascii="Times New Roman" w:hAnsi="Times New Roman" w:cs="Times New Roman"/>
          <w:sz w:val="24"/>
          <w:szCs w:val="24"/>
          <w:lang w:val="sr-Latn-ME"/>
        </w:rPr>
        <w:t xml:space="preserve"> i porodičnog smještaja</w:t>
      </w:r>
      <w:r>
        <w:rPr>
          <w:rFonts w:ascii="Times New Roman" w:hAnsi="Times New Roman" w:cs="Times New Roman"/>
          <w:sz w:val="24"/>
          <w:szCs w:val="24"/>
          <w:lang w:val="sr-Latn-ME"/>
        </w:rPr>
        <w:t>, a mnogo manje pažnje posvećuje pružaocima ovih usluga.</w:t>
      </w:r>
      <w:r w:rsidR="00E6329E">
        <w:rPr>
          <w:rFonts w:ascii="Times New Roman" w:hAnsi="Times New Roman" w:cs="Times New Roman"/>
          <w:sz w:val="24"/>
          <w:szCs w:val="24"/>
          <w:lang w:val="sr-Latn-ME"/>
        </w:rPr>
        <w:t xml:space="preserve"> Za cjelovito sagledavanje stanja i perspektiva razvoja kada su u pitanju ove usluge bilo bi neophodno finije izbalansirati podatke o korisnicima i pružaocima usluga.</w:t>
      </w:r>
    </w:p>
    <w:p w:rsidR="001F6DD9" w:rsidRDefault="001F6DD9" w:rsidP="00C04EE6">
      <w:pPr>
        <w:jc w:val="both"/>
        <w:rPr>
          <w:rFonts w:ascii="Times New Roman" w:hAnsi="Times New Roman" w:cs="Times New Roman"/>
          <w:sz w:val="24"/>
          <w:szCs w:val="24"/>
          <w:lang w:val="sr-Latn-ME"/>
        </w:rPr>
      </w:pPr>
    </w:p>
    <w:p w:rsidR="00A367B8" w:rsidRDefault="00B4668F" w:rsidP="00C04EE6">
      <w:pPr>
        <w:pStyle w:val="naslovpr"/>
        <w:jc w:val="both"/>
      </w:pPr>
      <w:bookmarkStart w:id="27" w:name="_Toc155993843"/>
      <w:r>
        <w:t xml:space="preserve">3. </w:t>
      </w:r>
      <w:r w:rsidR="00511ACC" w:rsidRPr="006B57F8">
        <w:t>BLIŽE ODREĐENJE USLUGA PORODIČNOG SMJEŠTAJA</w:t>
      </w:r>
      <w:r w:rsidR="00B00668">
        <w:t xml:space="preserve"> - </w:t>
      </w:r>
      <w:r w:rsidR="00511ACC" w:rsidRPr="006B57F8">
        <w:t xml:space="preserve">HRANITELJSTVA I </w:t>
      </w:r>
      <w:r w:rsidR="00B00668">
        <w:t xml:space="preserve">PORODIČNOG SMJEŠTAJA I </w:t>
      </w:r>
      <w:r w:rsidR="00511ACC" w:rsidRPr="006B57F8">
        <w:t>USLOVA</w:t>
      </w:r>
      <w:r w:rsidR="004E0A38" w:rsidRPr="006B57F8">
        <w:t xml:space="preserve"> ZA</w:t>
      </w:r>
      <w:r w:rsidR="00A367B8" w:rsidRPr="006B57F8">
        <w:t xml:space="preserve"> </w:t>
      </w:r>
      <w:r w:rsidR="00DB4837">
        <w:t>NJIHOVO PRUŽANJE I KORIŠĆENJE</w:t>
      </w:r>
      <w:bookmarkEnd w:id="27"/>
    </w:p>
    <w:p w:rsidR="001F6DD9" w:rsidRPr="006B57F8" w:rsidRDefault="001F6DD9" w:rsidP="00C04EE6">
      <w:pPr>
        <w:pStyle w:val="naslovpr"/>
        <w:jc w:val="both"/>
      </w:pPr>
    </w:p>
    <w:p w:rsidR="00E10BC1" w:rsidRPr="00E10BC1" w:rsidRDefault="00E10BC1"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Pružanje i korišćenje usluga porodičnog smještaja – hraniteljstva i porodičnog smještaja</w:t>
      </w:r>
      <w:r w:rsidR="000649CD">
        <w:rPr>
          <w:rFonts w:ascii="Times New Roman" w:hAnsi="Times New Roman" w:cs="Times New Roman"/>
          <w:sz w:val="24"/>
          <w:szCs w:val="24"/>
          <w:lang w:val="sr-Latn-ME"/>
        </w:rPr>
        <w:t xml:space="preserve"> prvenstveno je</w:t>
      </w:r>
      <w:r>
        <w:rPr>
          <w:rFonts w:ascii="Times New Roman" w:hAnsi="Times New Roman" w:cs="Times New Roman"/>
          <w:sz w:val="24"/>
          <w:szCs w:val="24"/>
          <w:lang w:val="sr-Latn-ME"/>
        </w:rPr>
        <w:t xml:space="preserve"> </w:t>
      </w:r>
      <w:r w:rsidR="000649CD">
        <w:rPr>
          <w:rFonts w:ascii="Times New Roman" w:hAnsi="Times New Roman" w:cs="Times New Roman"/>
          <w:sz w:val="24"/>
          <w:szCs w:val="24"/>
          <w:lang w:val="sr-Latn-ME"/>
        </w:rPr>
        <w:t>uređeno Zakonom o socijalnoj i dječjoj zaštiti, Porodičnim zakonom i Pravilnikom</w:t>
      </w:r>
      <w:r w:rsidR="00DB4837">
        <w:rPr>
          <w:rFonts w:ascii="Times New Roman" w:hAnsi="Times New Roman" w:cs="Times New Roman"/>
          <w:sz w:val="24"/>
          <w:szCs w:val="24"/>
          <w:lang w:val="sr-Latn-ME"/>
        </w:rPr>
        <w:t xml:space="preserve"> o bližim uslovima za pružanje i korišćenje usluga porodičnog smještaja – hranteljstva i porodičnog smještaja.</w:t>
      </w:r>
      <w:r w:rsidR="000649CD">
        <w:rPr>
          <w:rFonts w:ascii="Times New Roman" w:hAnsi="Times New Roman" w:cs="Times New Roman"/>
          <w:sz w:val="24"/>
          <w:szCs w:val="24"/>
          <w:lang w:val="sr-Latn-ME"/>
        </w:rPr>
        <w:t xml:space="preserve"> </w:t>
      </w:r>
    </w:p>
    <w:p w:rsidR="00926C92" w:rsidRPr="00CC7144" w:rsidRDefault="00926C92" w:rsidP="00C04EE6">
      <w:pPr>
        <w:jc w:val="both"/>
        <w:rPr>
          <w:rFonts w:ascii="Times New Roman" w:eastAsia="Times New Roman" w:hAnsi="Times New Roman" w:cs="Times New Roman"/>
          <w:sz w:val="24"/>
          <w:szCs w:val="24"/>
          <w:lang w:val="sr-Latn-ME" w:eastAsia="sl-SI"/>
        </w:rPr>
      </w:pPr>
      <w:r w:rsidRPr="00CC7144">
        <w:rPr>
          <w:rFonts w:ascii="Times New Roman" w:hAnsi="Times New Roman" w:cs="Times New Roman"/>
          <w:b/>
          <w:sz w:val="24"/>
          <w:szCs w:val="24"/>
          <w:lang w:val="sr-Latn-ME"/>
        </w:rPr>
        <w:t>Porodični smještaj</w:t>
      </w:r>
      <w:r w:rsidR="00EA6882">
        <w:rPr>
          <w:rFonts w:ascii="Times New Roman" w:hAnsi="Times New Roman" w:cs="Times New Roman"/>
          <w:b/>
          <w:sz w:val="24"/>
          <w:szCs w:val="24"/>
          <w:lang w:val="sr-Latn-ME"/>
        </w:rPr>
        <w:t xml:space="preserve"> </w:t>
      </w:r>
      <w:r w:rsidRPr="00CC7144">
        <w:rPr>
          <w:rFonts w:ascii="Times New Roman" w:hAnsi="Times New Roman" w:cs="Times New Roman"/>
          <w:b/>
          <w:sz w:val="24"/>
          <w:szCs w:val="24"/>
          <w:lang w:val="sr-Latn-ME"/>
        </w:rPr>
        <w:t>-</w:t>
      </w:r>
      <w:r w:rsidR="00EA6882">
        <w:rPr>
          <w:rFonts w:ascii="Times New Roman" w:hAnsi="Times New Roman" w:cs="Times New Roman"/>
          <w:b/>
          <w:sz w:val="24"/>
          <w:szCs w:val="24"/>
          <w:lang w:val="sr-Latn-ME"/>
        </w:rPr>
        <w:t xml:space="preserve"> </w:t>
      </w:r>
      <w:r w:rsidRPr="00CC7144">
        <w:rPr>
          <w:rFonts w:ascii="Times New Roman" w:hAnsi="Times New Roman" w:cs="Times New Roman"/>
          <w:b/>
          <w:sz w:val="24"/>
          <w:szCs w:val="24"/>
          <w:lang w:val="sr-Latn-ME"/>
        </w:rPr>
        <w:t xml:space="preserve">hraniteljstvo </w:t>
      </w:r>
      <w:r w:rsidRPr="00CC7144">
        <w:rPr>
          <w:rFonts w:ascii="Times New Roman" w:hAnsi="Times New Roman" w:cs="Times New Roman"/>
          <w:sz w:val="24"/>
          <w:szCs w:val="24"/>
          <w:lang w:val="sr-Latn-ME"/>
        </w:rPr>
        <w:t>je usluga koja se obezbjeđuje djeci bez roditeljskog staranja i djeci čiji razvoj je ometen prilikama u sopstvenoj porodici. Takođe, u drugu porodicu može biti smješteno i vaspitno zapušteno dijete, kao i dijete sa smetnjama i teškoćama u razvoju</w:t>
      </w:r>
      <w:r w:rsidR="00DB4837">
        <w:rPr>
          <w:rStyle w:val="FootnoteReference"/>
          <w:rFonts w:ascii="Times New Roman" w:hAnsi="Times New Roman" w:cs="Times New Roman"/>
          <w:sz w:val="24"/>
          <w:szCs w:val="24"/>
          <w:lang w:val="sr-Latn-ME"/>
        </w:rPr>
        <w:footnoteReference w:id="2"/>
      </w:r>
      <w:r w:rsidRPr="00CC7144">
        <w:rPr>
          <w:rFonts w:ascii="Times New Roman" w:hAnsi="Times New Roman" w:cs="Times New Roman"/>
          <w:sz w:val="24"/>
          <w:szCs w:val="24"/>
          <w:lang w:val="sr-Latn-ME"/>
        </w:rPr>
        <w:t xml:space="preserve">. </w:t>
      </w:r>
      <w:r w:rsidRPr="00CC7144">
        <w:rPr>
          <w:rFonts w:ascii="Times New Roman" w:eastAsia="Times New Roman" w:hAnsi="Times New Roman" w:cs="Times New Roman"/>
          <w:sz w:val="24"/>
          <w:szCs w:val="24"/>
          <w:lang w:val="sr-Latn-ME" w:eastAsia="sl-SI"/>
        </w:rPr>
        <w:t>Organ starateljstva može produžiti ugovor o smještaju djeteta u drugu porodicu ako se dijete nalazi na redovnom školovanju, a najduže pet godina po punoljetstvu djeteta, dakle do</w:t>
      </w:r>
      <w:r w:rsidR="00E0081E">
        <w:rPr>
          <w:rFonts w:ascii="Times New Roman" w:eastAsia="Times New Roman" w:hAnsi="Times New Roman" w:cs="Times New Roman"/>
          <w:sz w:val="24"/>
          <w:szCs w:val="24"/>
          <w:lang w:val="sr-Latn-ME" w:eastAsia="sl-SI"/>
        </w:rPr>
        <w:t xml:space="preserve"> navršene</w:t>
      </w:r>
      <w:r w:rsidRPr="00CC7144">
        <w:rPr>
          <w:rFonts w:ascii="Times New Roman" w:eastAsia="Times New Roman" w:hAnsi="Times New Roman" w:cs="Times New Roman"/>
          <w:sz w:val="24"/>
          <w:szCs w:val="24"/>
          <w:lang w:val="sr-Latn-ME" w:eastAsia="sl-SI"/>
        </w:rPr>
        <w:t xml:space="preserve"> 23 godine života korisnika</w:t>
      </w:r>
      <w:r w:rsidR="00553563">
        <w:rPr>
          <w:rStyle w:val="FootnoteReference"/>
          <w:rFonts w:ascii="Times New Roman" w:eastAsia="Times New Roman" w:hAnsi="Times New Roman" w:cs="Times New Roman"/>
          <w:sz w:val="24"/>
          <w:szCs w:val="24"/>
          <w:lang w:val="sr-Latn-ME" w:eastAsia="sl-SI"/>
        </w:rPr>
        <w:footnoteReference w:id="3"/>
      </w:r>
      <w:r w:rsidRPr="00CC7144">
        <w:rPr>
          <w:rFonts w:ascii="Times New Roman" w:eastAsia="Times New Roman" w:hAnsi="Times New Roman" w:cs="Times New Roman"/>
          <w:sz w:val="24"/>
          <w:szCs w:val="24"/>
          <w:lang w:val="sr-Latn-ME" w:eastAsia="sl-SI"/>
        </w:rPr>
        <w:t xml:space="preserve">. </w:t>
      </w:r>
    </w:p>
    <w:p w:rsidR="00926C92" w:rsidRDefault="00926C92" w:rsidP="00C04EE6">
      <w:pPr>
        <w:jc w:val="both"/>
        <w:rPr>
          <w:rFonts w:ascii="Times New Roman" w:hAnsi="Times New Roman" w:cs="Times New Roman"/>
          <w:sz w:val="24"/>
          <w:szCs w:val="24"/>
          <w:lang w:val="sr-Latn-ME" w:eastAsia="sl-SI"/>
        </w:rPr>
      </w:pPr>
      <w:r w:rsidRPr="00CC7144">
        <w:rPr>
          <w:rFonts w:ascii="Times New Roman" w:hAnsi="Times New Roman" w:cs="Times New Roman"/>
          <w:sz w:val="24"/>
          <w:szCs w:val="24"/>
          <w:lang w:val="sr-Latn-ME" w:eastAsia="sl-SI"/>
        </w:rPr>
        <w:t>U drugu porodicu može se smjestiti najviše troje djece, odnosno dvoje djece sa smetnjama i teškoćama u razvoju, s tim da ukupan broj djece koja žive u porodici hranitelja ne može biti veći od četiri djeteta. Izuzetno, kada je to u interesu djece, u hraniteljsku porodicu može biti smješteno više djece, i to kada se smještaju u porodicu srodnika ili kada se smještaju braća i sestre</w:t>
      </w:r>
      <w:r w:rsidR="00553563">
        <w:rPr>
          <w:rStyle w:val="FootnoteReference"/>
          <w:rFonts w:ascii="Times New Roman" w:hAnsi="Times New Roman" w:cs="Times New Roman"/>
          <w:sz w:val="24"/>
          <w:szCs w:val="24"/>
          <w:lang w:val="sr-Latn-ME" w:eastAsia="sl-SI"/>
        </w:rPr>
        <w:footnoteReference w:id="4"/>
      </w:r>
      <w:r w:rsidRPr="00CC7144">
        <w:rPr>
          <w:rFonts w:ascii="Times New Roman" w:hAnsi="Times New Roman" w:cs="Times New Roman"/>
          <w:sz w:val="24"/>
          <w:szCs w:val="24"/>
          <w:lang w:val="sr-Latn-ME" w:eastAsia="sl-SI"/>
        </w:rPr>
        <w:t xml:space="preserve">. </w:t>
      </w:r>
    </w:p>
    <w:p w:rsidR="000A52EA" w:rsidRDefault="000A52EA" w:rsidP="00C04EE6">
      <w:pPr>
        <w:shd w:val="clear" w:color="auto" w:fill="FFFFFF"/>
        <w:spacing w:after="0"/>
        <w:jc w:val="both"/>
        <w:rPr>
          <w:rFonts w:ascii="Times New Roman" w:eastAsia="Times New Roman" w:hAnsi="Times New Roman" w:cs="Times New Roman"/>
          <w:sz w:val="24"/>
          <w:szCs w:val="24"/>
          <w:lang w:val="sl-SI" w:eastAsia="sl-SI"/>
        </w:rPr>
      </w:pPr>
      <w:r>
        <w:rPr>
          <w:rFonts w:ascii="Times New Roman" w:eastAsia="Times New Roman" w:hAnsi="Times New Roman" w:cs="Times New Roman"/>
          <w:sz w:val="24"/>
          <w:szCs w:val="24"/>
          <w:lang w:val="sl-SI" w:eastAsia="sl-SI"/>
        </w:rPr>
        <w:t xml:space="preserve">Organ starateljstva </w:t>
      </w:r>
      <w:r w:rsidRPr="00E27563">
        <w:rPr>
          <w:rFonts w:ascii="Times New Roman" w:eastAsia="Times New Roman" w:hAnsi="Times New Roman" w:cs="Times New Roman"/>
          <w:sz w:val="24"/>
          <w:szCs w:val="24"/>
          <w:lang w:val="sl-SI" w:eastAsia="sl-SI"/>
        </w:rPr>
        <w:t>dužan je da prije određivanja smještaja, pruži djetetu sve informacije u vezi porodičnog smještaja</w:t>
      </w:r>
      <w:r w:rsidR="00794123">
        <w:rPr>
          <w:rFonts w:ascii="Times New Roman" w:eastAsia="Times New Roman" w:hAnsi="Times New Roman" w:cs="Times New Roman"/>
          <w:sz w:val="24"/>
          <w:szCs w:val="24"/>
          <w:lang w:val="sl-SI" w:eastAsia="sl-SI"/>
        </w:rPr>
        <w:t xml:space="preserve"> </w:t>
      </w:r>
      <w:r w:rsidRPr="00E27563">
        <w:rPr>
          <w:rFonts w:ascii="Times New Roman" w:eastAsia="Times New Roman" w:hAnsi="Times New Roman" w:cs="Times New Roman"/>
          <w:sz w:val="24"/>
          <w:szCs w:val="24"/>
          <w:lang w:val="sl-SI" w:eastAsia="sl-SI"/>
        </w:rPr>
        <w:t>-</w:t>
      </w:r>
      <w:r w:rsidR="00794123">
        <w:rPr>
          <w:rFonts w:ascii="Times New Roman" w:eastAsia="Times New Roman" w:hAnsi="Times New Roman" w:cs="Times New Roman"/>
          <w:sz w:val="24"/>
          <w:szCs w:val="24"/>
          <w:lang w:val="sl-SI" w:eastAsia="sl-SI"/>
        </w:rPr>
        <w:t xml:space="preserve"> </w:t>
      </w:r>
      <w:r w:rsidRPr="00E27563">
        <w:rPr>
          <w:rFonts w:ascii="Times New Roman" w:eastAsia="Times New Roman" w:hAnsi="Times New Roman" w:cs="Times New Roman"/>
          <w:sz w:val="24"/>
          <w:szCs w:val="24"/>
          <w:lang w:val="sl-SI" w:eastAsia="sl-SI"/>
        </w:rPr>
        <w:t>hraniteljstva koje su potrebne da bi dijete formiralo svoje mišljenje, da omogući djetetu da slobodno izrazi svoje mišljenje u vezi sa porodičnim smještajem i da mišljenju djeteta posveti dužnu pažnju u skladu sa njegovim uzrastom i zrelošću</w:t>
      </w:r>
      <w:r>
        <w:rPr>
          <w:rStyle w:val="FootnoteReference"/>
          <w:rFonts w:ascii="Times New Roman" w:eastAsia="Times New Roman" w:hAnsi="Times New Roman" w:cs="Times New Roman"/>
          <w:sz w:val="24"/>
          <w:szCs w:val="24"/>
          <w:lang w:val="sl-SI" w:eastAsia="sl-SI"/>
        </w:rPr>
        <w:footnoteReference w:id="5"/>
      </w:r>
      <w:r>
        <w:rPr>
          <w:rFonts w:ascii="Times New Roman" w:eastAsia="Times New Roman" w:hAnsi="Times New Roman" w:cs="Times New Roman"/>
          <w:sz w:val="24"/>
          <w:szCs w:val="24"/>
          <w:lang w:val="sl-SI" w:eastAsia="sl-SI"/>
        </w:rPr>
        <w:t xml:space="preserve">. </w:t>
      </w:r>
      <w:r w:rsidR="000C051B">
        <w:rPr>
          <w:rFonts w:ascii="Times New Roman" w:eastAsia="Times New Roman" w:hAnsi="Times New Roman" w:cs="Times New Roman"/>
          <w:sz w:val="24"/>
          <w:szCs w:val="24"/>
          <w:lang w:val="sl-SI" w:eastAsia="sl-SI"/>
        </w:rPr>
        <w:t xml:space="preserve">Takođe, </w:t>
      </w:r>
      <w:r w:rsidR="00C56E0C">
        <w:rPr>
          <w:rFonts w:ascii="Times New Roman" w:eastAsia="Times New Roman" w:hAnsi="Times New Roman" w:cs="Times New Roman"/>
          <w:sz w:val="24"/>
          <w:szCs w:val="24"/>
          <w:lang w:val="sl-SI" w:eastAsia="sl-SI"/>
        </w:rPr>
        <w:t xml:space="preserve">za dijete koje ima oba ili jednog roditelja, porodični smještaj - hraniteljstvo se realizuje uz prethodnu saglasnost roditelja, a ukoliko je dijete pod starateljstvom saglasnost daje njegov </w:t>
      </w:r>
      <w:r w:rsidR="00C56E0C">
        <w:rPr>
          <w:rFonts w:ascii="Times New Roman" w:eastAsia="Times New Roman" w:hAnsi="Times New Roman" w:cs="Times New Roman"/>
          <w:sz w:val="24"/>
          <w:szCs w:val="24"/>
          <w:lang w:val="sl-SI" w:eastAsia="sl-SI"/>
        </w:rPr>
        <w:lastRenderedPageBreak/>
        <w:t>staralac</w:t>
      </w:r>
      <w:r w:rsidR="00C56E0C">
        <w:rPr>
          <w:rStyle w:val="FootnoteReference"/>
          <w:rFonts w:ascii="Times New Roman" w:eastAsia="Times New Roman" w:hAnsi="Times New Roman" w:cs="Times New Roman"/>
          <w:sz w:val="24"/>
          <w:szCs w:val="24"/>
          <w:lang w:val="sl-SI" w:eastAsia="sl-SI"/>
        </w:rPr>
        <w:footnoteReference w:id="6"/>
      </w:r>
      <w:r w:rsidR="00C56E0C">
        <w:rPr>
          <w:rFonts w:ascii="Times New Roman" w:eastAsia="Times New Roman" w:hAnsi="Times New Roman" w:cs="Times New Roman"/>
          <w:sz w:val="24"/>
          <w:szCs w:val="24"/>
          <w:lang w:val="sl-SI" w:eastAsia="sl-SI"/>
        </w:rPr>
        <w:t xml:space="preserve">. </w:t>
      </w:r>
      <w:r w:rsidR="00BB1A81">
        <w:rPr>
          <w:rFonts w:ascii="Times New Roman" w:eastAsia="Times New Roman" w:hAnsi="Times New Roman" w:cs="Times New Roman"/>
          <w:sz w:val="24"/>
          <w:szCs w:val="24"/>
          <w:lang w:val="sl-SI" w:eastAsia="sl-SI"/>
        </w:rPr>
        <w:t>Kada se na porodičnom smještaju – hraniteljstvu nalazi dijete bez roditeljskog staranja, organ starateljstva postaviće hranitelja za staratelja</w:t>
      </w:r>
      <w:r w:rsidR="00BB1A81">
        <w:rPr>
          <w:rStyle w:val="FootnoteReference"/>
          <w:rFonts w:ascii="Times New Roman" w:eastAsia="Times New Roman" w:hAnsi="Times New Roman" w:cs="Times New Roman"/>
          <w:sz w:val="24"/>
          <w:szCs w:val="24"/>
          <w:lang w:val="sl-SI" w:eastAsia="sl-SI"/>
        </w:rPr>
        <w:footnoteReference w:id="7"/>
      </w:r>
      <w:r w:rsidR="00BB1A81">
        <w:rPr>
          <w:rFonts w:ascii="Times New Roman" w:eastAsia="Times New Roman" w:hAnsi="Times New Roman" w:cs="Times New Roman"/>
          <w:sz w:val="24"/>
          <w:szCs w:val="24"/>
          <w:lang w:val="sl-SI" w:eastAsia="sl-SI"/>
        </w:rPr>
        <w:t>.</w:t>
      </w:r>
    </w:p>
    <w:p w:rsidR="00211F76" w:rsidRDefault="00211F76" w:rsidP="00C04EE6">
      <w:pPr>
        <w:shd w:val="clear" w:color="auto" w:fill="FFFFFF"/>
        <w:spacing w:after="0"/>
        <w:jc w:val="both"/>
        <w:rPr>
          <w:rFonts w:ascii="Times New Roman" w:eastAsia="Times New Roman" w:hAnsi="Times New Roman" w:cs="Times New Roman"/>
          <w:sz w:val="24"/>
          <w:szCs w:val="24"/>
          <w:lang w:val="sl-SI" w:eastAsia="sl-SI"/>
        </w:rPr>
      </w:pPr>
    </w:p>
    <w:p w:rsidR="00211F76" w:rsidRDefault="00211F76" w:rsidP="00C04EE6">
      <w:pPr>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Porodični zakon propisuje i</w:t>
      </w:r>
      <w:r w:rsidRPr="007F27D9">
        <w:rPr>
          <w:rFonts w:ascii="Times New Roman" w:eastAsia="Times New Roman" w:hAnsi="Times New Roman" w:cs="Times New Roman"/>
          <w:sz w:val="24"/>
          <w:szCs w:val="24"/>
          <w:lang w:val="sr-Latn-ME"/>
        </w:rPr>
        <w:t xml:space="preserve"> da roditelji djeteta koje je smješteno u drugu porodicu imaju pravo i dužnost da zastupaju dijete, da upravljaju i raspolažu imovinom dijeteta, da izdržavaju dijete, da sa djetetom održavaju lične odnose i da odlučuju o pitanjima koja bitno utiču na život djeteta zajednički i sporazumno sa hraniteljem, osim ako nijesu lišeni roditeljskog prava, odnosno poslovne sposobnosti ili se radi o roditeljima koji se ne staraju o djetetu ili se staraju na neodgovarajući način</w:t>
      </w:r>
      <w:r>
        <w:rPr>
          <w:rStyle w:val="FootnoteReference"/>
          <w:rFonts w:ascii="Times New Roman" w:eastAsia="Times New Roman" w:hAnsi="Times New Roman" w:cs="Times New Roman"/>
          <w:sz w:val="24"/>
          <w:szCs w:val="24"/>
          <w:lang w:val="sr-Latn-ME"/>
        </w:rPr>
        <w:footnoteReference w:id="8"/>
      </w:r>
      <w:r w:rsidRPr="007F27D9">
        <w:rPr>
          <w:rFonts w:ascii="Times New Roman" w:eastAsia="Times New Roman" w:hAnsi="Times New Roman" w:cs="Times New Roman"/>
          <w:sz w:val="24"/>
          <w:szCs w:val="24"/>
          <w:lang w:val="sr-Latn-ME"/>
        </w:rPr>
        <w:t>.</w:t>
      </w:r>
    </w:p>
    <w:p w:rsidR="00211F76" w:rsidRDefault="00211F76" w:rsidP="00C04EE6">
      <w:pPr>
        <w:jc w:val="both"/>
        <w:rPr>
          <w:rFonts w:ascii="Times New Roman" w:hAnsi="Times New Roman" w:cs="Times New Roman"/>
          <w:sz w:val="24"/>
          <w:szCs w:val="24"/>
          <w:lang w:val="sr-Latn-ME"/>
        </w:rPr>
      </w:pPr>
      <w:r>
        <w:rPr>
          <w:rFonts w:ascii="Times New Roman" w:eastAsia="Times New Roman" w:hAnsi="Times New Roman" w:cs="Times New Roman"/>
          <w:sz w:val="24"/>
          <w:szCs w:val="24"/>
          <w:lang w:val="sl-SI" w:eastAsia="sl-SI"/>
        </w:rPr>
        <w:t>Organ starateljstva prati razvoj djece koja su smještena u druge porodice i utvrđuje da li se njihovo čuvanje, njega, vaspitanje i školovanje ostvaruje u skladu sa odredbama ovog zakona i ugovora o smještaju. Organ starateljstva dužan je da ukazuje porodici u koju je dijete smješteno na nedostatke u pogledu čuvanja, njege i vaspitanja djeteta, da joj predlaže mjere za otklanjanje tih nedostataka, da daje savjete po svim pitanjima, odnosno da preduzima mjere za koje je po zakonu ovlašćen</w:t>
      </w:r>
      <w:r w:rsidR="00B820A4">
        <w:rPr>
          <w:rStyle w:val="FootnoteReference"/>
          <w:rFonts w:ascii="Times New Roman" w:eastAsia="Times New Roman" w:hAnsi="Times New Roman" w:cs="Times New Roman"/>
          <w:sz w:val="24"/>
          <w:szCs w:val="24"/>
          <w:lang w:val="sl-SI" w:eastAsia="sl-SI"/>
        </w:rPr>
        <w:footnoteReference w:id="9"/>
      </w:r>
      <w:r w:rsidR="00B820A4">
        <w:rPr>
          <w:rFonts w:ascii="Times New Roman" w:eastAsia="Times New Roman" w:hAnsi="Times New Roman" w:cs="Times New Roman"/>
          <w:sz w:val="24"/>
          <w:szCs w:val="24"/>
          <w:lang w:val="sl-SI" w:eastAsia="sl-SI"/>
        </w:rPr>
        <w:t>.</w:t>
      </w:r>
    </w:p>
    <w:p w:rsidR="000C051B" w:rsidRPr="00211F76" w:rsidRDefault="00FB257C"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Porodičnim zakonom</w:t>
      </w:r>
      <w:r w:rsidRPr="00B72E98">
        <w:rPr>
          <w:rFonts w:ascii="Times New Roman" w:hAnsi="Times New Roman" w:cs="Times New Roman"/>
          <w:sz w:val="24"/>
          <w:szCs w:val="24"/>
          <w:lang w:val="sr-Latn-ME"/>
        </w:rPr>
        <w:t xml:space="preserve"> propisano je da ako je dijete smješteno u porodicu koja ne živi na teritoriji opštine čiji je organ starateljstva zaključio ugovor o porodičnom smještaju djeteta, </w:t>
      </w:r>
      <w:r w:rsidRPr="00B72E98">
        <w:rPr>
          <w:rFonts w:ascii="Times New Roman" w:hAnsi="Times New Roman" w:cs="Times New Roman"/>
          <w:b/>
          <w:sz w:val="24"/>
          <w:szCs w:val="24"/>
          <w:lang w:val="sr-Latn-ME"/>
        </w:rPr>
        <w:t>jedan primjerak ugovora dostaviće se organu starateljstva na čijoj teritoriji živi porodica u koju je dijete smješteno</w:t>
      </w:r>
      <w:r>
        <w:rPr>
          <w:rStyle w:val="FootnoteReference"/>
          <w:rFonts w:ascii="Times New Roman" w:hAnsi="Times New Roman" w:cs="Times New Roman"/>
          <w:b/>
          <w:sz w:val="24"/>
          <w:szCs w:val="24"/>
          <w:lang w:val="sr-Latn-ME"/>
        </w:rPr>
        <w:footnoteReference w:id="10"/>
      </w:r>
      <w:r w:rsidRPr="00B72E98">
        <w:rPr>
          <w:rFonts w:ascii="Times New Roman" w:hAnsi="Times New Roman" w:cs="Times New Roman"/>
          <w:sz w:val="24"/>
          <w:szCs w:val="24"/>
          <w:lang w:val="sr-Latn-ME"/>
        </w:rPr>
        <w:t>, što upućuje na neophodnost saradnje organa starateljstva nadležnog za porodicu u koju je dijete smješteno i organa starateljstva nadležn</w:t>
      </w:r>
      <w:r w:rsidR="00211F76">
        <w:rPr>
          <w:rFonts w:ascii="Times New Roman" w:hAnsi="Times New Roman" w:cs="Times New Roman"/>
          <w:sz w:val="24"/>
          <w:szCs w:val="24"/>
          <w:lang w:val="sr-Latn-ME"/>
        </w:rPr>
        <w:t>og za dijete, korisnika usluge.</w:t>
      </w:r>
    </w:p>
    <w:p w:rsidR="00926C92" w:rsidRDefault="00926C92" w:rsidP="00C04EE6">
      <w:pPr>
        <w:shd w:val="clear" w:color="auto" w:fill="FFFFFF"/>
        <w:spacing w:after="0"/>
        <w:jc w:val="both"/>
        <w:rPr>
          <w:rFonts w:ascii="Times New Roman" w:hAnsi="Times New Roman" w:cs="Times New Roman"/>
          <w:sz w:val="24"/>
          <w:szCs w:val="24"/>
          <w:lang w:val="sr-Latn-ME"/>
        </w:rPr>
      </w:pPr>
      <w:r w:rsidRPr="00CC7144">
        <w:rPr>
          <w:rFonts w:ascii="Times New Roman" w:hAnsi="Times New Roman" w:cs="Times New Roman"/>
          <w:b/>
          <w:sz w:val="24"/>
          <w:szCs w:val="24"/>
          <w:lang w:val="sr-Latn-ME"/>
        </w:rPr>
        <w:t>Usluga porodičnog smještaja</w:t>
      </w:r>
      <w:r w:rsidRPr="00CC7144">
        <w:rPr>
          <w:rFonts w:ascii="Times New Roman" w:hAnsi="Times New Roman" w:cs="Times New Roman"/>
          <w:sz w:val="24"/>
          <w:szCs w:val="24"/>
          <w:lang w:val="sr-Latn-ME"/>
        </w:rPr>
        <w:t xml:space="preserve"> obezbjeđuje se trudnici, samohranom roditelju sa djetetom do navršene treće godine života, odraslom i starom licu, kojima je usl</w:t>
      </w:r>
      <w:r w:rsidR="00527FC3">
        <w:rPr>
          <w:rFonts w:ascii="Times New Roman" w:hAnsi="Times New Roman" w:cs="Times New Roman"/>
          <w:sz w:val="24"/>
          <w:szCs w:val="24"/>
          <w:lang w:val="sr-Latn-ME"/>
        </w:rPr>
        <w:t>i</w:t>
      </w:r>
      <w:r w:rsidRPr="00CC7144">
        <w:rPr>
          <w:rFonts w:ascii="Times New Roman" w:hAnsi="Times New Roman" w:cs="Times New Roman"/>
          <w:sz w:val="24"/>
          <w:szCs w:val="24"/>
          <w:lang w:val="sr-Latn-ME"/>
        </w:rPr>
        <w:t>jed socijalnih prilika potrebno zbrinjavanje</w:t>
      </w:r>
      <w:r w:rsidR="00553563">
        <w:rPr>
          <w:rStyle w:val="FootnoteReference"/>
          <w:rFonts w:ascii="Times New Roman" w:hAnsi="Times New Roman" w:cs="Times New Roman"/>
          <w:sz w:val="24"/>
          <w:szCs w:val="24"/>
          <w:lang w:val="sr-Latn-ME"/>
        </w:rPr>
        <w:footnoteReference w:id="11"/>
      </w:r>
      <w:r w:rsidR="00553563">
        <w:rPr>
          <w:rFonts w:ascii="Times New Roman" w:hAnsi="Times New Roman" w:cs="Times New Roman"/>
          <w:sz w:val="24"/>
          <w:szCs w:val="24"/>
          <w:lang w:val="sr-Latn-ME"/>
        </w:rPr>
        <w:t>.</w:t>
      </w:r>
    </w:p>
    <w:p w:rsidR="00B820A4" w:rsidRPr="00B820A4" w:rsidRDefault="00B820A4" w:rsidP="00C04EE6">
      <w:pPr>
        <w:shd w:val="clear" w:color="auto" w:fill="FFFFFF"/>
        <w:spacing w:after="0"/>
        <w:jc w:val="both"/>
        <w:rPr>
          <w:rFonts w:ascii="Times New Roman" w:eastAsia="Times New Roman" w:hAnsi="Times New Roman" w:cs="Times New Roman"/>
          <w:sz w:val="24"/>
          <w:szCs w:val="24"/>
          <w:lang w:val="sl-SI" w:eastAsia="sl-SI"/>
        </w:rPr>
      </w:pPr>
    </w:p>
    <w:p w:rsidR="00926C92" w:rsidRPr="00CC7144" w:rsidRDefault="00926C92" w:rsidP="00C04EE6">
      <w:pPr>
        <w:jc w:val="both"/>
        <w:rPr>
          <w:rFonts w:ascii="Times New Roman" w:hAnsi="Times New Roman" w:cs="Times New Roman"/>
          <w:sz w:val="24"/>
          <w:szCs w:val="24"/>
          <w:lang w:val="sr-Latn-ME"/>
        </w:rPr>
      </w:pPr>
      <w:r w:rsidRPr="00CC7144">
        <w:rPr>
          <w:rFonts w:ascii="Times New Roman" w:hAnsi="Times New Roman" w:cs="Times New Roman"/>
          <w:sz w:val="24"/>
          <w:szCs w:val="24"/>
          <w:lang w:val="sr-Latn-ME"/>
        </w:rPr>
        <w:t>Uslugu porodičnog smještaja, može koristiti najviše: jedna trudnica ili samohrani roditelj sa djetetom do treće godine života; dva odrasla ili stara lica, ili jedno odraslo i jedno staro lice</w:t>
      </w:r>
      <w:r w:rsidR="00553563">
        <w:rPr>
          <w:rStyle w:val="FootnoteReference"/>
          <w:rFonts w:ascii="Times New Roman" w:hAnsi="Times New Roman" w:cs="Times New Roman"/>
          <w:sz w:val="24"/>
          <w:szCs w:val="24"/>
          <w:lang w:val="sr-Latn-ME"/>
        </w:rPr>
        <w:footnoteReference w:id="12"/>
      </w:r>
      <w:r w:rsidRPr="00CC7144">
        <w:rPr>
          <w:rFonts w:ascii="Times New Roman" w:hAnsi="Times New Roman" w:cs="Times New Roman"/>
          <w:sz w:val="24"/>
          <w:szCs w:val="24"/>
          <w:lang w:val="sr-Latn-ME"/>
        </w:rPr>
        <w:t xml:space="preserve">.  </w:t>
      </w:r>
    </w:p>
    <w:p w:rsidR="00BA2048" w:rsidRDefault="00926C92" w:rsidP="00C04EE6">
      <w:pPr>
        <w:jc w:val="both"/>
        <w:rPr>
          <w:rFonts w:ascii="Times New Roman" w:hAnsi="Times New Roman" w:cs="Times New Roman"/>
          <w:sz w:val="24"/>
          <w:szCs w:val="24"/>
          <w:lang w:val="sr-Latn-ME" w:eastAsia="sl-SI"/>
        </w:rPr>
      </w:pPr>
      <w:r w:rsidRPr="00553563">
        <w:rPr>
          <w:rFonts w:ascii="Times New Roman" w:hAnsi="Times New Roman" w:cs="Times New Roman"/>
          <w:b/>
          <w:sz w:val="24"/>
          <w:szCs w:val="24"/>
          <w:lang w:val="sr-Latn-ME" w:eastAsia="sl-SI"/>
        </w:rPr>
        <w:t>Porodični smještaj</w:t>
      </w:r>
      <w:r w:rsidR="00EC64DB">
        <w:rPr>
          <w:rFonts w:ascii="Times New Roman" w:hAnsi="Times New Roman" w:cs="Times New Roman"/>
          <w:b/>
          <w:sz w:val="24"/>
          <w:szCs w:val="24"/>
          <w:lang w:val="sr-Latn-ME" w:eastAsia="sl-SI"/>
        </w:rPr>
        <w:t xml:space="preserve"> </w:t>
      </w:r>
      <w:r w:rsidRPr="00553563">
        <w:rPr>
          <w:rFonts w:ascii="Times New Roman" w:hAnsi="Times New Roman" w:cs="Times New Roman"/>
          <w:b/>
          <w:sz w:val="24"/>
          <w:szCs w:val="24"/>
          <w:lang w:val="sr-Latn-ME" w:eastAsia="sl-SI"/>
        </w:rPr>
        <w:t>-</w:t>
      </w:r>
      <w:r w:rsidR="00EC64DB">
        <w:rPr>
          <w:rFonts w:ascii="Times New Roman" w:hAnsi="Times New Roman" w:cs="Times New Roman"/>
          <w:b/>
          <w:sz w:val="24"/>
          <w:szCs w:val="24"/>
          <w:lang w:val="sr-Latn-ME" w:eastAsia="sl-SI"/>
        </w:rPr>
        <w:t xml:space="preserve"> </w:t>
      </w:r>
      <w:r w:rsidRPr="00553563">
        <w:rPr>
          <w:rFonts w:ascii="Times New Roman" w:hAnsi="Times New Roman" w:cs="Times New Roman"/>
          <w:b/>
          <w:sz w:val="24"/>
          <w:szCs w:val="24"/>
          <w:lang w:val="sr-Latn-ME" w:eastAsia="sl-SI"/>
        </w:rPr>
        <w:t>hraniteljstvo i porodični smještaj obezbjeđuju se kao</w:t>
      </w:r>
      <w:r w:rsidR="00BA2048">
        <w:rPr>
          <w:rFonts w:ascii="Times New Roman" w:hAnsi="Times New Roman" w:cs="Times New Roman"/>
          <w:sz w:val="24"/>
          <w:szCs w:val="24"/>
          <w:lang w:val="sr-Latn-ME" w:eastAsia="sl-SI"/>
        </w:rPr>
        <w:t>:</w:t>
      </w:r>
    </w:p>
    <w:p w:rsidR="00BA2048" w:rsidRDefault="00BA2048" w:rsidP="00C04EE6">
      <w:pPr>
        <w:pStyle w:val="ListParagraph"/>
        <w:numPr>
          <w:ilvl w:val="0"/>
          <w:numId w:val="3"/>
        </w:numPr>
        <w:jc w:val="both"/>
        <w:rPr>
          <w:rFonts w:ascii="Times New Roman" w:hAnsi="Times New Roman" w:cs="Times New Roman"/>
          <w:sz w:val="24"/>
          <w:szCs w:val="24"/>
          <w:lang w:val="sr-Latn-ME" w:eastAsia="sl-SI"/>
        </w:rPr>
      </w:pPr>
      <w:r>
        <w:rPr>
          <w:rFonts w:ascii="Times New Roman" w:hAnsi="Times New Roman" w:cs="Times New Roman"/>
          <w:sz w:val="24"/>
          <w:szCs w:val="24"/>
          <w:lang w:val="sr-Latn-ME" w:eastAsia="sl-SI"/>
        </w:rPr>
        <w:t xml:space="preserve">standardni smještaj; </w:t>
      </w:r>
    </w:p>
    <w:p w:rsidR="00BA2048" w:rsidRDefault="00926C92" w:rsidP="00C04EE6">
      <w:pPr>
        <w:pStyle w:val="ListParagraph"/>
        <w:numPr>
          <w:ilvl w:val="0"/>
          <w:numId w:val="3"/>
        </w:numPr>
        <w:jc w:val="both"/>
        <w:rPr>
          <w:rFonts w:ascii="Times New Roman" w:hAnsi="Times New Roman" w:cs="Times New Roman"/>
          <w:sz w:val="24"/>
          <w:szCs w:val="24"/>
          <w:lang w:val="sr-Latn-ME" w:eastAsia="sl-SI"/>
        </w:rPr>
      </w:pPr>
      <w:r w:rsidRPr="00BA2048">
        <w:rPr>
          <w:rFonts w:ascii="Times New Roman" w:hAnsi="Times New Roman" w:cs="Times New Roman"/>
          <w:sz w:val="24"/>
          <w:szCs w:val="24"/>
          <w:lang w:val="sr-Latn-ME" w:eastAsia="sl-SI"/>
        </w:rPr>
        <w:t xml:space="preserve">smještaj uz intenzivnu ili </w:t>
      </w:r>
      <w:r w:rsidR="00BA2048">
        <w:rPr>
          <w:rFonts w:ascii="Times New Roman" w:hAnsi="Times New Roman" w:cs="Times New Roman"/>
          <w:sz w:val="24"/>
          <w:szCs w:val="24"/>
          <w:lang w:val="sr-Latn-ME" w:eastAsia="sl-SI"/>
        </w:rPr>
        <w:t xml:space="preserve">dodatnu podršku; </w:t>
      </w:r>
    </w:p>
    <w:p w:rsidR="00BA2048" w:rsidRDefault="00BA2048" w:rsidP="00C04EE6">
      <w:pPr>
        <w:pStyle w:val="ListParagraph"/>
        <w:numPr>
          <w:ilvl w:val="0"/>
          <w:numId w:val="3"/>
        </w:numPr>
        <w:jc w:val="both"/>
        <w:rPr>
          <w:rFonts w:ascii="Times New Roman" w:hAnsi="Times New Roman" w:cs="Times New Roman"/>
          <w:sz w:val="24"/>
          <w:szCs w:val="24"/>
          <w:lang w:val="sr-Latn-ME" w:eastAsia="sl-SI"/>
        </w:rPr>
      </w:pPr>
      <w:r>
        <w:rPr>
          <w:rFonts w:ascii="Times New Roman" w:hAnsi="Times New Roman" w:cs="Times New Roman"/>
          <w:sz w:val="24"/>
          <w:szCs w:val="24"/>
          <w:lang w:val="sr-Latn-ME" w:eastAsia="sl-SI"/>
        </w:rPr>
        <w:t xml:space="preserve">urgentni smještaj, i </w:t>
      </w:r>
    </w:p>
    <w:p w:rsidR="00926C92" w:rsidRPr="00BA2048" w:rsidRDefault="00926C92" w:rsidP="00C04EE6">
      <w:pPr>
        <w:pStyle w:val="ListParagraph"/>
        <w:numPr>
          <w:ilvl w:val="0"/>
          <w:numId w:val="3"/>
        </w:numPr>
        <w:jc w:val="both"/>
        <w:rPr>
          <w:rFonts w:ascii="Times New Roman" w:hAnsi="Times New Roman" w:cs="Times New Roman"/>
          <w:sz w:val="24"/>
          <w:szCs w:val="24"/>
          <w:lang w:val="sr-Latn-ME" w:eastAsia="sl-SI"/>
        </w:rPr>
      </w:pPr>
      <w:r w:rsidRPr="00BA2048">
        <w:rPr>
          <w:rFonts w:ascii="Times New Roman" w:hAnsi="Times New Roman" w:cs="Times New Roman"/>
          <w:sz w:val="24"/>
          <w:szCs w:val="24"/>
          <w:lang w:val="sr-Latn-ME" w:eastAsia="sl-SI"/>
        </w:rPr>
        <w:t>povremeni smještaj.</w:t>
      </w:r>
    </w:p>
    <w:p w:rsidR="00926C92" w:rsidRPr="00CC7144" w:rsidRDefault="00EC64DB" w:rsidP="00C04EE6">
      <w:pPr>
        <w:jc w:val="both"/>
        <w:rPr>
          <w:rFonts w:ascii="Times New Roman" w:hAnsi="Times New Roman" w:cs="Times New Roman"/>
          <w:sz w:val="24"/>
          <w:szCs w:val="24"/>
          <w:lang w:val="sr-Latn-ME" w:eastAsia="sl-SI"/>
        </w:rPr>
      </w:pPr>
      <w:r>
        <w:rPr>
          <w:rFonts w:ascii="Times New Roman" w:hAnsi="Times New Roman" w:cs="Times New Roman"/>
          <w:sz w:val="24"/>
          <w:szCs w:val="24"/>
          <w:lang w:val="sr-Latn-ME" w:eastAsia="sl-SI"/>
        </w:rPr>
        <w:lastRenderedPageBreak/>
        <w:t>Usluge</w:t>
      </w:r>
      <w:r w:rsidR="00926C92" w:rsidRPr="00CC7144">
        <w:rPr>
          <w:rFonts w:ascii="Times New Roman" w:hAnsi="Times New Roman" w:cs="Times New Roman"/>
          <w:sz w:val="24"/>
          <w:szCs w:val="24"/>
          <w:lang w:val="sr-Latn-ME" w:eastAsia="sl-SI"/>
        </w:rPr>
        <w:t xml:space="preserve"> porodičnog smještaja</w:t>
      </w:r>
      <w:r>
        <w:rPr>
          <w:rFonts w:ascii="Times New Roman" w:hAnsi="Times New Roman" w:cs="Times New Roman"/>
          <w:sz w:val="24"/>
          <w:szCs w:val="24"/>
          <w:lang w:val="sr-Latn-ME" w:eastAsia="sl-SI"/>
        </w:rPr>
        <w:t xml:space="preserve"> </w:t>
      </w:r>
      <w:r w:rsidR="00926C92" w:rsidRPr="00CC7144">
        <w:rPr>
          <w:rFonts w:ascii="Times New Roman" w:hAnsi="Times New Roman" w:cs="Times New Roman"/>
          <w:sz w:val="24"/>
          <w:szCs w:val="24"/>
          <w:lang w:val="sr-Latn-ME" w:eastAsia="sl-SI"/>
        </w:rPr>
        <w:t>- hraniteljstva i porodičnog smještaja pruža</w:t>
      </w:r>
      <w:r>
        <w:rPr>
          <w:rFonts w:ascii="Times New Roman" w:hAnsi="Times New Roman" w:cs="Times New Roman"/>
          <w:sz w:val="24"/>
          <w:szCs w:val="24"/>
          <w:lang w:val="sr-Latn-ME" w:eastAsia="sl-SI"/>
        </w:rPr>
        <w:t>ju fizička</w:t>
      </w:r>
      <w:r w:rsidR="00926C92" w:rsidRPr="00CC7144">
        <w:rPr>
          <w:rFonts w:ascii="Times New Roman" w:hAnsi="Times New Roman" w:cs="Times New Roman"/>
          <w:sz w:val="24"/>
          <w:szCs w:val="24"/>
          <w:lang w:val="sr-Latn-ME" w:eastAsia="sl-SI"/>
        </w:rPr>
        <w:t xml:space="preserve"> </w:t>
      </w:r>
      <w:r>
        <w:rPr>
          <w:rFonts w:ascii="Times New Roman" w:hAnsi="Times New Roman" w:cs="Times New Roman"/>
          <w:sz w:val="24"/>
          <w:szCs w:val="24"/>
          <w:lang w:val="sr-Latn-ME" w:eastAsia="sl-SI"/>
        </w:rPr>
        <w:t>lica</w:t>
      </w:r>
      <w:r w:rsidR="00553563">
        <w:rPr>
          <w:rFonts w:ascii="Times New Roman" w:hAnsi="Times New Roman" w:cs="Times New Roman"/>
          <w:sz w:val="24"/>
          <w:szCs w:val="24"/>
          <w:lang w:val="sr-Latn-ME" w:eastAsia="sl-SI"/>
        </w:rPr>
        <w:t xml:space="preserve"> u skladu sa Z</w:t>
      </w:r>
      <w:r w:rsidR="00926C92" w:rsidRPr="00CC7144">
        <w:rPr>
          <w:rFonts w:ascii="Times New Roman" w:hAnsi="Times New Roman" w:cs="Times New Roman"/>
          <w:sz w:val="24"/>
          <w:szCs w:val="24"/>
          <w:lang w:val="sr-Latn-ME" w:eastAsia="sl-SI"/>
        </w:rPr>
        <w:t xml:space="preserve">akonom o </w:t>
      </w:r>
      <w:r w:rsidR="00553563">
        <w:rPr>
          <w:rFonts w:ascii="Times New Roman" w:hAnsi="Times New Roman" w:cs="Times New Roman"/>
          <w:sz w:val="24"/>
          <w:szCs w:val="24"/>
          <w:lang w:val="sr-Latn-ME" w:eastAsia="sl-SI"/>
        </w:rPr>
        <w:t>socijalnoj i dječjoj zaštiti i Z</w:t>
      </w:r>
      <w:r w:rsidR="00926C92" w:rsidRPr="00CC7144">
        <w:rPr>
          <w:rFonts w:ascii="Times New Roman" w:hAnsi="Times New Roman" w:cs="Times New Roman"/>
          <w:sz w:val="24"/>
          <w:szCs w:val="24"/>
          <w:lang w:val="sr-Latn-ME" w:eastAsia="sl-SI"/>
        </w:rPr>
        <w:t>akonom kojim se uređuju porodični odnosi.</w:t>
      </w:r>
    </w:p>
    <w:p w:rsidR="00926C92" w:rsidRPr="00CC7144" w:rsidRDefault="00926C92" w:rsidP="00C04EE6">
      <w:pPr>
        <w:jc w:val="both"/>
        <w:rPr>
          <w:rFonts w:ascii="Times New Roman" w:hAnsi="Times New Roman" w:cs="Times New Roman"/>
          <w:sz w:val="24"/>
          <w:szCs w:val="24"/>
          <w:lang w:val="sr-Latn-ME" w:eastAsia="sl-SI"/>
        </w:rPr>
      </w:pPr>
      <w:r w:rsidRPr="00CC7144">
        <w:rPr>
          <w:rFonts w:ascii="Times New Roman" w:hAnsi="Times New Roman" w:cs="Times New Roman"/>
          <w:sz w:val="24"/>
          <w:szCs w:val="24"/>
          <w:lang w:val="sr-Latn-ME" w:eastAsia="sl-SI"/>
        </w:rPr>
        <w:t>Procjenu podobnosti fizičkog lica za pružanje usluge porodičnog smještaja</w:t>
      </w:r>
      <w:r w:rsidR="00BA2048">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BA2048">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 xml:space="preserve">hraniteljstva i porodičnog smještaja, stručnu podršku i obuku, </w:t>
      </w:r>
      <w:r w:rsidRPr="00553563">
        <w:rPr>
          <w:rFonts w:ascii="Times New Roman" w:hAnsi="Times New Roman" w:cs="Times New Roman"/>
          <w:b/>
          <w:sz w:val="24"/>
          <w:szCs w:val="24"/>
          <w:lang w:val="sr-Latn-ME" w:eastAsia="sl-SI"/>
        </w:rPr>
        <w:t>vrši centar za socijalni rad.</w:t>
      </w:r>
      <w:r w:rsidRPr="00CC7144">
        <w:rPr>
          <w:rFonts w:ascii="Times New Roman" w:hAnsi="Times New Roman" w:cs="Times New Roman"/>
          <w:sz w:val="24"/>
          <w:szCs w:val="24"/>
          <w:lang w:val="sr-Latn-ME" w:eastAsia="sl-SI"/>
        </w:rPr>
        <w:t xml:space="preserve"> </w:t>
      </w:r>
    </w:p>
    <w:p w:rsidR="00926C92" w:rsidRPr="00CC7144" w:rsidRDefault="00926C92" w:rsidP="00C04EE6">
      <w:pPr>
        <w:jc w:val="both"/>
        <w:rPr>
          <w:rFonts w:ascii="Times New Roman" w:hAnsi="Times New Roman" w:cs="Times New Roman"/>
          <w:sz w:val="24"/>
          <w:szCs w:val="24"/>
          <w:lang w:val="sr-Latn-ME" w:eastAsia="sl-SI"/>
        </w:rPr>
      </w:pPr>
      <w:r w:rsidRPr="00CC7144">
        <w:rPr>
          <w:rFonts w:ascii="Times New Roman" w:hAnsi="Times New Roman" w:cs="Times New Roman"/>
          <w:sz w:val="24"/>
          <w:szCs w:val="24"/>
          <w:lang w:val="sr-Latn-ME" w:eastAsia="sl-SI"/>
        </w:rPr>
        <w:t>Procjen</w:t>
      </w:r>
      <w:r w:rsidR="00553563">
        <w:rPr>
          <w:rFonts w:ascii="Times New Roman" w:hAnsi="Times New Roman" w:cs="Times New Roman"/>
          <w:sz w:val="24"/>
          <w:szCs w:val="24"/>
          <w:lang w:val="sr-Latn-ME" w:eastAsia="sl-SI"/>
        </w:rPr>
        <w:t>a podobnosti vrši se u roku od šest</w:t>
      </w:r>
      <w:r w:rsidRPr="00CC7144">
        <w:rPr>
          <w:rFonts w:ascii="Times New Roman" w:hAnsi="Times New Roman" w:cs="Times New Roman"/>
          <w:sz w:val="24"/>
          <w:szCs w:val="24"/>
          <w:lang w:val="sr-Latn-ME" w:eastAsia="sl-SI"/>
        </w:rPr>
        <w:t xml:space="preserve"> mjeseci od dana prijema uredno podnijetog zahtjeva i uključuje: uvid u priloženu dokumentaciju, razgovor sa podnosiocem zahtjeva, razgovor sa članovima porodice podnosioca zahtjeva u kućnoj posjeti i procjenu tokom obuke, koja </w:t>
      </w:r>
      <w:r w:rsidRPr="00794123">
        <w:rPr>
          <w:rFonts w:ascii="Times New Roman" w:hAnsi="Times New Roman" w:cs="Times New Roman"/>
          <w:b/>
          <w:sz w:val="24"/>
          <w:szCs w:val="24"/>
          <w:lang w:val="sr-Latn-ME" w:eastAsia="sl-SI"/>
        </w:rPr>
        <w:t>obuka traje najmanje 30 sati za potencijalne pružaoce usluga porodičnog smještaja</w:t>
      </w:r>
      <w:r w:rsidR="00EC64DB" w:rsidRPr="00794123">
        <w:rPr>
          <w:rFonts w:ascii="Times New Roman" w:hAnsi="Times New Roman" w:cs="Times New Roman"/>
          <w:b/>
          <w:sz w:val="24"/>
          <w:szCs w:val="24"/>
          <w:lang w:val="sr-Latn-ME" w:eastAsia="sl-SI"/>
        </w:rPr>
        <w:t xml:space="preserve"> </w:t>
      </w:r>
      <w:r w:rsidRPr="00794123">
        <w:rPr>
          <w:rFonts w:ascii="Times New Roman" w:hAnsi="Times New Roman" w:cs="Times New Roman"/>
          <w:b/>
          <w:sz w:val="24"/>
          <w:szCs w:val="24"/>
          <w:lang w:val="sr-Latn-ME" w:eastAsia="sl-SI"/>
        </w:rPr>
        <w:t>-</w:t>
      </w:r>
      <w:r w:rsidR="00EC64DB" w:rsidRPr="00794123">
        <w:rPr>
          <w:rFonts w:ascii="Times New Roman" w:hAnsi="Times New Roman" w:cs="Times New Roman"/>
          <w:b/>
          <w:sz w:val="24"/>
          <w:szCs w:val="24"/>
          <w:lang w:val="sr-Latn-ME" w:eastAsia="sl-SI"/>
        </w:rPr>
        <w:t xml:space="preserve"> </w:t>
      </w:r>
      <w:r w:rsidRPr="00794123">
        <w:rPr>
          <w:rFonts w:ascii="Times New Roman" w:hAnsi="Times New Roman" w:cs="Times New Roman"/>
          <w:b/>
          <w:sz w:val="24"/>
          <w:szCs w:val="24"/>
          <w:lang w:val="sr-Latn-ME" w:eastAsia="sl-SI"/>
        </w:rPr>
        <w:t xml:space="preserve">hraniteljstva, a </w:t>
      </w:r>
      <w:r w:rsidR="00E267BE" w:rsidRPr="00794123">
        <w:rPr>
          <w:rFonts w:ascii="Times New Roman" w:hAnsi="Times New Roman" w:cs="Times New Roman"/>
          <w:b/>
          <w:sz w:val="24"/>
          <w:szCs w:val="24"/>
          <w:lang w:val="sr-Latn-ME" w:eastAsia="sl-SI"/>
        </w:rPr>
        <w:t xml:space="preserve">najmanje 20 sati </w:t>
      </w:r>
      <w:r w:rsidRPr="00794123">
        <w:rPr>
          <w:rFonts w:ascii="Times New Roman" w:hAnsi="Times New Roman" w:cs="Times New Roman"/>
          <w:b/>
          <w:sz w:val="24"/>
          <w:szCs w:val="24"/>
          <w:lang w:val="sr-Latn-ME" w:eastAsia="sl-SI"/>
        </w:rPr>
        <w:t xml:space="preserve">za </w:t>
      </w:r>
      <w:r w:rsidR="00E267BE" w:rsidRPr="00794123">
        <w:rPr>
          <w:rFonts w:ascii="Times New Roman" w:hAnsi="Times New Roman" w:cs="Times New Roman"/>
          <w:b/>
          <w:sz w:val="24"/>
          <w:szCs w:val="24"/>
          <w:lang w:val="sr-Latn-ME" w:eastAsia="sl-SI"/>
        </w:rPr>
        <w:t>potencijalne pružaoce</w:t>
      </w:r>
      <w:r w:rsidRPr="00794123">
        <w:rPr>
          <w:rFonts w:ascii="Times New Roman" w:hAnsi="Times New Roman" w:cs="Times New Roman"/>
          <w:b/>
          <w:sz w:val="24"/>
          <w:szCs w:val="24"/>
          <w:lang w:val="sr-Latn-ME" w:eastAsia="sl-SI"/>
        </w:rPr>
        <w:t xml:space="preserve"> usluge porodičnog smještaja</w:t>
      </w:r>
      <w:r w:rsidRPr="00CC7144">
        <w:rPr>
          <w:rFonts w:ascii="Times New Roman" w:hAnsi="Times New Roman" w:cs="Times New Roman"/>
          <w:sz w:val="24"/>
          <w:szCs w:val="24"/>
          <w:lang w:val="sr-Latn-ME" w:eastAsia="sl-SI"/>
        </w:rPr>
        <w:t xml:space="preserve">. </w:t>
      </w:r>
    </w:p>
    <w:p w:rsidR="00926C92" w:rsidRPr="00CC7144" w:rsidRDefault="00926C92" w:rsidP="00C04EE6">
      <w:pPr>
        <w:jc w:val="both"/>
        <w:rPr>
          <w:rFonts w:ascii="Times New Roman" w:hAnsi="Times New Roman" w:cs="Times New Roman"/>
          <w:sz w:val="24"/>
          <w:szCs w:val="24"/>
          <w:lang w:val="sr-Latn-ME" w:eastAsia="sl-SI"/>
        </w:rPr>
      </w:pPr>
      <w:r w:rsidRPr="00CC7144">
        <w:rPr>
          <w:rFonts w:ascii="Times New Roman" w:hAnsi="Times New Roman" w:cs="Times New Roman"/>
          <w:sz w:val="24"/>
          <w:szCs w:val="24"/>
          <w:lang w:val="sr-Latn-ME" w:eastAsia="sl-SI"/>
        </w:rPr>
        <w:t>Pružalac usluge porodičnog smještaja</w:t>
      </w:r>
      <w:r w:rsidR="00EC64DB">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EC64DB">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 xml:space="preserve">hraniteljstva i porodičnog smještaja </w:t>
      </w:r>
      <w:r w:rsidRPr="00BA2048">
        <w:rPr>
          <w:rFonts w:ascii="Times New Roman" w:hAnsi="Times New Roman" w:cs="Times New Roman"/>
          <w:b/>
          <w:sz w:val="24"/>
          <w:szCs w:val="24"/>
          <w:lang w:val="sr-Latn-ME" w:eastAsia="sl-SI"/>
        </w:rPr>
        <w:t>ne može biti lice koje ne ispunjava uslove za staraoca</w:t>
      </w:r>
      <w:r w:rsidR="00EC64DB">
        <w:rPr>
          <w:rStyle w:val="FootnoteReference"/>
          <w:rFonts w:ascii="Times New Roman" w:hAnsi="Times New Roman" w:cs="Times New Roman"/>
          <w:sz w:val="24"/>
          <w:szCs w:val="24"/>
          <w:lang w:val="sr-Latn-ME" w:eastAsia="sl-SI"/>
        </w:rPr>
        <w:footnoteReference w:id="13"/>
      </w:r>
      <w:r w:rsidR="00EC64DB">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odnosno uslugu ne može pružati: lice koje je lišeno roditeljskog prava; lice koje je lišeno poslovne sposobnosti; lice čiji su interesi u suprotnosti sa interesima korisnika; lice od koga se, s obzirom na njegovo ranije i sadašnje vladanje, lična svojstva i odnose sa korisnikom i njegovim roditeljima i drugim srodnicima ne može očekivati da će adekva</w:t>
      </w:r>
      <w:r w:rsidR="00EC64DB">
        <w:rPr>
          <w:rFonts w:ascii="Times New Roman" w:hAnsi="Times New Roman" w:cs="Times New Roman"/>
          <w:sz w:val="24"/>
          <w:szCs w:val="24"/>
          <w:lang w:val="sr-Latn-ME" w:eastAsia="sl-SI"/>
        </w:rPr>
        <w:t xml:space="preserve">tno brinuti o korisniku usluge. </w:t>
      </w:r>
      <w:r w:rsidRPr="00CC7144">
        <w:rPr>
          <w:rFonts w:ascii="Times New Roman" w:hAnsi="Times New Roman" w:cs="Times New Roman"/>
          <w:sz w:val="24"/>
          <w:szCs w:val="24"/>
          <w:lang w:val="sr-Latn-ME" w:eastAsia="sl-SI"/>
        </w:rPr>
        <w:t>Takođe, neophodno je i da članovi porodice pružaoca usluge porodičnog smještaja</w:t>
      </w:r>
      <w:r w:rsidR="00EC64DB">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EC64DB">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hraniteljstva i porodičnog smještaja ispunjavaju prethodno navedene kriterijume, kao i da u porodici vladaju skladni porodični odnosi, te da kod članova domaćinstva nijesu prisutne bolesti koje bi mogle da ugroze zdravlje i dobrobit korisnika usluge.</w:t>
      </w:r>
    </w:p>
    <w:p w:rsidR="00926C92" w:rsidRPr="00CC7144" w:rsidRDefault="00926C92" w:rsidP="00C04EE6">
      <w:pPr>
        <w:jc w:val="both"/>
        <w:rPr>
          <w:rFonts w:ascii="Times New Roman" w:hAnsi="Times New Roman" w:cs="Times New Roman"/>
          <w:sz w:val="24"/>
          <w:szCs w:val="24"/>
          <w:lang w:val="sr-Latn-ME" w:eastAsia="sl-SI"/>
        </w:rPr>
      </w:pPr>
      <w:r w:rsidRPr="00CC7144">
        <w:rPr>
          <w:rFonts w:ascii="Times New Roman" w:hAnsi="Times New Roman" w:cs="Times New Roman"/>
          <w:sz w:val="24"/>
          <w:szCs w:val="24"/>
          <w:lang w:val="sr-Latn-ME" w:eastAsia="sl-SI"/>
        </w:rPr>
        <w:t>Zakon o socijalnoj i dječjoj zaštiti daje mogućnost d</w:t>
      </w:r>
      <w:r w:rsidR="005067D4">
        <w:rPr>
          <w:rFonts w:ascii="Times New Roman" w:hAnsi="Times New Roman" w:cs="Times New Roman"/>
          <w:sz w:val="24"/>
          <w:szCs w:val="24"/>
          <w:lang w:val="sr-Latn-ME" w:eastAsia="sl-SI"/>
        </w:rPr>
        <w:t xml:space="preserve">a, pored centra za socijalni rad, </w:t>
      </w:r>
      <w:r w:rsidRPr="00CC7144">
        <w:rPr>
          <w:rFonts w:ascii="Times New Roman" w:hAnsi="Times New Roman" w:cs="Times New Roman"/>
          <w:sz w:val="24"/>
          <w:szCs w:val="24"/>
          <w:lang w:val="sr-Latn-ME" w:eastAsia="sl-SI"/>
        </w:rPr>
        <w:t>i drugi pružalac usluge može pružati stručnu podršku i sprovoditi odgovarajuću obuku za pružaoce usluge porodičnog smještaja</w:t>
      </w:r>
      <w:r w:rsidR="005067D4">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5067D4">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hraniteljstva i porodi</w:t>
      </w:r>
      <w:r w:rsidR="005067D4">
        <w:rPr>
          <w:rFonts w:ascii="Times New Roman" w:hAnsi="Times New Roman" w:cs="Times New Roman"/>
          <w:sz w:val="24"/>
          <w:szCs w:val="24"/>
          <w:lang w:val="sr-Latn-ME" w:eastAsia="sl-SI"/>
        </w:rPr>
        <w:t>čnog smještaja. Međutim</w:t>
      </w:r>
      <w:r w:rsidRPr="00CC7144">
        <w:rPr>
          <w:rFonts w:ascii="Times New Roman" w:hAnsi="Times New Roman" w:cs="Times New Roman"/>
          <w:sz w:val="24"/>
          <w:szCs w:val="24"/>
          <w:lang w:val="sr-Latn-ME" w:eastAsia="sl-SI"/>
        </w:rPr>
        <w:t>, trenutno to u najvećoj mjeri ili gotovo isključivo obavljaju centri za socijalni rad.</w:t>
      </w:r>
    </w:p>
    <w:p w:rsidR="00926C92" w:rsidRPr="00CC7144" w:rsidRDefault="00926C92" w:rsidP="00C04EE6">
      <w:pPr>
        <w:jc w:val="both"/>
        <w:rPr>
          <w:rFonts w:ascii="Times New Roman" w:hAnsi="Times New Roman" w:cs="Times New Roman"/>
          <w:sz w:val="24"/>
          <w:szCs w:val="24"/>
          <w:lang w:val="sr-Latn-ME" w:eastAsia="sl-SI"/>
        </w:rPr>
      </w:pPr>
      <w:r w:rsidRPr="00CC7144">
        <w:rPr>
          <w:rFonts w:ascii="Times New Roman" w:hAnsi="Times New Roman" w:cs="Times New Roman"/>
          <w:sz w:val="24"/>
          <w:szCs w:val="24"/>
          <w:lang w:val="sr-Latn-ME" w:eastAsia="sl-SI"/>
        </w:rPr>
        <w:t>Pravilnikom o bližim uslovima za pružanje i korišćenje usluga porodičnog smještaja</w:t>
      </w:r>
      <w:r w:rsidR="00EF5A10">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EF5A10">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hraniteljstva i porodičnog smještaja propisani su bliži uslovi za pružanje i korišćenje usluga porodičnog smještaja</w:t>
      </w:r>
      <w:r w:rsidR="00720CB6">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720CB6">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hraniteljstva i porodičnog smještaja, normativi i minimalni standardi usluga, procjena podobnosti lica za pružanje usluga, program i način sprovođenja obuke, pružanje stručne podrške, dobijanje licence, kao i naknade troškova porodičnog smještaja</w:t>
      </w:r>
      <w:r w:rsidR="00EF5A10">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EF5A10">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 xml:space="preserve">hraniteljstva i porodičnog smještaja i naknade za rad pružaoca usluge. </w:t>
      </w:r>
    </w:p>
    <w:p w:rsidR="00926C92" w:rsidRPr="00CC7144" w:rsidRDefault="00720CB6" w:rsidP="00C04EE6">
      <w:pPr>
        <w:jc w:val="both"/>
        <w:rPr>
          <w:rFonts w:ascii="Times New Roman" w:hAnsi="Times New Roman" w:cs="Times New Roman"/>
          <w:sz w:val="24"/>
          <w:szCs w:val="24"/>
          <w:lang w:val="sr-Latn-ME" w:eastAsia="sl-SI"/>
        </w:rPr>
      </w:pPr>
      <w:r w:rsidRPr="003A7CAF">
        <w:rPr>
          <w:rFonts w:ascii="Times New Roman" w:hAnsi="Times New Roman" w:cs="Times New Roman"/>
          <w:b/>
          <w:sz w:val="24"/>
          <w:szCs w:val="24"/>
          <w:lang w:val="sr-Latn-ME" w:eastAsia="sl-SI"/>
        </w:rPr>
        <w:t>Pružaoci usluga</w:t>
      </w:r>
      <w:r w:rsidR="00926C92" w:rsidRPr="003A7CAF">
        <w:rPr>
          <w:rFonts w:ascii="Times New Roman" w:hAnsi="Times New Roman" w:cs="Times New Roman"/>
          <w:b/>
          <w:sz w:val="24"/>
          <w:szCs w:val="24"/>
          <w:lang w:val="sr-Latn-ME" w:eastAsia="sl-SI"/>
        </w:rPr>
        <w:t xml:space="preserve"> porodičnog smještaja</w:t>
      </w:r>
      <w:r w:rsidR="00EF5A10" w:rsidRPr="003A7CAF">
        <w:rPr>
          <w:rFonts w:ascii="Times New Roman" w:hAnsi="Times New Roman" w:cs="Times New Roman"/>
          <w:b/>
          <w:sz w:val="24"/>
          <w:szCs w:val="24"/>
          <w:lang w:val="sr-Latn-ME" w:eastAsia="sl-SI"/>
        </w:rPr>
        <w:t xml:space="preserve"> </w:t>
      </w:r>
      <w:r w:rsidR="00926C92" w:rsidRPr="003A7CAF">
        <w:rPr>
          <w:rFonts w:ascii="Times New Roman" w:hAnsi="Times New Roman" w:cs="Times New Roman"/>
          <w:b/>
          <w:sz w:val="24"/>
          <w:szCs w:val="24"/>
          <w:lang w:val="sr-Latn-ME" w:eastAsia="sl-SI"/>
        </w:rPr>
        <w:t>-</w:t>
      </w:r>
      <w:r w:rsidR="00EF5A10" w:rsidRPr="003A7CAF">
        <w:rPr>
          <w:rFonts w:ascii="Times New Roman" w:hAnsi="Times New Roman" w:cs="Times New Roman"/>
          <w:b/>
          <w:sz w:val="24"/>
          <w:szCs w:val="24"/>
          <w:lang w:val="sr-Latn-ME" w:eastAsia="sl-SI"/>
        </w:rPr>
        <w:t xml:space="preserve"> </w:t>
      </w:r>
      <w:r w:rsidR="00926C92" w:rsidRPr="003A7CAF">
        <w:rPr>
          <w:rFonts w:ascii="Times New Roman" w:hAnsi="Times New Roman" w:cs="Times New Roman"/>
          <w:b/>
          <w:sz w:val="24"/>
          <w:szCs w:val="24"/>
          <w:lang w:val="sr-Latn-ME" w:eastAsia="sl-SI"/>
        </w:rPr>
        <w:t>hraniteljstva i porodičnog smještaja ima</w:t>
      </w:r>
      <w:r w:rsidRPr="003A7CAF">
        <w:rPr>
          <w:rFonts w:ascii="Times New Roman" w:hAnsi="Times New Roman" w:cs="Times New Roman"/>
          <w:b/>
          <w:sz w:val="24"/>
          <w:szCs w:val="24"/>
          <w:lang w:val="sr-Latn-ME" w:eastAsia="sl-SI"/>
        </w:rPr>
        <w:t>ju</w:t>
      </w:r>
      <w:r w:rsidR="00926C92" w:rsidRPr="003A7CAF">
        <w:rPr>
          <w:rFonts w:ascii="Times New Roman" w:hAnsi="Times New Roman" w:cs="Times New Roman"/>
          <w:b/>
          <w:sz w:val="24"/>
          <w:szCs w:val="24"/>
          <w:lang w:val="sr-Latn-ME" w:eastAsia="sl-SI"/>
        </w:rPr>
        <w:t xml:space="preserve"> pravo na stručnu podršku, naknadu troškova smještaja korisnika i naknadu za rad</w:t>
      </w:r>
      <w:r w:rsidR="00926C92" w:rsidRPr="00CC7144">
        <w:rPr>
          <w:rFonts w:ascii="Times New Roman" w:hAnsi="Times New Roman" w:cs="Times New Roman"/>
          <w:sz w:val="24"/>
          <w:szCs w:val="24"/>
          <w:lang w:val="sr-Latn-ME" w:eastAsia="sl-SI"/>
        </w:rPr>
        <w:t xml:space="preserve">. </w:t>
      </w:r>
    </w:p>
    <w:p w:rsidR="00926C92" w:rsidRPr="00CC7144" w:rsidRDefault="00926C92" w:rsidP="00C04EE6">
      <w:pPr>
        <w:jc w:val="both"/>
        <w:rPr>
          <w:rFonts w:ascii="Times New Roman" w:hAnsi="Times New Roman" w:cs="Times New Roman"/>
          <w:sz w:val="24"/>
          <w:szCs w:val="24"/>
          <w:lang w:val="sr-Latn-ME" w:eastAsia="sl-SI"/>
        </w:rPr>
      </w:pPr>
      <w:r w:rsidRPr="00CC7144">
        <w:rPr>
          <w:rFonts w:ascii="Times New Roman" w:hAnsi="Times New Roman" w:cs="Times New Roman"/>
          <w:sz w:val="24"/>
          <w:szCs w:val="24"/>
          <w:lang w:val="sr-Latn-ME" w:eastAsia="sl-SI"/>
        </w:rPr>
        <w:t>Stručna podrška pruža se</w:t>
      </w:r>
      <w:r w:rsidRPr="003A7CAF">
        <w:rPr>
          <w:rFonts w:ascii="Times New Roman" w:hAnsi="Times New Roman" w:cs="Times New Roman"/>
          <w:b/>
          <w:sz w:val="24"/>
          <w:szCs w:val="24"/>
          <w:lang w:val="sr-Latn-ME" w:eastAsia="sl-SI"/>
        </w:rPr>
        <w:t xml:space="preserve"> najmanje</w:t>
      </w:r>
      <w:r w:rsidRPr="00CC7144">
        <w:rPr>
          <w:rFonts w:ascii="Times New Roman" w:hAnsi="Times New Roman" w:cs="Times New Roman"/>
          <w:sz w:val="24"/>
          <w:szCs w:val="24"/>
          <w:lang w:val="sr-Latn-ME" w:eastAsia="sl-SI"/>
        </w:rPr>
        <w:t xml:space="preserve"> svakih 50 dana za uslugu porodičnog smještaja</w:t>
      </w:r>
      <w:r w:rsidR="00720CB6">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720CB6">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hraniteljstva, odnosno na svakih 100 dana za uslugu porodičnog smještaja.</w:t>
      </w:r>
    </w:p>
    <w:p w:rsidR="00926C92" w:rsidRPr="00CC7144" w:rsidRDefault="00926C92" w:rsidP="00C04EE6">
      <w:pPr>
        <w:jc w:val="both"/>
        <w:rPr>
          <w:rFonts w:ascii="Times New Roman" w:hAnsi="Times New Roman" w:cs="Times New Roman"/>
          <w:sz w:val="24"/>
          <w:szCs w:val="24"/>
          <w:lang w:val="sr-Latn-ME" w:eastAsia="sl-SI"/>
        </w:rPr>
      </w:pPr>
      <w:r w:rsidRPr="00CC7144">
        <w:rPr>
          <w:rFonts w:ascii="Times New Roman" w:hAnsi="Times New Roman" w:cs="Times New Roman"/>
          <w:sz w:val="24"/>
          <w:szCs w:val="24"/>
          <w:lang w:val="sr-Latn-ME" w:eastAsia="sl-SI"/>
        </w:rPr>
        <w:t xml:space="preserve">Stručna podrška obuhvata: savjetovanje korisnika i pružaoca usluga; podršku pružaocu usluga za zajedničko planiranje i rješavanje problema korisnika; uključivanje korisnika u rekreativne i </w:t>
      </w:r>
      <w:r w:rsidRPr="00CC7144">
        <w:rPr>
          <w:rFonts w:ascii="Times New Roman" w:hAnsi="Times New Roman" w:cs="Times New Roman"/>
          <w:sz w:val="24"/>
          <w:szCs w:val="24"/>
          <w:lang w:val="sr-Latn-ME" w:eastAsia="sl-SI"/>
        </w:rPr>
        <w:lastRenderedPageBreak/>
        <w:t>kulturne aktivnosti; grupne aktivnosti sa djecom, odnosno mladim licima; materijalnu podršku korisnicima i pružaocima usluge i sl.</w:t>
      </w:r>
    </w:p>
    <w:p w:rsidR="00926C92" w:rsidRPr="00CC7144" w:rsidRDefault="00926C92" w:rsidP="00C04EE6">
      <w:pPr>
        <w:jc w:val="both"/>
        <w:rPr>
          <w:rFonts w:ascii="Times New Roman" w:hAnsi="Times New Roman" w:cs="Times New Roman"/>
          <w:sz w:val="24"/>
          <w:szCs w:val="24"/>
          <w:lang w:val="sr-Latn-ME" w:eastAsia="sl-SI"/>
        </w:rPr>
      </w:pPr>
      <w:r w:rsidRPr="00CC7144">
        <w:rPr>
          <w:rFonts w:ascii="Times New Roman" w:hAnsi="Times New Roman" w:cs="Times New Roman"/>
          <w:sz w:val="24"/>
          <w:szCs w:val="24"/>
          <w:lang w:val="sr-Latn-ME" w:eastAsia="sl-SI"/>
        </w:rPr>
        <w:t>Lica koja pružaju uslugu porodičnog smještaja</w:t>
      </w:r>
      <w:r w:rsidR="00720CB6">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720CB6">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 xml:space="preserve">hraniteljstva i porodičnog smještaja </w:t>
      </w:r>
      <w:r w:rsidRPr="00E267BE">
        <w:rPr>
          <w:rFonts w:ascii="Times New Roman" w:hAnsi="Times New Roman" w:cs="Times New Roman"/>
          <w:b/>
          <w:sz w:val="24"/>
          <w:szCs w:val="24"/>
          <w:lang w:val="sr-Latn-ME" w:eastAsia="sl-SI"/>
        </w:rPr>
        <w:t xml:space="preserve">dužna su da tokom pružanja </w:t>
      </w:r>
      <w:r w:rsidR="00720CB6" w:rsidRPr="00E267BE">
        <w:rPr>
          <w:rFonts w:ascii="Times New Roman" w:hAnsi="Times New Roman" w:cs="Times New Roman"/>
          <w:b/>
          <w:sz w:val="24"/>
          <w:szCs w:val="24"/>
          <w:lang w:val="sr-Latn-ME" w:eastAsia="sl-SI"/>
        </w:rPr>
        <w:t>usluge pohađaju obuku najmanje pet</w:t>
      </w:r>
      <w:r w:rsidRPr="00E267BE">
        <w:rPr>
          <w:rFonts w:ascii="Times New Roman" w:hAnsi="Times New Roman" w:cs="Times New Roman"/>
          <w:b/>
          <w:sz w:val="24"/>
          <w:szCs w:val="24"/>
          <w:lang w:val="sr-Latn-ME" w:eastAsia="sl-SI"/>
        </w:rPr>
        <w:t xml:space="preserve"> sati godišnje</w:t>
      </w:r>
      <w:r w:rsidRPr="00CC7144">
        <w:rPr>
          <w:rFonts w:ascii="Times New Roman" w:hAnsi="Times New Roman" w:cs="Times New Roman"/>
          <w:sz w:val="24"/>
          <w:szCs w:val="24"/>
          <w:lang w:val="sr-Latn-ME" w:eastAsia="sl-SI"/>
        </w:rPr>
        <w:t>.</w:t>
      </w:r>
    </w:p>
    <w:p w:rsidR="00926C92" w:rsidRPr="00CC7144" w:rsidRDefault="00926C92" w:rsidP="00C04EE6">
      <w:pPr>
        <w:jc w:val="both"/>
        <w:rPr>
          <w:rFonts w:ascii="Times New Roman" w:hAnsi="Times New Roman" w:cs="Times New Roman"/>
          <w:sz w:val="24"/>
          <w:szCs w:val="24"/>
          <w:lang w:val="sr-Latn-ME" w:eastAsia="sl-SI"/>
        </w:rPr>
      </w:pPr>
      <w:r w:rsidRPr="00E267BE">
        <w:rPr>
          <w:rFonts w:ascii="Times New Roman" w:hAnsi="Times New Roman" w:cs="Times New Roman"/>
          <w:b/>
          <w:sz w:val="24"/>
          <w:szCs w:val="24"/>
          <w:lang w:val="sr-Latn-ME" w:eastAsia="sl-SI"/>
        </w:rPr>
        <w:t>Mjesečna naknada troškova smještaja korisnika</w:t>
      </w:r>
      <w:r w:rsidRPr="00CC7144">
        <w:rPr>
          <w:rFonts w:ascii="Times New Roman" w:hAnsi="Times New Roman" w:cs="Times New Roman"/>
          <w:sz w:val="24"/>
          <w:szCs w:val="24"/>
          <w:lang w:val="sr-Latn-ME" w:eastAsia="sl-SI"/>
        </w:rPr>
        <w:t xml:space="preserve"> na porodičnom smještaju</w:t>
      </w:r>
      <w:r w:rsidR="005E0650">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5E0650">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 xml:space="preserve">hraniteljstvu i </w:t>
      </w:r>
      <w:r w:rsidR="00A40BA8">
        <w:rPr>
          <w:rFonts w:ascii="Times New Roman" w:hAnsi="Times New Roman" w:cs="Times New Roman"/>
          <w:sz w:val="24"/>
          <w:szCs w:val="24"/>
          <w:lang w:val="sr-Latn-ME" w:eastAsia="sl-SI"/>
        </w:rPr>
        <w:t>porodičnom smještaju</w:t>
      </w:r>
      <w:r w:rsidRPr="00CC7144">
        <w:rPr>
          <w:rFonts w:ascii="Times New Roman" w:hAnsi="Times New Roman" w:cs="Times New Roman"/>
          <w:sz w:val="24"/>
          <w:szCs w:val="24"/>
          <w:lang w:val="sr-Latn-ME" w:eastAsia="sl-SI"/>
        </w:rPr>
        <w:t xml:space="preserve"> utvrđuje se u visini troškova smještaja u javnu usta</w:t>
      </w:r>
      <w:r w:rsidR="005E0650">
        <w:rPr>
          <w:rFonts w:ascii="Times New Roman" w:hAnsi="Times New Roman" w:cs="Times New Roman"/>
          <w:sz w:val="24"/>
          <w:szCs w:val="24"/>
          <w:lang w:val="sr-Latn-ME" w:eastAsia="sl-SI"/>
        </w:rPr>
        <w:t>novu socijalne i dječje zaštite</w:t>
      </w:r>
      <w:r w:rsidR="00977D4F">
        <w:rPr>
          <w:rFonts w:ascii="Times New Roman" w:hAnsi="Times New Roman" w:cs="Times New Roman"/>
          <w:sz w:val="24"/>
          <w:szCs w:val="24"/>
          <w:lang w:val="sr-Latn-ME" w:eastAsia="sl-SI"/>
        </w:rPr>
        <w:t xml:space="preserve"> koju</w:t>
      </w:r>
      <w:r w:rsidRPr="00CC7144">
        <w:rPr>
          <w:rFonts w:ascii="Times New Roman" w:hAnsi="Times New Roman" w:cs="Times New Roman"/>
          <w:sz w:val="24"/>
          <w:szCs w:val="24"/>
          <w:lang w:val="sr-Latn-ME" w:eastAsia="sl-SI"/>
        </w:rPr>
        <w:t xml:space="preserve"> određuje nadležni organ državne uprave. Naknada troškova smještaja korisnika na povremenom i urgentnom porodičnom smještaju</w:t>
      </w:r>
      <w:r w:rsidR="00977D4F">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977D4F">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 xml:space="preserve">hraniteljstvu i povremenom i urgentnom porodičnom smještaju obezbjeđuje se u visini iznosa troškova smještaja u javnu ustanovu socijalne i dječje zaštite, preračunato po dnevnim troškovima za smještaj u odnosu na vrijeme boravka korisnika kod pružaoca usluge. </w:t>
      </w:r>
    </w:p>
    <w:p w:rsidR="00926C92" w:rsidRPr="00CC7144" w:rsidRDefault="00E267BE" w:rsidP="00C04EE6">
      <w:pPr>
        <w:jc w:val="both"/>
        <w:rPr>
          <w:rFonts w:ascii="Times New Roman" w:hAnsi="Times New Roman" w:cs="Times New Roman"/>
          <w:sz w:val="24"/>
          <w:szCs w:val="24"/>
          <w:lang w:val="sr-Latn-ME" w:eastAsia="sl-SI"/>
        </w:rPr>
      </w:pPr>
      <w:r w:rsidRPr="00E267BE">
        <w:rPr>
          <w:rFonts w:ascii="Times New Roman" w:hAnsi="Times New Roman" w:cs="Times New Roman"/>
          <w:b/>
          <w:sz w:val="24"/>
          <w:szCs w:val="24"/>
          <w:lang w:val="sr-Latn-ME" w:eastAsia="sl-SI"/>
        </w:rPr>
        <w:t>Naknada za rad pružaoca usluga</w:t>
      </w:r>
      <w:r w:rsidR="00926C92" w:rsidRPr="00CC7144">
        <w:rPr>
          <w:rFonts w:ascii="Times New Roman" w:hAnsi="Times New Roman" w:cs="Times New Roman"/>
          <w:sz w:val="24"/>
          <w:szCs w:val="24"/>
          <w:lang w:val="sr-Latn-ME" w:eastAsia="sl-SI"/>
        </w:rPr>
        <w:t xml:space="preserve"> standardnog, urgentnog i povremenog porodičnog smještaja</w:t>
      </w:r>
      <w:r w:rsidR="00977D4F">
        <w:rPr>
          <w:rFonts w:ascii="Times New Roman" w:hAnsi="Times New Roman" w:cs="Times New Roman"/>
          <w:sz w:val="24"/>
          <w:szCs w:val="24"/>
          <w:lang w:val="sr-Latn-ME" w:eastAsia="sl-SI"/>
        </w:rPr>
        <w:t xml:space="preserve"> - </w:t>
      </w:r>
      <w:r w:rsidR="00926C92" w:rsidRPr="00CC7144">
        <w:rPr>
          <w:rFonts w:ascii="Times New Roman" w:hAnsi="Times New Roman" w:cs="Times New Roman"/>
          <w:sz w:val="24"/>
          <w:szCs w:val="24"/>
          <w:lang w:val="sr-Latn-ME" w:eastAsia="sl-SI"/>
        </w:rPr>
        <w:t xml:space="preserve">hraniteljstva i porodičnog smještaja, utvrđuje se u procentu od visine troškova smještaja korisnika u javnu ustanovu socijalne i dječje zaštite, i to: </w:t>
      </w:r>
      <w:r w:rsidR="00A40BA8">
        <w:rPr>
          <w:rFonts w:ascii="Times New Roman" w:hAnsi="Times New Roman" w:cs="Times New Roman"/>
          <w:sz w:val="24"/>
          <w:szCs w:val="24"/>
          <w:lang w:val="sr-Latn-ME" w:eastAsia="sl-SI"/>
        </w:rPr>
        <w:t xml:space="preserve">30% za jednog korisnika i </w:t>
      </w:r>
      <w:r w:rsidR="00926C92" w:rsidRPr="00977D4F">
        <w:rPr>
          <w:rFonts w:ascii="Times New Roman" w:hAnsi="Times New Roman" w:cs="Times New Roman"/>
          <w:sz w:val="24"/>
          <w:szCs w:val="24"/>
          <w:lang w:val="sr-Latn-ME" w:eastAsia="sl-SI"/>
        </w:rPr>
        <w:t>15% za svakog sljedećeg korisnika, kada je na smještaju više od jednog korisnika.</w:t>
      </w:r>
      <w:r w:rsidR="00926C92" w:rsidRPr="00CC7144">
        <w:rPr>
          <w:rFonts w:ascii="Times New Roman" w:hAnsi="Times New Roman" w:cs="Times New Roman"/>
          <w:sz w:val="24"/>
          <w:szCs w:val="24"/>
          <w:lang w:val="sr-Latn-ME" w:eastAsia="sl-SI"/>
        </w:rPr>
        <w:t xml:space="preserve"> </w:t>
      </w:r>
    </w:p>
    <w:p w:rsidR="00926C92" w:rsidRPr="00CC7144" w:rsidRDefault="00926C92" w:rsidP="00C04EE6">
      <w:pPr>
        <w:jc w:val="both"/>
        <w:rPr>
          <w:rFonts w:ascii="Times New Roman" w:hAnsi="Times New Roman" w:cs="Times New Roman"/>
          <w:sz w:val="24"/>
          <w:szCs w:val="24"/>
          <w:lang w:val="sr-Latn-ME" w:eastAsia="sl-SI"/>
        </w:rPr>
      </w:pPr>
      <w:r w:rsidRPr="00CC7144">
        <w:rPr>
          <w:rFonts w:ascii="Times New Roman" w:hAnsi="Times New Roman" w:cs="Times New Roman"/>
          <w:sz w:val="24"/>
          <w:szCs w:val="24"/>
          <w:lang w:val="sr-Latn-ME" w:eastAsia="sl-SI"/>
        </w:rPr>
        <w:t>Naknada za rad pružaoca usluge porodičnog smještaja</w:t>
      </w:r>
      <w:r w:rsidR="00977D4F">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977D4F">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 xml:space="preserve">hraniteljstva i porodičnog smještaja uz intenzivnu ili dodatnu podršku, utvrđuje se u procentu od visine smještaja korisnika u javnu ustanovu socijalne i dječje zaštite, i to: </w:t>
      </w:r>
      <w:r w:rsidRPr="00977D4F">
        <w:rPr>
          <w:rFonts w:ascii="Times New Roman" w:hAnsi="Times New Roman" w:cs="Times New Roman"/>
          <w:sz w:val="24"/>
          <w:szCs w:val="24"/>
          <w:lang w:val="sr-Latn-ME" w:eastAsia="sl-SI"/>
        </w:rPr>
        <w:t>50% za jednog korisnika; 25% za svakog sljedećeg korisnika, kada je na smještaju više od jednog korisnika.</w:t>
      </w:r>
    </w:p>
    <w:p w:rsidR="00926C92" w:rsidRDefault="00926C92" w:rsidP="00C04EE6">
      <w:pPr>
        <w:jc w:val="both"/>
        <w:rPr>
          <w:rFonts w:ascii="Times New Roman" w:hAnsi="Times New Roman" w:cs="Times New Roman"/>
          <w:sz w:val="24"/>
          <w:szCs w:val="24"/>
          <w:lang w:val="sr-Latn-ME" w:eastAsia="sl-SI"/>
        </w:rPr>
      </w:pPr>
      <w:r w:rsidRPr="00CC7144">
        <w:rPr>
          <w:rFonts w:ascii="Times New Roman" w:hAnsi="Times New Roman" w:cs="Times New Roman"/>
          <w:sz w:val="24"/>
          <w:szCs w:val="24"/>
          <w:lang w:val="sr-Latn-ME" w:eastAsia="sl-SI"/>
        </w:rPr>
        <w:t>Pružaocu usluge urgentnog porodičnog smještaja</w:t>
      </w:r>
      <w:r w:rsidR="00977D4F">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w:t>
      </w:r>
      <w:r w:rsidR="00977D4F">
        <w:rPr>
          <w:rFonts w:ascii="Times New Roman" w:hAnsi="Times New Roman" w:cs="Times New Roman"/>
          <w:sz w:val="24"/>
          <w:szCs w:val="24"/>
          <w:lang w:val="sr-Latn-ME" w:eastAsia="sl-SI"/>
        </w:rPr>
        <w:t xml:space="preserve"> </w:t>
      </w:r>
      <w:r w:rsidRPr="00CC7144">
        <w:rPr>
          <w:rFonts w:ascii="Times New Roman" w:hAnsi="Times New Roman" w:cs="Times New Roman"/>
          <w:sz w:val="24"/>
          <w:szCs w:val="24"/>
          <w:lang w:val="sr-Latn-ME" w:eastAsia="sl-SI"/>
        </w:rPr>
        <w:t>hraniteljstva i urgentnog porodičnog smještaja, obezbjeđuje se naknada za rad i u vrijeme kada nema korisnika na smještaju, a najviše mjesec dana od poslednjeg smještaja.</w:t>
      </w:r>
    </w:p>
    <w:p w:rsidR="002A5F3F" w:rsidRDefault="002A5F3F" w:rsidP="00C04EE6">
      <w:pPr>
        <w:jc w:val="both"/>
        <w:rPr>
          <w:rFonts w:ascii="Times New Roman" w:hAnsi="Times New Roman" w:cs="Times New Roman"/>
          <w:sz w:val="24"/>
          <w:szCs w:val="24"/>
          <w:lang w:val="sr-Latn-ME" w:eastAsia="sl-SI"/>
        </w:rPr>
      </w:pPr>
      <w:r>
        <w:rPr>
          <w:rFonts w:ascii="Times New Roman" w:hAnsi="Times New Roman" w:cs="Times New Roman"/>
          <w:sz w:val="24"/>
          <w:szCs w:val="24"/>
          <w:lang w:val="sr-Latn-ME" w:eastAsia="sl-SI"/>
        </w:rPr>
        <w:t xml:space="preserve">Naknada za rad pružaoca usluge standardnog porodičnog smještaja – hraniteljstva i porodičnog smještaja i smještaja uz intenzivnu ili dodatnu podršku obustavlja se za </w:t>
      </w:r>
      <w:r w:rsidR="00236CDD">
        <w:rPr>
          <w:rFonts w:ascii="Times New Roman" w:hAnsi="Times New Roman" w:cs="Times New Roman"/>
          <w:sz w:val="24"/>
          <w:szCs w:val="24"/>
          <w:lang w:val="sr-Latn-ME" w:eastAsia="sl-SI"/>
        </w:rPr>
        <w:t>period trajanja povremenog smještaja.</w:t>
      </w:r>
    </w:p>
    <w:p w:rsidR="001F2878" w:rsidRDefault="001F2878" w:rsidP="00C04EE6">
      <w:pPr>
        <w:jc w:val="both"/>
        <w:rPr>
          <w:rFonts w:ascii="Times New Roman" w:hAnsi="Times New Roman" w:cs="Times New Roman"/>
          <w:sz w:val="24"/>
          <w:szCs w:val="24"/>
          <w:lang w:val="sr-Latn-ME" w:eastAsia="sl-SI"/>
        </w:rPr>
      </w:pPr>
    </w:p>
    <w:p w:rsidR="00C424E0" w:rsidRPr="00CC7144" w:rsidRDefault="00C424E0" w:rsidP="00C04EE6">
      <w:pPr>
        <w:jc w:val="both"/>
        <w:rPr>
          <w:rFonts w:ascii="Times New Roman" w:hAnsi="Times New Roman" w:cs="Times New Roman"/>
          <w:sz w:val="24"/>
          <w:szCs w:val="24"/>
          <w:lang w:val="sr-Latn-ME" w:eastAsia="sl-SI"/>
        </w:rPr>
      </w:pPr>
    </w:p>
    <w:p w:rsidR="00926C92" w:rsidRDefault="00926C92" w:rsidP="00C04EE6">
      <w:pPr>
        <w:jc w:val="both"/>
        <w:rPr>
          <w:rFonts w:ascii="Times New Roman" w:hAnsi="Times New Roman" w:cs="Times New Roman"/>
          <w:sz w:val="24"/>
          <w:szCs w:val="24"/>
          <w:lang w:val="sr-Latn-ME"/>
        </w:rPr>
      </w:pPr>
    </w:p>
    <w:p w:rsidR="00CC460E" w:rsidRDefault="00CC460E" w:rsidP="00C04EE6">
      <w:pPr>
        <w:jc w:val="both"/>
        <w:rPr>
          <w:rFonts w:ascii="Times New Roman" w:hAnsi="Times New Roman" w:cs="Times New Roman"/>
          <w:sz w:val="24"/>
          <w:szCs w:val="24"/>
          <w:lang w:val="sr-Latn-ME"/>
        </w:rPr>
      </w:pPr>
    </w:p>
    <w:p w:rsidR="00CC460E" w:rsidRDefault="00CC460E" w:rsidP="00C04EE6">
      <w:pPr>
        <w:jc w:val="both"/>
        <w:rPr>
          <w:rFonts w:ascii="Times New Roman" w:hAnsi="Times New Roman" w:cs="Times New Roman"/>
          <w:sz w:val="24"/>
          <w:szCs w:val="24"/>
          <w:lang w:val="sr-Latn-ME"/>
        </w:rPr>
      </w:pPr>
    </w:p>
    <w:p w:rsidR="00CC460E" w:rsidRDefault="00CC460E" w:rsidP="00C04EE6">
      <w:pPr>
        <w:jc w:val="both"/>
        <w:rPr>
          <w:rFonts w:ascii="Times New Roman" w:hAnsi="Times New Roman" w:cs="Times New Roman"/>
          <w:sz w:val="24"/>
          <w:szCs w:val="24"/>
          <w:lang w:val="sr-Latn-ME"/>
        </w:rPr>
      </w:pPr>
    </w:p>
    <w:p w:rsidR="001F6DD9" w:rsidRDefault="001F6DD9" w:rsidP="00C04EE6">
      <w:pPr>
        <w:pStyle w:val="naslovpr"/>
        <w:rPr>
          <w:b w:val="0"/>
        </w:rPr>
      </w:pPr>
      <w:bookmarkStart w:id="28" w:name="_Toc155993844"/>
    </w:p>
    <w:p w:rsidR="001F6DD9" w:rsidRDefault="001F6DD9" w:rsidP="00C04EE6">
      <w:pPr>
        <w:pStyle w:val="naslovpr"/>
        <w:rPr>
          <w:b w:val="0"/>
        </w:rPr>
      </w:pPr>
    </w:p>
    <w:p w:rsidR="00654997" w:rsidRDefault="00B4668F" w:rsidP="00C04EE6">
      <w:pPr>
        <w:pStyle w:val="naslovpr"/>
      </w:pPr>
      <w:r>
        <w:t xml:space="preserve">4. </w:t>
      </w:r>
      <w:r w:rsidR="00A367B8" w:rsidRPr="00CC460E">
        <w:t>OSNOVNI PODACI O KORISNICIMA USLUGE PORODIČNOG SMJEŠTAJA</w:t>
      </w:r>
      <w:r w:rsidR="00CC460E">
        <w:t xml:space="preserve"> - </w:t>
      </w:r>
      <w:r w:rsidR="00A367B8" w:rsidRPr="00CC460E">
        <w:t>HRANITELJSTVA I PORODIČNOG SMJEŠTAJA U 2022. GODINI I TROŠKOVIMA</w:t>
      </w:r>
      <w:bookmarkEnd w:id="28"/>
    </w:p>
    <w:p w:rsidR="001F6DD9" w:rsidRDefault="001F6DD9" w:rsidP="00C04EE6">
      <w:pPr>
        <w:jc w:val="both"/>
        <w:rPr>
          <w:rFonts w:ascii="Times New Roman" w:hAnsi="Times New Roman" w:cs="Times New Roman"/>
          <w:sz w:val="24"/>
          <w:szCs w:val="24"/>
          <w:lang w:val="sr-Latn-ME"/>
        </w:rPr>
      </w:pPr>
    </w:p>
    <w:p w:rsidR="00654997" w:rsidRPr="00654997" w:rsidRDefault="00654997"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U ovoj cje</w:t>
      </w:r>
      <w:r w:rsidR="00EA523D">
        <w:rPr>
          <w:rFonts w:ascii="Times New Roman" w:hAnsi="Times New Roman" w:cs="Times New Roman"/>
          <w:sz w:val="24"/>
          <w:szCs w:val="24"/>
          <w:lang w:val="sr-Latn-ME"/>
        </w:rPr>
        <w:t>lini prvo će biti dat</w:t>
      </w:r>
      <w:r w:rsidR="00CA2438">
        <w:rPr>
          <w:rFonts w:ascii="Times New Roman" w:hAnsi="Times New Roman" w:cs="Times New Roman"/>
          <w:sz w:val="24"/>
          <w:szCs w:val="24"/>
          <w:lang w:val="sr-Latn-ME"/>
        </w:rPr>
        <w:t xml:space="preserve"> objedinjeni</w:t>
      </w:r>
      <w:r w:rsidR="00EA523D">
        <w:rPr>
          <w:rFonts w:ascii="Times New Roman" w:hAnsi="Times New Roman" w:cs="Times New Roman"/>
          <w:sz w:val="24"/>
          <w:szCs w:val="24"/>
          <w:lang w:val="sr-Latn-ME"/>
        </w:rPr>
        <w:t xml:space="preserve"> pregled podataka o korisnicima usluga porodičnog smještaja – hraniteljstva</w:t>
      </w:r>
      <w:r w:rsidR="00A33BB7">
        <w:rPr>
          <w:rFonts w:ascii="Times New Roman" w:hAnsi="Times New Roman" w:cs="Times New Roman"/>
          <w:sz w:val="24"/>
          <w:szCs w:val="24"/>
          <w:lang w:val="sr-Latn-ME"/>
        </w:rPr>
        <w:t xml:space="preserve"> i porodičnog smještaja</w:t>
      </w:r>
      <w:r w:rsidR="00EA523D">
        <w:rPr>
          <w:rFonts w:ascii="Times New Roman" w:hAnsi="Times New Roman" w:cs="Times New Roman"/>
          <w:sz w:val="24"/>
          <w:szCs w:val="24"/>
          <w:lang w:val="sr-Latn-ME"/>
        </w:rPr>
        <w:t xml:space="preserve"> tokom 2022. godine</w:t>
      </w:r>
      <w:r w:rsidR="00CA2438">
        <w:rPr>
          <w:rFonts w:ascii="Times New Roman" w:hAnsi="Times New Roman" w:cs="Times New Roman"/>
          <w:sz w:val="24"/>
          <w:szCs w:val="24"/>
          <w:lang w:val="sr-Latn-ME"/>
        </w:rPr>
        <w:t xml:space="preserve"> i utrošenim novčan</w:t>
      </w:r>
      <w:r w:rsidR="00B03875">
        <w:rPr>
          <w:rFonts w:ascii="Times New Roman" w:hAnsi="Times New Roman" w:cs="Times New Roman"/>
          <w:sz w:val="24"/>
          <w:szCs w:val="24"/>
          <w:lang w:val="sr-Latn-ME"/>
        </w:rPr>
        <w:t xml:space="preserve">im sredstvima za obezbjeđivanje </w:t>
      </w:r>
      <w:r w:rsidR="00CA2438">
        <w:rPr>
          <w:rFonts w:ascii="Times New Roman" w:hAnsi="Times New Roman" w:cs="Times New Roman"/>
          <w:sz w:val="24"/>
          <w:szCs w:val="24"/>
          <w:lang w:val="sr-Latn-ME"/>
        </w:rPr>
        <w:t>ovih usluga</w:t>
      </w:r>
      <w:r w:rsidR="00EA523D">
        <w:rPr>
          <w:rFonts w:ascii="Times New Roman" w:hAnsi="Times New Roman" w:cs="Times New Roman"/>
          <w:sz w:val="24"/>
          <w:szCs w:val="24"/>
          <w:lang w:val="sr-Latn-ME"/>
        </w:rPr>
        <w:t xml:space="preserve">, a zatim </w:t>
      </w:r>
      <w:r w:rsidR="00B03875">
        <w:rPr>
          <w:rFonts w:ascii="Times New Roman" w:hAnsi="Times New Roman" w:cs="Times New Roman"/>
          <w:sz w:val="24"/>
          <w:szCs w:val="24"/>
          <w:lang w:val="sr-Latn-ME"/>
        </w:rPr>
        <w:t>će</w:t>
      </w:r>
      <w:r w:rsidR="00866842">
        <w:rPr>
          <w:rFonts w:ascii="Times New Roman" w:hAnsi="Times New Roman" w:cs="Times New Roman"/>
          <w:sz w:val="24"/>
          <w:szCs w:val="24"/>
          <w:lang w:val="sr-Latn-ME"/>
        </w:rPr>
        <w:t xml:space="preserve"> se</w:t>
      </w:r>
      <w:r w:rsidR="00CA2438">
        <w:rPr>
          <w:rFonts w:ascii="Times New Roman" w:hAnsi="Times New Roman" w:cs="Times New Roman"/>
          <w:sz w:val="24"/>
          <w:szCs w:val="24"/>
          <w:lang w:val="sr-Latn-ME"/>
        </w:rPr>
        <w:t>, u okviru podcjelina,</w:t>
      </w:r>
      <w:r w:rsidR="00866842">
        <w:rPr>
          <w:rFonts w:ascii="Times New Roman" w:hAnsi="Times New Roman" w:cs="Times New Roman"/>
          <w:sz w:val="24"/>
          <w:szCs w:val="24"/>
          <w:lang w:val="sr-Latn-ME"/>
        </w:rPr>
        <w:t xml:space="preserve"> dodatna pažnja posvetiti</w:t>
      </w:r>
      <w:r w:rsidR="00B21411">
        <w:rPr>
          <w:rFonts w:ascii="Times New Roman" w:hAnsi="Times New Roman" w:cs="Times New Roman"/>
          <w:sz w:val="24"/>
          <w:szCs w:val="24"/>
          <w:lang w:val="sr-Latn-ME"/>
        </w:rPr>
        <w:t xml:space="preserve"> diferenciranom prikazu podataka za korisn</w:t>
      </w:r>
      <w:r w:rsidR="002638DD">
        <w:rPr>
          <w:rFonts w:ascii="Times New Roman" w:hAnsi="Times New Roman" w:cs="Times New Roman"/>
          <w:sz w:val="24"/>
          <w:szCs w:val="24"/>
          <w:lang w:val="sr-Latn-ME"/>
        </w:rPr>
        <w:t xml:space="preserve">ike usluge porodičnog smještaja </w:t>
      </w:r>
      <w:r w:rsidR="00B21411">
        <w:rPr>
          <w:rFonts w:ascii="Times New Roman" w:hAnsi="Times New Roman" w:cs="Times New Roman"/>
          <w:sz w:val="24"/>
          <w:szCs w:val="24"/>
          <w:lang w:val="sr-Latn-ME"/>
        </w:rPr>
        <w:t xml:space="preserve">– </w:t>
      </w:r>
      <w:r w:rsidR="002638DD">
        <w:rPr>
          <w:rFonts w:ascii="Times New Roman" w:hAnsi="Times New Roman" w:cs="Times New Roman"/>
          <w:sz w:val="24"/>
          <w:szCs w:val="24"/>
          <w:lang w:val="sr-Latn-ME"/>
        </w:rPr>
        <w:t xml:space="preserve"> </w:t>
      </w:r>
      <w:r w:rsidR="00B21411">
        <w:rPr>
          <w:rFonts w:ascii="Times New Roman" w:hAnsi="Times New Roman" w:cs="Times New Roman"/>
          <w:sz w:val="24"/>
          <w:szCs w:val="24"/>
          <w:lang w:val="sr-Latn-ME"/>
        </w:rPr>
        <w:t>hraniteljstva i za korisnike usluge porodičnog smještaja, sa fokusom na podatke o korisnicima ovih usluga n</w:t>
      </w:r>
      <w:r w:rsidR="00A33BB7">
        <w:rPr>
          <w:rFonts w:ascii="Times New Roman" w:hAnsi="Times New Roman" w:cs="Times New Roman"/>
          <w:sz w:val="24"/>
          <w:szCs w:val="24"/>
          <w:lang w:val="sr-Latn-ME"/>
        </w:rPr>
        <w:t>a kraju izvještajnog perioda (decembar</w:t>
      </w:r>
      <w:r w:rsidR="00B21411">
        <w:rPr>
          <w:rFonts w:ascii="Times New Roman" w:hAnsi="Times New Roman" w:cs="Times New Roman"/>
          <w:sz w:val="24"/>
          <w:szCs w:val="24"/>
          <w:lang w:val="sr-Latn-ME"/>
        </w:rPr>
        <w:t xml:space="preserve"> </w:t>
      </w:r>
      <w:r w:rsidR="00FC76CE">
        <w:rPr>
          <w:rFonts w:ascii="Times New Roman" w:hAnsi="Times New Roman" w:cs="Times New Roman"/>
          <w:sz w:val="24"/>
          <w:szCs w:val="24"/>
          <w:lang w:val="sr-Latn-ME"/>
        </w:rPr>
        <w:t xml:space="preserve">2022. godine). </w:t>
      </w:r>
    </w:p>
    <w:p w:rsidR="00926C92" w:rsidRPr="00CC7144" w:rsidRDefault="00926C92"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U 2022. godini usluge porodičnog smještaja</w:t>
      </w:r>
      <w:r w:rsidR="00CC460E">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 xml:space="preserve"> hraniteljstva i porodičnog s</w:t>
      </w:r>
      <w:r w:rsidR="008B799D">
        <w:rPr>
          <w:rStyle w:val="fontstyle01"/>
          <w:rFonts w:ascii="Times New Roman" w:hAnsi="Times New Roman" w:cs="Times New Roman"/>
          <w:sz w:val="24"/>
          <w:szCs w:val="24"/>
          <w:lang w:val="sr-Latn-ME"/>
        </w:rPr>
        <w:t xml:space="preserve">mještaja su u prosjeku koristili </w:t>
      </w:r>
      <w:r w:rsidRPr="00CC7144">
        <w:rPr>
          <w:rStyle w:val="fontstyle01"/>
          <w:rFonts w:ascii="Times New Roman" w:hAnsi="Times New Roman" w:cs="Times New Roman"/>
          <w:sz w:val="24"/>
          <w:szCs w:val="24"/>
          <w:lang w:val="sr-Latn-ME"/>
        </w:rPr>
        <w:t>433 korisnika</w:t>
      </w:r>
      <w:r w:rsidR="00420D24">
        <w:rPr>
          <w:rStyle w:val="FootnoteReference"/>
          <w:rFonts w:ascii="Times New Roman" w:hAnsi="Times New Roman" w:cs="Times New Roman"/>
          <w:color w:val="000000"/>
          <w:sz w:val="24"/>
          <w:szCs w:val="24"/>
          <w:lang w:val="sr-Latn-ME"/>
        </w:rPr>
        <w:footnoteReference w:id="14"/>
      </w:r>
      <w:r w:rsidRPr="00CC7144">
        <w:rPr>
          <w:rStyle w:val="fontstyle01"/>
          <w:rFonts w:ascii="Times New Roman" w:hAnsi="Times New Roman" w:cs="Times New Roman"/>
          <w:sz w:val="24"/>
          <w:szCs w:val="24"/>
          <w:lang w:val="sr-Latn-ME"/>
        </w:rPr>
        <w:t>.</w:t>
      </w:r>
    </w:p>
    <w:p w:rsidR="00CC460E" w:rsidRDefault="00CC460E"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Slijedi prikaz distribucije</w:t>
      </w:r>
      <w:r w:rsidR="00926C92" w:rsidRPr="00CC7144">
        <w:rPr>
          <w:rStyle w:val="fontstyle01"/>
          <w:rFonts w:ascii="Times New Roman" w:hAnsi="Times New Roman" w:cs="Times New Roman"/>
          <w:sz w:val="24"/>
          <w:szCs w:val="24"/>
          <w:lang w:val="sr-Latn-ME"/>
        </w:rPr>
        <w:t xml:space="preserve"> korisnika ovih usluga po mjesecima tokom 2022. godine </w:t>
      </w:r>
      <w:r>
        <w:rPr>
          <w:rStyle w:val="fontstyle01"/>
          <w:rFonts w:ascii="Times New Roman" w:hAnsi="Times New Roman" w:cs="Times New Roman"/>
          <w:sz w:val="24"/>
          <w:szCs w:val="24"/>
          <w:lang w:val="sr-Latn-ME"/>
        </w:rPr>
        <w:t>i utrošenih novčanih sredstava.</w:t>
      </w:r>
    </w:p>
    <w:p w:rsidR="0014375B" w:rsidRDefault="00926C92" w:rsidP="00C04EE6">
      <w:pPr>
        <w:jc w:val="both"/>
        <w:rPr>
          <w:rStyle w:val="fontstyle01"/>
          <w:rFonts w:ascii="Times New Roman" w:hAnsi="Times New Roman" w:cs="Times New Roman"/>
          <w:b/>
          <w:i/>
          <w:sz w:val="24"/>
          <w:szCs w:val="24"/>
          <w:lang w:val="sr-Latn-ME"/>
        </w:rPr>
      </w:pPr>
      <w:r w:rsidRPr="00CC460E">
        <w:rPr>
          <w:rStyle w:val="fontstyle01"/>
          <w:rFonts w:ascii="Times New Roman" w:hAnsi="Times New Roman" w:cs="Times New Roman"/>
          <w:b/>
          <w:i/>
          <w:sz w:val="24"/>
          <w:szCs w:val="24"/>
          <w:lang w:val="sr-Latn-ME"/>
        </w:rPr>
        <w:t>Grafikon br. 1: Kretanje broja korisnika usluga porodičnog smještaja</w:t>
      </w:r>
      <w:r w:rsidR="00CC460E">
        <w:rPr>
          <w:rStyle w:val="fontstyle01"/>
          <w:rFonts w:ascii="Times New Roman" w:hAnsi="Times New Roman" w:cs="Times New Roman"/>
          <w:b/>
          <w:i/>
          <w:sz w:val="24"/>
          <w:szCs w:val="24"/>
          <w:lang w:val="sr-Latn-ME"/>
        </w:rPr>
        <w:t xml:space="preserve"> </w:t>
      </w:r>
      <w:r w:rsidRPr="00CC460E">
        <w:rPr>
          <w:rStyle w:val="fontstyle01"/>
          <w:rFonts w:ascii="Times New Roman" w:hAnsi="Times New Roman" w:cs="Times New Roman"/>
          <w:b/>
          <w:i/>
          <w:sz w:val="24"/>
          <w:szCs w:val="24"/>
          <w:lang w:val="sr-Latn-ME"/>
        </w:rPr>
        <w:t>-</w:t>
      </w:r>
      <w:r w:rsidR="00CC460E">
        <w:rPr>
          <w:rStyle w:val="fontstyle01"/>
          <w:rFonts w:ascii="Times New Roman" w:hAnsi="Times New Roman" w:cs="Times New Roman"/>
          <w:b/>
          <w:i/>
          <w:sz w:val="24"/>
          <w:szCs w:val="24"/>
          <w:lang w:val="sr-Latn-ME"/>
        </w:rPr>
        <w:t xml:space="preserve"> </w:t>
      </w:r>
      <w:r w:rsidRPr="00CC460E">
        <w:rPr>
          <w:rStyle w:val="fontstyle01"/>
          <w:rFonts w:ascii="Times New Roman" w:hAnsi="Times New Roman" w:cs="Times New Roman"/>
          <w:b/>
          <w:i/>
          <w:sz w:val="24"/>
          <w:szCs w:val="24"/>
          <w:lang w:val="sr-Latn-ME"/>
        </w:rPr>
        <w:t xml:space="preserve">hraniteljstva i porodičnog smještaja po mjesecima  </w:t>
      </w:r>
    </w:p>
    <w:p w:rsidR="00704BFE" w:rsidRPr="00704BFE" w:rsidRDefault="00926C92" w:rsidP="00C04EE6">
      <w:pPr>
        <w:jc w:val="both"/>
        <w:rPr>
          <w:rStyle w:val="fontstyle01"/>
          <w:rFonts w:ascii="Times New Roman" w:hAnsi="Times New Roman" w:cs="Times New Roman"/>
          <w:b/>
          <w:i/>
          <w:sz w:val="24"/>
          <w:szCs w:val="24"/>
          <w:lang w:val="sr-Latn-ME"/>
        </w:rPr>
      </w:pPr>
      <w:r w:rsidRPr="00CC460E">
        <w:rPr>
          <w:rStyle w:val="fontstyle01"/>
          <w:rFonts w:ascii="Times New Roman" w:hAnsi="Times New Roman" w:cs="Times New Roman"/>
          <w:b/>
          <w:i/>
          <w:sz w:val="24"/>
          <w:szCs w:val="24"/>
          <w:lang w:val="sr-Latn-ME"/>
        </w:rPr>
        <w:t xml:space="preserve">   </w:t>
      </w:r>
    </w:p>
    <w:p w:rsidR="00FB7702" w:rsidRDefault="00926C92" w:rsidP="00C04EE6">
      <w:pPr>
        <w:pStyle w:val="ListParagraph"/>
        <w:jc w:val="both"/>
        <w:rPr>
          <w:rStyle w:val="fontstyle01"/>
          <w:rFonts w:ascii="Times New Roman" w:hAnsi="Times New Roman" w:cs="Times New Roman"/>
          <w:sz w:val="24"/>
          <w:szCs w:val="24"/>
          <w:lang w:val="sr-Latn-ME"/>
        </w:rPr>
      </w:pPr>
      <w:r w:rsidRPr="00CC7144">
        <w:rPr>
          <w:rFonts w:ascii="Times New Roman" w:hAnsi="Times New Roman" w:cs="Times New Roman"/>
          <w:noProof/>
          <w:sz w:val="24"/>
          <w:szCs w:val="24"/>
        </w:rPr>
        <w:drawing>
          <wp:anchor distT="0" distB="0" distL="114300" distR="114300" simplePos="0" relativeHeight="251662336" behindDoc="0" locked="0" layoutInCell="1" allowOverlap="1">
            <wp:simplePos x="1371600" y="5343525"/>
            <wp:positionH relativeFrom="column">
              <wp:align>left</wp:align>
            </wp:positionH>
            <wp:positionV relativeFrom="paragraph">
              <wp:align>top</wp:align>
            </wp:positionV>
            <wp:extent cx="4572000" cy="3000375"/>
            <wp:effectExtent l="0" t="0" r="0"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E40224">
        <w:rPr>
          <w:rStyle w:val="fontstyle01"/>
          <w:rFonts w:ascii="Times New Roman" w:hAnsi="Times New Roman" w:cs="Times New Roman"/>
          <w:sz w:val="24"/>
          <w:szCs w:val="24"/>
          <w:lang w:val="sr-Latn-ME"/>
        </w:rPr>
        <w:br w:type="textWrapping" w:clear="all"/>
      </w:r>
    </w:p>
    <w:p w:rsidR="00926C92" w:rsidRPr="00FB7702" w:rsidRDefault="00926C92" w:rsidP="00C04EE6">
      <w:pPr>
        <w:jc w:val="both"/>
        <w:rPr>
          <w:rStyle w:val="fontstyle01"/>
          <w:rFonts w:ascii="Times New Roman" w:hAnsi="Times New Roman" w:cs="Times New Roman"/>
          <w:sz w:val="24"/>
          <w:szCs w:val="24"/>
          <w:lang w:val="sr-Latn-ME"/>
        </w:rPr>
      </w:pPr>
      <w:r w:rsidRPr="00FB7702">
        <w:rPr>
          <w:rStyle w:val="fontstyle01"/>
          <w:rFonts w:ascii="Times New Roman" w:hAnsi="Times New Roman" w:cs="Times New Roman"/>
          <w:sz w:val="24"/>
          <w:szCs w:val="24"/>
          <w:lang w:val="sr-Latn-ME"/>
        </w:rPr>
        <w:lastRenderedPageBreak/>
        <w:t>Može se uočiti da je broj korisnika usluga porodičnog smještaja</w:t>
      </w:r>
      <w:r w:rsidR="00CC460E" w:rsidRPr="00FB7702">
        <w:rPr>
          <w:rStyle w:val="fontstyle01"/>
          <w:rFonts w:ascii="Times New Roman" w:hAnsi="Times New Roman" w:cs="Times New Roman"/>
          <w:sz w:val="24"/>
          <w:szCs w:val="24"/>
          <w:lang w:val="sr-Latn-ME"/>
        </w:rPr>
        <w:t xml:space="preserve"> </w:t>
      </w:r>
      <w:r w:rsidRPr="00FB7702">
        <w:rPr>
          <w:rStyle w:val="fontstyle01"/>
          <w:rFonts w:ascii="Times New Roman" w:hAnsi="Times New Roman" w:cs="Times New Roman"/>
          <w:sz w:val="24"/>
          <w:szCs w:val="24"/>
          <w:lang w:val="sr-Latn-ME"/>
        </w:rPr>
        <w:t>-</w:t>
      </w:r>
      <w:r w:rsidR="00CC460E" w:rsidRPr="00FB7702">
        <w:rPr>
          <w:rStyle w:val="fontstyle01"/>
          <w:rFonts w:ascii="Times New Roman" w:hAnsi="Times New Roman" w:cs="Times New Roman"/>
          <w:sz w:val="24"/>
          <w:szCs w:val="24"/>
          <w:lang w:val="sr-Latn-ME"/>
        </w:rPr>
        <w:t xml:space="preserve"> </w:t>
      </w:r>
      <w:r w:rsidRPr="00FB7702">
        <w:rPr>
          <w:rStyle w:val="fontstyle01"/>
          <w:rFonts w:ascii="Times New Roman" w:hAnsi="Times New Roman" w:cs="Times New Roman"/>
          <w:sz w:val="24"/>
          <w:szCs w:val="24"/>
          <w:lang w:val="sr-Latn-ME"/>
        </w:rPr>
        <w:t xml:space="preserve">hraniteljstva i porodičnog smještaja tokom 2022. godine varirao u rasponu od 421 u mjesecu januaru (minimum) do 440 u mjesecima julu i avgustu (maksimum). </w:t>
      </w:r>
    </w:p>
    <w:p w:rsidR="008B7264" w:rsidRDefault="00926C92" w:rsidP="00C04EE6">
      <w:pPr>
        <w:jc w:val="both"/>
        <w:rPr>
          <w:rFonts w:ascii="Times New Roman" w:eastAsia="Times New Roman" w:hAnsi="Times New Roman" w:cs="Times New Roman"/>
          <w:color w:val="000000"/>
          <w:sz w:val="24"/>
          <w:szCs w:val="24"/>
          <w:lang w:val="sr-Latn-ME"/>
        </w:rPr>
      </w:pPr>
      <w:r w:rsidRPr="00CC7144">
        <w:rPr>
          <w:rStyle w:val="fontstyle01"/>
          <w:rFonts w:ascii="Times New Roman" w:hAnsi="Times New Roman" w:cs="Times New Roman"/>
          <w:sz w:val="24"/>
          <w:szCs w:val="24"/>
          <w:lang w:val="sr-Latn-ME"/>
        </w:rPr>
        <w:t>Za finansiranje usluga porodičnog smještaja</w:t>
      </w:r>
      <w:r w:rsidR="00CC460E">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w:t>
      </w:r>
      <w:r w:rsidR="00CC460E">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 xml:space="preserve">hraniteljstva i porodičnog smještaja utrošeno je u 2022. godini ukupno </w:t>
      </w:r>
      <w:r w:rsidRPr="00CC7144">
        <w:rPr>
          <w:rFonts w:ascii="Times New Roman" w:eastAsia="Times New Roman" w:hAnsi="Times New Roman" w:cs="Times New Roman"/>
          <w:b/>
          <w:bCs/>
          <w:color w:val="000000"/>
          <w:sz w:val="24"/>
          <w:szCs w:val="24"/>
          <w:lang w:val="sr-Latn-ME"/>
        </w:rPr>
        <w:t xml:space="preserve">1,533,161.01 eura </w:t>
      </w:r>
      <w:r w:rsidRPr="00CC7144">
        <w:rPr>
          <w:rFonts w:ascii="Times New Roman" w:eastAsia="Times New Roman" w:hAnsi="Times New Roman" w:cs="Times New Roman"/>
          <w:bCs/>
          <w:color w:val="000000"/>
          <w:sz w:val="24"/>
          <w:szCs w:val="24"/>
          <w:lang w:val="sr-Latn-ME"/>
        </w:rPr>
        <w:t xml:space="preserve">(million i petsto trideset tri hiljade sto šezdeset jedan euro i jedan cent), a troškovi na mjesečnom nivou kretali su se u rasponu od </w:t>
      </w:r>
      <w:r w:rsidRPr="00CC7144">
        <w:rPr>
          <w:rFonts w:ascii="Times New Roman" w:eastAsia="Times New Roman" w:hAnsi="Times New Roman" w:cs="Times New Roman"/>
          <w:color w:val="000000"/>
          <w:sz w:val="24"/>
          <w:szCs w:val="24"/>
          <w:lang w:val="sr-Latn-ME"/>
        </w:rPr>
        <w:t>122,478.04 eura (sto dvadeset dve hiljade četristo sedamdeset osam eura i četiri centa) u januaru (minimum) do 147,970.34 eura (sto četrdeset sedam hiljada devetsto sedamdeset eura i trideset četiri centa) u decembru</w:t>
      </w:r>
      <w:r w:rsidR="0033460F">
        <w:rPr>
          <w:rFonts w:ascii="Times New Roman" w:eastAsia="Times New Roman" w:hAnsi="Times New Roman" w:cs="Times New Roman"/>
          <w:color w:val="000000"/>
          <w:sz w:val="24"/>
          <w:szCs w:val="24"/>
          <w:lang w:val="sr-Latn-ME"/>
        </w:rPr>
        <w:t xml:space="preserve"> (maksimum)</w:t>
      </w:r>
      <w:r w:rsidRPr="00CC7144">
        <w:rPr>
          <w:rFonts w:ascii="Times New Roman" w:eastAsia="Times New Roman" w:hAnsi="Times New Roman" w:cs="Times New Roman"/>
          <w:color w:val="000000"/>
          <w:sz w:val="24"/>
          <w:szCs w:val="24"/>
          <w:lang w:val="sr-Latn-ME"/>
        </w:rPr>
        <w:t>.</w:t>
      </w:r>
      <w:r w:rsidR="004A5BFC">
        <w:rPr>
          <w:rFonts w:ascii="Times New Roman" w:eastAsia="Times New Roman" w:hAnsi="Times New Roman" w:cs="Times New Roman"/>
          <w:color w:val="000000"/>
          <w:sz w:val="24"/>
          <w:szCs w:val="24"/>
          <w:lang w:val="sr-Latn-ME"/>
        </w:rPr>
        <w:t xml:space="preserve"> </w:t>
      </w:r>
      <w:r w:rsidR="004A5BFC" w:rsidRPr="00281950">
        <w:rPr>
          <w:rFonts w:ascii="Times New Roman" w:eastAsia="Times New Roman" w:hAnsi="Times New Roman" w:cs="Times New Roman"/>
          <w:b/>
          <w:color w:val="000000"/>
          <w:sz w:val="24"/>
          <w:szCs w:val="24"/>
          <w:lang w:val="sr-Latn-ME"/>
        </w:rPr>
        <w:t xml:space="preserve">Prosječni mjesečni troškovi za odvijanje  usluga porodičnog smještaja – hraniteljstva i porodičnog smještaja iznosili su </w:t>
      </w:r>
      <w:r w:rsidR="008B7264" w:rsidRPr="00281950">
        <w:rPr>
          <w:rFonts w:ascii="Times New Roman" w:eastAsia="Times New Roman" w:hAnsi="Times New Roman" w:cs="Times New Roman"/>
          <w:b/>
          <w:color w:val="000000"/>
          <w:sz w:val="24"/>
          <w:szCs w:val="24"/>
        </w:rPr>
        <w:t>127,763.42</w:t>
      </w:r>
      <w:r w:rsidR="009A3F79" w:rsidRPr="00281950">
        <w:rPr>
          <w:rFonts w:ascii="Times New Roman" w:eastAsia="Times New Roman" w:hAnsi="Times New Roman" w:cs="Times New Roman"/>
          <w:b/>
          <w:color w:val="000000"/>
          <w:sz w:val="24"/>
          <w:szCs w:val="24"/>
          <w:lang w:val="sr-Latn-ME"/>
        </w:rPr>
        <w:t xml:space="preserve"> eura</w:t>
      </w:r>
      <w:r w:rsidR="008B7264" w:rsidRPr="008B7264">
        <w:rPr>
          <w:rFonts w:ascii="Times New Roman" w:eastAsia="Times New Roman" w:hAnsi="Times New Roman" w:cs="Times New Roman"/>
          <w:color w:val="000000"/>
          <w:sz w:val="24"/>
          <w:szCs w:val="24"/>
          <w:lang w:val="sr-Latn-ME"/>
        </w:rPr>
        <w:t xml:space="preserve"> (sto dvadeset sedam hiljada sedamsto šezdeset tri eura </w:t>
      </w:r>
      <w:r w:rsidR="008B7264">
        <w:rPr>
          <w:rFonts w:ascii="Times New Roman" w:eastAsia="Times New Roman" w:hAnsi="Times New Roman" w:cs="Times New Roman"/>
          <w:color w:val="000000"/>
          <w:sz w:val="24"/>
          <w:szCs w:val="24"/>
          <w:lang w:val="sr-Latn-ME"/>
        </w:rPr>
        <w:t>i četrdeset dva</w:t>
      </w:r>
      <w:r w:rsidR="008B7264" w:rsidRPr="008B7264">
        <w:rPr>
          <w:rFonts w:ascii="Times New Roman" w:eastAsia="Times New Roman" w:hAnsi="Times New Roman" w:cs="Times New Roman"/>
          <w:color w:val="000000"/>
          <w:sz w:val="24"/>
          <w:szCs w:val="24"/>
          <w:lang w:val="sr-Latn-ME"/>
        </w:rPr>
        <w:t xml:space="preserve"> centa)</w:t>
      </w:r>
      <w:r w:rsidR="005B5563">
        <w:rPr>
          <w:rStyle w:val="FootnoteReference"/>
          <w:rFonts w:ascii="Times New Roman" w:eastAsia="Times New Roman" w:hAnsi="Times New Roman" w:cs="Times New Roman"/>
          <w:color w:val="000000"/>
          <w:sz w:val="24"/>
          <w:szCs w:val="24"/>
          <w:lang w:val="sr-Latn-ME"/>
        </w:rPr>
        <w:footnoteReference w:id="15"/>
      </w:r>
      <w:r w:rsidR="008B7264">
        <w:rPr>
          <w:rFonts w:ascii="Times New Roman" w:eastAsia="Times New Roman" w:hAnsi="Times New Roman" w:cs="Times New Roman"/>
          <w:color w:val="000000"/>
          <w:sz w:val="24"/>
          <w:szCs w:val="24"/>
          <w:lang w:val="sr-Latn-ME"/>
        </w:rPr>
        <w:t>.</w:t>
      </w:r>
    </w:p>
    <w:p w:rsidR="00926C92" w:rsidRPr="009A6E76" w:rsidRDefault="008B7264" w:rsidP="00C04EE6">
      <w:pPr>
        <w:jc w:val="both"/>
        <w:rPr>
          <w:rFonts w:ascii="Arial" w:eastAsia="Times New Roman" w:hAnsi="Arial" w:cs="Arial"/>
          <w:color w:val="000000"/>
          <w:sz w:val="20"/>
          <w:szCs w:val="20"/>
        </w:rPr>
      </w:pPr>
      <w:r>
        <w:rPr>
          <w:rFonts w:ascii="Times New Roman" w:eastAsia="Times New Roman" w:hAnsi="Times New Roman" w:cs="Times New Roman"/>
          <w:color w:val="000000"/>
          <w:sz w:val="24"/>
          <w:szCs w:val="24"/>
          <w:lang w:val="sr-Latn-ME"/>
        </w:rPr>
        <w:t xml:space="preserve">U grafikonu koji slijedi </w:t>
      </w:r>
      <w:r w:rsidR="009A6E76">
        <w:rPr>
          <w:rFonts w:ascii="Times New Roman" w:eastAsia="Times New Roman" w:hAnsi="Times New Roman" w:cs="Times New Roman"/>
          <w:color w:val="000000"/>
          <w:sz w:val="24"/>
          <w:szCs w:val="24"/>
          <w:lang w:val="sr-Latn-ME"/>
        </w:rPr>
        <w:t>prikaza</w:t>
      </w:r>
      <w:r w:rsidR="009A3F79">
        <w:rPr>
          <w:rFonts w:ascii="Times New Roman" w:eastAsia="Times New Roman" w:hAnsi="Times New Roman" w:cs="Times New Roman"/>
          <w:color w:val="000000"/>
          <w:sz w:val="24"/>
          <w:szCs w:val="24"/>
          <w:lang w:val="sr-Latn-ME"/>
        </w:rPr>
        <w:t>no je kretanje novčanih sredstava</w:t>
      </w:r>
      <w:r w:rsidR="009A6E76">
        <w:rPr>
          <w:rFonts w:ascii="Times New Roman" w:eastAsia="Times New Roman" w:hAnsi="Times New Roman" w:cs="Times New Roman"/>
          <w:color w:val="000000"/>
          <w:sz w:val="24"/>
          <w:szCs w:val="24"/>
          <w:lang w:val="sr-Latn-ME"/>
        </w:rPr>
        <w:t xml:space="preserve"> za usluge porodičnog smještaja –</w:t>
      </w:r>
      <w:r w:rsidR="009A3F79">
        <w:rPr>
          <w:rFonts w:ascii="Times New Roman" w:eastAsia="Times New Roman" w:hAnsi="Times New Roman" w:cs="Times New Roman"/>
          <w:color w:val="000000"/>
          <w:sz w:val="24"/>
          <w:szCs w:val="24"/>
          <w:lang w:val="sr-Latn-ME"/>
        </w:rPr>
        <w:t xml:space="preserve"> </w:t>
      </w:r>
      <w:r w:rsidR="009A6E76" w:rsidRPr="009A3F79">
        <w:rPr>
          <w:rFonts w:ascii="Times New Roman" w:eastAsia="Times New Roman" w:hAnsi="Times New Roman" w:cs="Times New Roman"/>
          <w:color w:val="000000"/>
          <w:sz w:val="24"/>
          <w:szCs w:val="24"/>
          <w:lang w:val="sr-Latn-ME"/>
        </w:rPr>
        <w:t>hraniteljsrtva</w:t>
      </w:r>
      <w:r w:rsidR="00B94E13" w:rsidRPr="009A3F79">
        <w:rPr>
          <w:rFonts w:ascii="Arial" w:eastAsia="Times New Roman" w:hAnsi="Arial" w:cs="Arial"/>
          <w:color w:val="000000"/>
          <w:sz w:val="20"/>
          <w:szCs w:val="20"/>
          <w:lang w:val="sr-Latn-ME"/>
        </w:rPr>
        <w:t xml:space="preserve"> </w:t>
      </w:r>
      <w:r w:rsidR="00B94E13" w:rsidRPr="0012005D">
        <w:rPr>
          <w:rFonts w:ascii="Times New Roman" w:eastAsia="Times New Roman" w:hAnsi="Times New Roman" w:cs="Times New Roman"/>
          <w:color w:val="000000"/>
          <w:sz w:val="24"/>
          <w:szCs w:val="24"/>
          <w:lang w:val="sr-Latn-ME"/>
        </w:rPr>
        <w:t>i p</w:t>
      </w:r>
      <w:r w:rsidR="009A6E76" w:rsidRPr="0012005D">
        <w:rPr>
          <w:rFonts w:ascii="Times New Roman" w:eastAsia="Times New Roman" w:hAnsi="Times New Roman" w:cs="Times New Roman"/>
          <w:color w:val="000000"/>
          <w:sz w:val="24"/>
          <w:szCs w:val="24"/>
          <w:lang w:val="sr-Latn-ME"/>
        </w:rPr>
        <w:t>oro</w:t>
      </w:r>
      <w:r w:rsidR="00B94E13" w:rsidRPr="0012005D">
        <w:rPr>
          <w:rFonts w:ascii="Times New Roman" w:eastAsia="Times New Roman" w:hAnsi="Times New Roman" w:cs="Times New Roman"/>
          <w:color w:val="000000"/>
          <w:sz w:val="24"/>
          <w:szCs w:val="24"/>
          <w:lang w:val="sr-Latn-ME"/>
        </w:rPr>
        <w:t xml:space="preserve">dičnog  smještaja tokom 2022. </w:t>
      </w:r>
      <w:r w:rsidR="009A3F79" w:rsidRPr="0012005D">
        <w:rPr>
          <w:rFonts w:ascii="Times New Roman" w:eastAsia="Times New Roman" w:hAnsi="Times New Roman" w:cs="Times New Roman"/>
          <w:color w:val="000000"/>
          <w:sz w:val="24"/>
          <w:szCs w:val="24"/>
          <w:lang w:val="sr-Latn-ME"/>
        </w:rPr>
        <w:t>g</w:t>
      </w:r>
      <w:r w:rsidR="00B94E13" w:rsidRPr="0012005D">
        <w:rPr>
          <w:rFonts w:ascii="Times New Roman" w:eastAsia="Times New Roman" w:hAnsi="Times New Roman" w:cs="Times New Roman"/>
          <w:color w:val="000000"/>
          <w:sz w:val="24"/>
          <w:szCs w:val="24"/>
          <w:lang w:val="sr-Latn-ME"/>
        </w:rPr>
        <w:t>odine.</w:t>
      </w:r>
      <w:r w:rsidR="00B94E13">
        <w:rPr>
          <w:rFonts w:ascii="Arial" w:eastAsia="Times New Roman" w:hAnsi="Arial" w:cs="Arial"/>
          <w:color w:val="000000"/>
          <w:sz w:val="20"/>
          <w:szCs w:val="20"/>
        </w:rPr>
        <w:t xml:space="preserve"> </w:t>
      </w:r>
    </w:p>
    <w:p w:rsidR="0014375B" w:rsidRDefault="009A6E76" w:rsidP="00C04EE6">
      <w:pPr>
        <w:jc w:val="both"/>
        <w:rPr>
          <w:rStyle w:val="fontstyle01"/>
          <w:rFonts w:ascii="Times New Roman" w:hAnsi="Times New Roman" w:cs="Times New Roman"/>
          <w:b/>
          <w:i/>
          <w:sz w:val="24"/>
          <w:szCs w:val="24"/>
          <w:lang w:val="sr-Latn-ME"/>
        </w:rPr>
      </w:pPr>
      <w:r>
        <w:rPr>
          <w:rStyle w:val="fontstyle01"/>
          <w:rFonts w:ascii="Times New Roman" w:hAnsi="Times New Roman" w:cs="Times New Roman"/>
          <w:b/>
          <w:i/>
          <w:sz w:val="24"/>
          <w:szCs w:val="24"/>
          <w:lang w:val="sr-Latn-ME"/>
        </w:rPr>
        <w:t xml:space="preserve">Grafikon br. </w:t>
      </w:r>
      <w:r w:rsidR="00926C92" w:rsidRPr="00CC460E">
        <w:rPr>
          <w:rStyle w:val="fontstyle01"/>
          <w:rFonts w:ascii="Times New Roman" w:hAnsi="Times New Roman" w:cs="Times New Roman"/>
          <w:b/>
          <w:i/>
          <w:sz w:val="24"/>
          <w:szCs w:val="24"/>
          <w:lang w:val="sr-Latn-ME"/>
        </w:rPr>
        <w:t>2: Kretanje novčanih izdataka za usluge porodičnog smještaja</w:t>
      </w:r>
      <w:r w:rsidR="00660991">
        <w:rPr>
          <w:rStyle w:val="fontstyle01"/>
          <w:rFonts w:ascii="Times New Roman" w:hAnsi="Times New Roman" w:cs="Times New Roman"/>
          <w:b/>
          <w:i/>
          <w:sz w:val="24"/>
          <w:szCs w:val="24"/>
          <w:lang w:val="sr-Latn-ME"/>
        </w:rPr>
        <w:t xml:space="preserve"> </w:t>
      </w:r>
      <w:r w:rsidR="00926C92" w:rsidRPr="00CC460E">
        <w:rPr>
          <w:rStyle w:val="fontstyle01"/>
          <w:rFonts w:ascii="Times New Roman" w:hAnsi="Times New Roman" w:cs="Times New Roman"/>
          <w:b/>
          <w:i/>
          <w:sz w:val="24"/>
          <w:szCs w:val="24"/>
          <w:lang w:val="sr-Latn-ME"/>
        </w:rPr>
        <w:t>-</w:t>
      </w:r>
      <w:r w:rsidR="00660991">
        <w:rPr>
          <w:rStyle w:val="fontstyle01"/>
          <w:rFonts w:ascii="Times New Roman" w:hAnsi="Times New Roman" w:cs="Times New Roman"/>
          <w:b/>
          <w:i/>
          <w:sz w:val="24"/>
          <w:szCs w:val="24"/>
          <w:lang w:val="sr-Latn-ME"/>
        </w:rPr>
        <w:t xml:space="preserve"> </w:t>
      </w:r>
      <w:r w:rsidR="00926C92" w:rsidRPr="00CC460E">
        <w:rPr>
          <w:rStyle w:val="fontstyle01"/>
          <w:rFonts w:ascii="Times New Roman" w:hAnsi="Times New Roman" w:cs="Times New Roman"/>
          <w:b/>
          <w:i/>
          <w:sz w:val="24"/>
          <w:szCs w:val="24"/>
          <w:lang w:val="sr-Latn-ME"/>
        </w:rPr>
        <w:t>hraniteljstva i porodičnog smještaja po mjesecima u 2022. godini.</w:t>
      </w:r>
    </w:p>
    <w:p w:rsidR="00926C92" w:rsidRPr="00CC460E" w:rsidRDefault="00926C92" w:rsidP="00C04EE6">
      <w:pPr>
        <w:jc w:val="both"/>
        <w:rPr>
          <w:rStyle w:val="fontstyle01"/>
          <w:rFonts w:ascii="Times New Roman" w:hAnsi="Times New Roman" w:cs="Times New Roman"/>
          <w:b/>
          <w:i/>
          <w:sz w:val="24"/>
          <w:szCs w:val="24"/>
          <w:lang w:val="sr-Latn-ME"/>
        </w:rPr>
      </w:pPr>
      <w:r w:rsidRPr="00CC460E">
        <w:rPr>
          <w:rStyle w:val="fontstyle01"/>
          <w:rFonts w:ascii="Times New Roman" w:hAnsi="Times New Roman" w:cs="Times New Roman"/>
          <w:b/>
          <w:i/>
          <w:sz w:val="24"/>
          <w:szCs w:val="24"/>
          <w:lang w:val="sr-Latn-ME"/>
        </w:rPr>
        <w:t xml:space="preserve">    </w:t>
      </w:r>
    </w:p>
    <w:p w:rsidR="00926C92" w:rsidRPr="00CC7144" w:rsidRDefault="005B5563" w:rsidP="00C04EE6">
      <w:pPr>
        <w:jc w:val="both"/>
        <w:rPr>
          <w:rStyle w:val="fontstyle01"/>
          <w:rFonts w:ascii="Times New Roman" w:hAnsi="Times New Roman" w:cs="Times New Roman"/>
          <w:sz w:val="24"/>
          <w:szCs w:val="24"/>
          <w:lang w:val="sr-Latn-ME"/>
        </w:rPr>
      </w:pPr>
      <w:r w:rsidRPr="00CC7144">
        <w:rPr>
          <w:rFonts w:ascii="Times New Roman" w:hAnsi="Times New Roman" w:cs="Times New Roman"/>
          <w:noProof/>
          <w:sz w:val="24"/>
          <w:szCs w:val="24"/>
        </w:rPr>
        <w:drawing>
          <wp:inline distT="0" distB="0" distL="0" distR="0" wp14:anchorId="2B071233" wp14:editId="4951FABB">
            <wp:extent cx="4572000" cy="35433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26C92" w:rsidRPr="00CC7144">
        <w:rPr>
          <w:rStyle w:val="fontstyle01"/>
          <w:rFonts w:ascii="Times New Roman" w:hAnsi="Times New Roman" w:cs="Times New Roman"/>
          <w:sz w:val="24"/>
          <w:szCs w:val="24"/>
          <w:lang w:val="sr-Latn-ME"/>
        </w:rPr>
        <w:t xml:space="preserve"> </w:t>
      </w:r>
    </w:p>
    <w:p w:rsidR="002638DD" w:rsidRDefault="002638DD" w:rsidP="00C04EE6">
      <w:pPr>
        <w:jc w:val="both"/>
        <w:rPr>
          <w:rStyle w:val="fontstyle01"/>
          <w:rFonts w:ascii="Times New Roman" w:hAnsi="Times New Roman" w:cs="Times New Roman"/>
          <w:sz w:val="24"/>
          <w:szCs w:val="24"/>
          <w:lang w:val="sr-Latn-ME"/>
        </w:rPr>
      </w:pPr>
    </w:p>
    <w:p w:rsidR="0033460F" w:rsidRDefault="00926C92"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lastRenderedPageBreak/>
        <w:t>U tabeli broj 1. prikazano je kako se korisnici u</w:t>
      </w:r>
      <w:r w:rsidR="00995D8D">
        <w:rPr>
          <w:rStyle w:val="fontstyle01"/>
          <w:rFonts w:ascii="Times New Roman" w:hAnsi="Times New Roman" w:cs="Times New Roman"/>
          <w:sz w:val="24"/>
          <w:szCs w:val="24"/>
          <w:lang w:val="sr-Latn-ME"/>
        </w:rPr>
        <w:t>sluga</w:t>
      </w:r>
      <w:r w:rsidRPr="00CC7144">
        <w:rPr>
          <w:rStyle w:val="fontstyle01"/>
          <w:rFonts w:ascii="Times New Roman" w:hAnsi="Times New Roman" w:cs="Times New Roman"/>
          <w:sz w:val="24"/>
          <w:szCs w:val="24"/>
          <w:lang w:val="sr-Latn-ME"/>
        </w:rPr>
        <w:t xml:space="preserve"> porodičnog smještaja</w:t>
      </w:r>
      <w:r w:rsidR="00660991">
        <w:rPr>
          <w:rStyle w:val="fontstyle01"/>
          <w:rFonts w:ascii="Times New Roman" w:hAnsi="Times New Roman" w:cs="Times New Roman"/>
          <w:sz w:val="24"/>
          <w:szCs w:val="24"/>
          <w:lang w:val="sr-Latn-ME"/>
        </w:rPr>
        <w:t xml:space="preserve"> </w:t>
      </w:r>
      <w:r w:rsidR="00995D8D">
        <w:rPr>
          <w:rStyle w:val="fontstyle01"/>
          <w:rFonts w:ascii="Times New Roman" w:hAnsi="Times New Roman" w:cs="Times New Roman"/>
          <w:sz w:val="24"/>
          <w:szCs w:val="24"/>
          <w:lang w:val="sr-Latn-ME"/>
        </w:rPr>
        <w:t>–</w:t>
      </w:r>
      <w:r w:rsidR="00660991">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hraniteljstva</w:t>
      </w:r>
      <w:r w:rsidR="00995D8D">
        <w:rPr>
          <w:rStyle w:val="fontstyle01"/>
          <w:rFonts w:ascii="Times New Roman" w:hAnsi="Times New Roman" w:cs="Times New Roman"/>
          <w:sz w:val="24"/>
          <w:szCs w:val="24"/>
          <w:lang w:val="sr-Latn-ME"/>
        </w:rPr>
        <w:t xml:space="preserve"> i porodičnog smještaja</w:t>
      </w:r>
      <w:r w:rsidRPr="00CC7144">
        <w:rPr>
          <w:rStyle w:val="fontstyle01"/>
          <w:rFonts w:ascii="Times New Roman" w:hAnsi="Times New Roman" w:cs="Times New Roman"/>
          <w:sz w:val="24"/>
          <w:szCs w:val="24"/>
          <w:lang w:val="sr-Latn-ME"/>
        </w:rPr>
        <w:t xml:space="preserve"> i izdaci za ove usluge distr</w:t>
      </w:r>
      <w:r w:rsidR="004E0A38" w:rsidRPr="00CC7144">
        <w:rPr>
          <w:rStyle w:val="fontstyle01"/>
          <w:rFonts w:ascii="Times New Roman" w:hAnsi="Times New Roman" w:cs="Times New Roman"/>
          <w:sz w:val="24"/>
          <w:szCs w:val="24"/>
          <w:lang w:val="sr-Latn-ME"/>
        </w:rPr>
        <w:t>ibuiraju po opštinama Crne Gore.</w:t>
      </w:r>
    </w:p>
    <w:p w:rsidR="00236CDD" w:rsidRDefault="00926C92" w:rsidP="00C04EE6">
      <w:pPr>
        <w:jc w:val="both"/>
        <w:rPr>
          <w:rStyle w:val="fontstyle01"/>
          <w:rFonts w:ascii="Times New Roman" w:hAnsi="Times New Roman" w:cs="Times New Roman"/>
          <w:b/>
          <w:i/>
          <w:sz w:val="24"/>
          <w:szCs w:val="24"/>
          <w:lang w:val="sr-Latn-ME"/>
        </w:rPr>
      </w:pPr>
      <w:r w:rsidRPr="004A5BFC">
        <w:rPr>
          <w:rStyle w:val="fontstyle01"/>
          <w:rFonts w:ascii="Times New Roman" w:hAnsi="Times New Roman" w:cs="Times New Roman"/>
          <w:b/>
          <w:i/>
          <w:sz w:val="24"/>
          <w:szCs w:val="24"/>
          <w:lang w:val="sr-Latn-ME"/>
        </w:rPr>
        <w:t>Tabela br. 1: Uporedni prikaz prosječnog broja korisnika usluga por</w:t>
      </w:r>
      <w:r w:rsidR="004E0A38" w:rsidRPr="004A5BFC">
        <w:rPr>
          <w:rStyle w:val="fontstyle01"/>
          <w:rFonts w:ascii="Times New Roman" w:hAnsi="Times New Roman" w:cs="Times New Roman"/>
          <w:b/>
          <w:i/>
          <w:sz w:val="24"/>
          <w:szCs w:val="24"/>
          <w:lang w:val="sr-Latn-ME"/>
        </w:rPr>
        <w:t>odičnog smještaja</w:t>
      </w:r>
      <w:r w:rsidR="004A5BFC">
        <w:rPr>
          <w:rStyle w:val="fontstyle01"/>
          <w:rFonts w:ascii="Times New Roman" w:hAnsi="Times New Roman" w:cs="Times New Roman"/>
          <w:b/>
          <w:i/>
          <w:sz w:val="24"/>
          <w:szCs w:val="24"/>
          <w:lang w:val="sr-Latn-ME"/>
        </w:rPr>
        <w:t xml:space="preserve"> -  </w:t>
      </w:r>
      <w:r w:rsidR="004E0A38" w:rsidRPr="004A5BFC">
        <w:rPr>
          <w:rStyle w:val="fontstyle01"/>
          <w:rFonts w:ascii="Times New Roman" w:hAnsi="Times New Roman" w:cs="Times New Roman"/>
          <w:b/>
          <w:i/>
          <w:sz w:val="24"/>
          <w:szCs w:val="24"/>
          <w:lang w:val="sr-Latn-ME"/>
        </w:rPr>
        <w:t>hraniteljstv</w:t>
      </w:r>
      <w:r w:rsidR="004A5BFC">
        <w:rPr>
          <w:rStyle w:val="fontstyle01"/>
          <w:rFonts w:ascii="Times New Roman" w:hAnsi="Times New Roman" w:cs="Times New Roman"/>
          <w:b/>
          <w:i/>
          <w:sz w:val="24"/>
          <w:szCs w:val="24"/>
          <w:lang w:val="sr-Latn-ME"/>
        </w:rPr>
        <w:t xml:space="preserve">a </w:t>
      </w:r>
      <w:r w:rsidRPr="004A5BFC">
        <w:rPr>
          <w:rStyle w:val="fontstyle01"/>
          <w:rFonts w:ascii="Times New Roman" w:hAnsi="Times New Roman" w:cs="Times New Roman"/>
          <w:b/>
          <w:i/>
          <w:sz w:val="24"/>
          <w:szCs w:val="24"/>
          <w:lang w:val="sr-Latn-ME"/>
        </w:rPr>
        <w:t xml:space="preserve">i porodičnog smještaja i prosječnih mjesečnih troškova u 2022. godini po opštinama Crne Gore </w:t>
      </w:r>
    </w:p>
    <w:p w:rsidR="004874F1" w:rsidRPr="00995D8D" w:rsidRDefault="004874F1" w:rsidP="00C04EE6">
      <w:pPr>
        <w:jc w:val="both"/>
        <w:rPr>
          <w:rStyle w:val="fontstyle01"/>
          <w:rFonts w:ascii="Times New Roman" w:hAnsi="Times New Roman" w:cs="Times New Roman"/>
          <w:b/>
          <w:i/>
          <w:sz w:val="24"/>
          <w:szCs w:val="24"/>
          <w:lang w:val="sr-Latn-ME"/>
        </w:rPr>
      </w:pPr>
    </w:p>
    <w:tbl>
      <w:tblPr>
        <w:tblpPr w:leftFromText="180" w:rightFromText="180" w:vertAnchor="text" w:tblpY="1"/>
        <w:tblOverlap w:val="never"/>
        <w:tblW w:w="4180" w:type="dxa"/>
        <w:tblLook w:val="04A0" w:firstRow="1" w:lastRow="0" w:firstColumn="1" w:lastColumn="0" w:noHBand="0" w:noVBand="1"/>
      </w:tblPr>
      <w:tblGrid>
        <w:gridCol w:w="1940"/>
        <w:gridCol w:w="1120"/>
        <w:gridCol w:w="1120"/>
      </w:tblGrid>
      <w:tr w:rsidR="00926C92" w:rsidRPr="00CC7144" w:rsidTr="00137250">
        <w:trPr>
          <w:trHeight w:val="1275"/>
        </w:trPr>
        <w:tc>
          <w:tcPr>
            <w:tcW w:w="194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926C92" w:rsidRPr="00CC7144" w:rsidRDefault="00926C92"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Korisnici usluga PSH i PS po opštinama Crne Gore i troškovi</w:t>
            </w:r>
          </w:p>
        </w:tc>
        <w:tc>
          <w:tcPr>
            <w:tcW w:w="1120" w:type="dxa"/>
            <w:tcBorders>
              <w:top w:val="single" w:sz="4" w:space="0" w:color="auto"/>
              <w:left w:val="nil"/>
              <w:bottom w:val="single" w:sz="4" w:space="0" w:color="auto"/>
              <w:right w:val="single" w:sz="4" w:space="0" w:color="auto"/>
            </w:tcBorders>
            <w:shd w:val="clear" w:color="000000" w:fill="F2F2F2"/>
            <w:vAlign w:val="center"/>
            <w:hideMark/>
          </w:tcPr>
          <w:p w:rsidR="00926C92" w:rsidRPr="004A5BFC" w:rsidRDefault="00926C92" w:rsidP="00C04EE6">
            <w:pPr>
              <w:spacing w:after="0"/>
              <w:jc w:val="center"/>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Prosječan broj korisnika u 2022. godini</w:t>
            </w:r>
          </w:p>
        </w:tc>
        <w:tc>
          <w:tcPr>
            <w:tcW w:w="1120" w:type="dxa"/>
            <w:tcBorders>
              <w:top w:val="single" w:sz="4" w:space="0" w:color="auto"/>
              <w:left w:val="nil"/>
              <w:bottom w:val="single" w:sz="4" w:space="0" w:color="auto"/>
              <w:right w:val="single" w:sz="4" w:space="0" w:color="auto"/>
            </w:tcBorders>
            <w:shd w:val="clear" w:color="000000" w:fill="F2F2F2"/>
            <w:vAlign w:val="center"/>
            <w:hideMark/>
          </w:tcPr>
          <w:p w:rsidR="00926C92" w:rsidRPr="004A5BFC" w:rsidRDefault="00926C92" w:rsidP="00C04EE6">
            <w:pPr>
              <w:spacing w:after="0"/>
              <w:jc w:val="center"/>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Prosječni mjesečni troškovi u 2022. godini</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Podgorica</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174</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50,877.55</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Golubovci</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18</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5,510.10</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Tuzi</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6</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1,631.03</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Danilovgrad</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14</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3,933.34</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Cetinje</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16</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4,063.67</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Nikšić</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39</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10,970.54</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Plužine</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297.92</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Šavnik</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3</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437.50</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Bar</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38</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11,837.59</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Ulcinj</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8</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2,487.85</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Kotor</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2</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671.67</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Tivat</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197.24</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Budva</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6</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1,974.99</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Herceg Novi</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8</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2,603.54</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Berane</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20</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6,133.28</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Andrijevica</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2</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632.92</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Petnjica</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8</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2,319.23</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Plav</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11</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3,108.43</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Gusinje</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2</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541.67</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Rožaje</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13</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4,489.98</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Bijelo Polje</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17</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4,914.12</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Mojkovac</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6</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1,428.66</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Kolašin</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16</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5,167.17</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Pljevlja</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5</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1,336.21</w:t>
            </w:r>
          </w:p>
        </w:tc>
      </w:tr>
      <w:tr w:rsidR="00926C92" w:rsidRPr="004A5BFC" w:rsidTr="00C17FDE">
        <w:trPr>
          <w:trHeight w:val="315"/>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4A5BFC" w:rsidRDefault="00926C92" w:rsidP="00C04EE6">
            <w:pPr>
              <w:spacing w:after="0"/>
              <w:rPr>
                <w:rFonts w:ascii="Times New Roman" w:eastAsia="Times New Roman" w:hAnsi="Times New Roman" w:cs="Times New Roman"/>
                <w:color w:val="000000"/>
                <w:sz w:val="24"/>
                <w:szCs w:val="24"/>
                <w:lang w:val="sr-Latn-ME"/>
              </w:rPr>
            </w:pPr>
            <w:r w:rsidRPr="004A5BFC">
              <w:rPr>
                <w:rFonts w:ascii="Times New Roman" w:eastAsia="Times New Roman" w:hAnsi="Times New Roman" w:cs="Times New Roman"/>
                <w:color w:val="000000"/>
                <w:sz w:val="24"/>
                <w:szCs w:val="24"/>
                <w:lang w:val="sr-Latn-ME"/>
              </w:rPr>
              <w:t>Žabljak</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w:t>
            </w:r>
          </w:p>
        </w:tc>
        <w:tc>
          <w:tcPr>
            <w:tcW w:w="1120" w:type="dxa"/>
            <w:tcBorders>
              <w:top w:val="nil"/>
              <w:left w:val="nil"/>
              <w:bottom w:val="single" w:sz="4" w:space="0" w:color="auto"/>
              <w:right w:val="single" w:sz="4" w:space="0" w:color="auto"/>
            </w:tcBorders>
            <w:shd w:val="clear" w:color="auto" w:fill="auto"/>
            <w:noWrap/>
            <w:vAlign w:val="center"/>
            <w:hideMark/>
          </w:tcPr>
          <w:p w:rsidR="00926C92" w:rsidRPr="004A5BFC" w:rsidRDefault="00926C92" w:rsidP="00C04EE6">
            <w:pPr>
              <w:spacing w:after="0"/>
              <w:jc w:val="right"/>
              <w:rPr>
                <w:rFonts w:ascii="Times New Roman" w:eastAsia="Times New Roman" w:hAnsi="Times New Roman" w:cs="Times New Roman"/>
                <w:color w:val="000000"/>
                <w:sz w:val="20"/>
                <w:szCs w:val="20"/>
                <w:lang w:val="sr-Latn-ME"/>
              </w:rPr>
            </w:pPr>
            <w:r w:rsidRPr="004A5BFC">
              <w:rPr>
                <w:rFonts w:ascii="Times New Roman" w:eastAsia="Times New Roman" w:hAnsi="Times New Roman" w:cs="Times New Roman"/>
                <w:color w:val="000000"/>
                <w:sz w:val="20"/>
                <w:szCs w:val="20"/>
                <w:lang w:val="sr-Latn-ME"/>
              </w:rPr>
              <w:t>197.24</w:t>
            </w:r>
          </w:p>
        </w:tc>
      </w:tr>
    </w:tbl>
    <w:p w:rsidR="004357C9" w:rsidRDefault="00926C92" w:rsidP="00C04EE6">
      <w:pPr>
        <w:jc w:val="both"/>
        <w:rPr>
          <w:rStyle w:val="fontstyle01"/>
          <w:rFonts w:ascii="Times New Roman" w:hAnsi="Times New Roman" w:cs="Times New Roman"/>
          <w:sz w:val="24"/>
          <w:szCs w:val="24"/>
          <w:lang w:val="sr-Latn-ME"/>
        </w:rPr>
      </w:pPr>
      <w:r w:rsidRPr="00B00668">
        <w:rPr>
          <w:rStyle w:val="fontstyle01"/>
          <w:rFonts w:ascii="Times New Roman" w:hAnsi="Times New Roman" w:cs="Times New Roman"/>
          <w:sz w:val="24"/>
          <w:szCs w:val="24"/>
          <w:lang w:val="sr-Latn-ME"/>
        </w:rPr>
        <w:br w:type="textWrapping" w:clear="all"/>
      </w:r>
    </w:p>
    <w:p w:rsidR="0073119E" w:rsidRPr="00B00668" w:rsidRDefault="0073119E"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lastRenderedPageBreak/>
        <w:t>I</w:t>
      </w:r>
      <w:r w:rsidR="00F357EB">
        <w:rPr>
          <w:rStyle w:val="fontstyle01"/>
          <w:rFonts w:ascii="Times New Roman" w:hAnsi="Times New Roman" w:cs="Times New Roman"/>
          <w:sz w:val="24"/>
          <w:szCs w:val="24"/>
          <w:lang w:val="sr-Latn-ME"/>
        </w:rPr>
        <w:t>z tabele se može zapaziti da</w:t>
      </w:r>
      <w:r w:rsidR="002A7F83">
        <w:rPr>
          <w:rStyle w:val="fontstyle01"/>
          <w:rFonts w:ascii="Times New Roman" w:hAnsi="Times New Roman" w:cs="Times New Roman"/>
          <w:sz w:val="24"/>
          <w:szCs w:val="24"/>
          <w:lang w:val="sr-Latn-ME"/>
        </w:rPr>
        <w:t xml:space="preserve"> </w:t>
      </w:r>
      <w:r>
        <w:rPr>
          <w:rStyle w:val="fontstyle01"/>
          <w:rFonts w:ascii="Times New Roman" w:hAnsi="Times New Roman" w:cs="Times New Roman"/>
          <w:sz w:val="24"/>
          <w:szCs w:val="24"/>
          <w:lang w:val="sr-Latn-ME"/>
        </w:rPr>
        <w:t>prosječan broj koris</w:t>
      </w:r>
      <w:r w:rsidR="00F357EB">
        <w:rPr>
          <w:rStyle w:val="fontstyle01"/>
          <w:rFonts w:ascii="Times New Roman" w:hAnsi="Times New Roman" w:cs="Times New Roman"/>
          <w:sz w:val="24"/>
          <w:szCs w:val="24"/>
          <w:lang w:val="sr-Latn-ME"/>
        </w:rPr>
        <w:t>nika na</w:t>
      </w:r>
      <w:r>
        <w:rPr>
          <w:rStyle w:val="fontstyle01"/>
          <w:rFonts w:ascii="Times New Roman" w:hAnsi="Times New Roman" w:cs="Times New Roman"/>
          <w:sz w:val="24"/>
          <w:szCs w:val="24"/>
          <w:lang w:val="sr-Latn-ME"/>
        </w:rPr>
        <w:t xml:space="preserve"> porodičnom smještaju </w:t>
      </w:r>
      <w:r w:rsidR="00F357EB">
        <w:rPr>
          <w:rStyle w:val="fontstyle01"/>
          <w:rFonts w:ascii="Times New Roman" w:hAnsi="Times New Roman" w:cs="Times New Roman"/>
          <w:sz w:val="24"/>
          <w:szCs w:val="24"/>
          <w:lang w:val="sr-Latn-ME"/>
        </w:rPr>
        <w:t>–</w:t>
      </w:r>
      <w:r>
        <w:rPr>
          <w:rStyle w:val="fontstyle01"/>
          <w:rFonts w:ascii="Times New Roman" w:hAnsi="Times New Roman" w:cs="Times New Roman"/>
          <w:sz w:val="24"/>
          <w:szCs w:val="24"/>
          <w:lang w:val="sr-Latn-ME"/>
        </w:rPr>
        <w:t xml:space="preserve"> hraniteljstvu</w:t>
      </w:r>
      <w:r w:rsidR="00F357EB">
        <w:rPr>
          <w:rStyle w:val="fontstyle01"/>
          <w:rFonts w:ascii="Times New Roman" w:hAnsi="Times New Roman" w:cs="Times New Roman"/>
          <w:sz w:val="24"/>
          <w:szCs w:val="24"/>
          <w:lang w:val="sr-Latn-ME"/>
        </w:rPr>
        <w:t xml:space="preserve"> i porodičnom smještaju </w:t>
      </w:r>
      <w:r w:rsidR="00554E84">
        <w:rPr>
          <w:rStyle w:val="fontstyle01"/>
          <w:rFonts w:ascii="Times New Roman" w:hAnsi="Times New Roman" w:cs="Times New Roman"/>
          <w:sz w:val="24"/>
          <w:szCs w:val="24"/>
          <w:lang w:val="sr-Latn-ME"/>
        </w:rPr>
        <w:t>u izvještajnom periodu</w:t>
      </w:r>
      <w:r w:rsidR="00F357EB">
        <w:rPr>
          <w:rStyle w:val="fontstyle01"/>
          <w:rFonts w:ascii="Times New Roman" w:hAnsi="Times New Roman" w:cs="Times New Roman"/>
          <w:sz w:val="24"/>
          <w:szCs w:val="24"/>
          <w:lang w:val="sr-Latn-ME"/>
        </w:rPr>
        <w:t xml:space="preserve"> </w:t>
      </w:r>
      <w:r w:rsidR="00902B47">
        <w:rPr>
          <w:rStyle w:val="fontstyle01"/>
          <w:rFonts w:ascii="Times New Roman" w:hAnsi="Times New Roman" w:cs="Times New Roman"/>
          <w:sz w:val="24"/>
          <w:szCs w:val="24"/>
          <w:lang w:val="sr-Latn-ME"/>
        </w:rPr>
        <w:t>znatno</w:t>
      </w:r>
      <w:r w:rsidR="002A7F83">
        <w:rPr>
          <w:rStyle w:val="fontstyle01"/>
          <w:rFonts w:ascii="Times New Roman" w:hAnsi="Times New Roman" w:cs="Times New Roman"/>
          <w:sz w:val="24"/>
          <w:szCs w:val="24"/>
          <w:lang w:val="sr-Latn-ME"/>
        </w:rPr>
        <w:t xml:space="preserve"> varira po pojedinačnim opštinama i kreće se u rasponu od </w:t>
      </w:r>
      <w:r w:rsidR="000E2154">
        <w:rPr>
          <w:rStyle w:val="fontstyle01"/>
          <w:rFonts w:ascii="Times New Roman" w:hAnsi="Times New Roman" w:cs="Times New Roman"/>
          <w:sz w:val="24"/>
          <w:szCs w:val="24"/>
          <w:lang w:val="sr-Latn-ME"/>
        </w:rPr>
        <w:t>jednog</w:t>
      </w:r>
      <w:r w:rsidR="002A7F83">
        <w:rPr>
          <w:rStyle w:val="fontstyle01"/>
          <w:rFonts w:ascii="Times New Roman" w:hAnsi="Times New Roman" w:cs="Times New Roman"/>
          <w:sz w:val="24"/>
          <w:szCs w:val="24"/>
          <w:lang w:val="sr-Latn-ME"/>
        </w:rPr>
        <w:t xml:space="preserve"> do</w:t>
      </w:r>
      <w:r w:rsidR="000E2154">
        <w:rPr>
          <w:rStyle w:val="fontstyle01"/>
          <w:rFonts w:ascii="Times New Roman" w:hAnsi="Times New Roman" w:cs="Times New Roman"/>
          <w:sz w:val="24"/>
          <w:szCs w:val="24"/>
          <w:lang w:val="sr-Latn-ME"/>
        </w:rPr>
        <w:t xml:space="preserve"> 174 korisnika, pri čemu je važno imati u vidu i broj stanovnika u konkretnim opštinama.</w:t>
      </w:r>
    </w:p>
    <w:p w:rsidR="00926C92" w:rsidRPr="008F4C12" w:rsidRDefault="00926C92" w:rsidP="00C04EE6">
      <w:pPr>
        <w:jc w:val="both"/>
        <w:rPr>
          <w:rStyle w:val="fontstyle01"/>
          <w:rFonts w:ascii="Times New Roman" w:hAnsi="Times New Roman" w:cs="Times New Roman"/>
          <w:sz w:val="24"/>
          <w:szCs w:val="24"/>
          <w:lang w:val="sr-Latn-ME"/>
        </w:rPr>
      </w:pPr>
      <w:r w:rsidRPr="008F4C12">
        <w:rPr>
          <w:rStyle w:val="fontstyle01"/>
          <w:rFonts w:ascii="Times New Roman" w:hAnsi="Times New Roman" w:cs="Times New Roman"/>
          <w:sz w:val="24"/>
          <w:szCs w:val="24"/>
          <w:lang w:val="sr-Latn-ME"/>
        </w:rPr>
        <w:t>U tabeli broj 2</w:t>
      </w:r>
      <w:r w:rsidR="00B00668">
        <w:rPr>
          <w:rStyle w:val="fontstyle01"/>
          <w:rFonts w:ascii="Times New Roman" w:hAnsi="Times New Roman" w:cs="Times New Roman"/>
          <w:sz w:val="24"/>
          <w:szCs w:val="24"/>
          <w:lang w:val="sr-Latn-ME"/>
        </w:rPr>
        <w:t>.</w:t>
      </w:r>
      <w:r w:rsidRPr="008F4C12">
        <w:rPr>
          <w:rStyle w:val="fontstyle01"/>
          <w:rFonts w:ascii="Times New Roman" w:hAnsi="Times New Roman" w:cs="Times New Roman"/>
          <w:sz w:val="24"/>
          <w:szCs w:val="24"/>
          <w:lang w:val="sr-Latn-ME"/>
        </w:rPr>
        <w:t xml:space="preserve"> prikazana je distribucija korisnika usluga porodičnog smještaja</w:t>
      </w:r>
      <w:r w:rsidR="00660991">
        <w:rPr>
          <w:rStyle w:val="fontstyle01"/>
          <w:rFonts w:ascii="Times New Roman" w:hAnsi="Times New Roman" w:cs="Times New Roman"/>
          <w:sz w:val="24"/>
          <w:szCs w:val="24"/>
          <w:lang w:val="sr-Latn-ME"/>
        </w:rPr>
        <w:t xml:space="preserve"> </w:t>
      </w:r>
      <w:r w:rsidRPr="008F4C12">
        <w:rPr>
          <w:rStyle w:val="fontstyle01"/>
          <w:rFonts w:ascii="Times New Roman" w:hAnsi="Times New Roman" w:cs="Times New Roman"/>
          <w:sz w:val="24"/>
          <w:szCs w:val="24"/>
          <w:lang w:val="sr-Latn-ME"/>
        </w:rPr>
        <w:t>-</w:t>
      </w:r>
      <w:r w:rsidR="00660991">
        <w:rPr>
          <w:rStyle w:val="fontstyle01"/>
          <w:rFonts w:ascii="Times New Roman" w:hAnsi="Times New Roman" w:cs="Times New Roman"/>
          <w:sz w:val="24"/>
          <w:szCs w:val="24"/>
          <w:lang w:val="sr-Latn-ME"/>
        </w:rPr>
        <w:t xml:space="preserve"> </w:t>
      </w:r>
      <w:r w:rsidRPr="008F4C12">
        <w:rPr>
          <w:rStyle w:val="fontstyle01"/>
          <w:rFonts w:ascii="Times New Roman" w:hAnsi="Times New Roman" w:cs="Times New Roman"/>
          <w:sz w:val="24"/>
          <w:szCs w:val="24"/>
          <w:lang w:val="sr-Latn-ME"/>
        </w:rPr>
        <w:t>hraniteljstva (PSH) i porodičnog smješt</w:t>
      </w:r>
      <w:r w:rsidR="00420D24">
        <w:rPr>
          <w:rStyle w:val="fontstyle01"/>
          <w:rFonts w:ascii="Times New Roman" w:hAnsi="Times New Roman" w:cs="Times New Roman"/>
          <w:sz w:val="24"/>
          <w:szCs w:val="24"/>
          <w:lang w:val="sr-Latn-ME"/>
        </w:rPr>
        <w:t>aja (PS) po regionima Crne Gore.</w:t>
      </w:r>
    </w:p>
    <w:p w:rsidR="00236CDD" w:rsidRDefault="00926C92" w:rsidP="00C04EE6">
      <w:pPr>
        <w:jc w:val="both"/>
        <w:rPr>
          <w:rStyle w:val="fontstyle01"/>
          <w:rFonts w:ascii="Times New Roman" w:hAnsi="Times New Roman" w:cs="Times New Roman"/>
          <w:b/>
          <w:i/>
          <w:sz w:val="24"/>
          <w:szCs w:val="24"/>
          <w:lang w:val="sr-Latn-ME"/>
        </w:rPr>
      </w:pPr>
      <w:r w:rsidRPr="007D7395">
        <w:rPr>
          <w:rStyle w:val="fontstyle01"/>
          <w:rFonts w:ascii="Times New Roman" w:hAnsi="Times New Roman" w:cs="Times New Roman"/>
          <w:b/>
          <w:i/>
          <w:sz w:val="24"/>
          <w:szCs w:val="24"/>
          <w:lang w:val="sr-Latn-ME"/>
        </w:rPr>
        <w:t xml:space="preserve">Tabela br. 2: Distribucija </w:t>
      </w:r>
      <w:r w:rsidR="00A6026B">
        <w:rPr>
          <w:rStyle w:val="fontstyle01"/>
          <w:rFonts w:ascii="Times New Roman" w:hAnsi="Times New Roman" w:cs="Times New Roman"/>
          <w:b/>
          <w:i/>
          <w:sz w:val="24"/>
          <w:szCs w:val="24"/>
          <w:lang w:val="sr-Latn-ME"/>
        </w:rPr>
        <w:t>korisnika usluga porodičnog smještaja – hraniteljstva i porodičnog smještaja</w:t>
      </w:r>
      <w:r w:rsidRPr="007D7395">
        <w:rPr>
          <w:rStyle w:val="fontstyle01"/>
          <w:rFonts w:ascii="Times New Roman" w:hAnsi="Times New Roman" w:cs="Times New Roman"/>
          <w:b/>
          <w:i/>
          <w:sz w:val="24"/>
          <w:szCs w:val="24"/>
          <w:lang w:val="sr-Latn-ME"/>
        </w:rPr>
        <w:t xml:space="preserve"> po regionima Crne Gore</w:t>
      </w:r>
    </w:p>
    <w:p w:rsidR="004874F1" w:rsidRPr="007D7395" w:rsidRDefault="004874F1" w:rsidP="00C04EE6">
      <w:pPr>
        <w:jc w:val="both"/>
        <w:rPr>
          <w:rStyle w:val="fontstyle01"/>
          <w:rFonts w:ascii="Times New Roman" w:hAnsi="Times New Roman" w:cs="Times New Roman"/>
          <w:b/>
          <w:i/>
          <w:sz w:val="24"/>
          <w:szCs w:val="24"/>
          <w:lang w:val="sr-Latn-ME"/>
        </w:rPr>
      </w:pPr>
    </w:p>
    <w:tbl>
      <w:tblPr>
        <w:tblW w:w="7700" w:type="dxa"/>
        <w:tblInd w:w="93" w:type="dxa"/>
        <w:tblLook w:val="04A0" w:firstRow="1" w:lastRow="0" w:firstColumn="1" w:lastColumn="0" w:noHBand="0" w:noVBand="1"/>
      </w:tblPr>
      <w:tblGrid>
        <w:gridCol w:w="1940"/>
        <w:gridCol w:w="1940"/>
        <w:gridCol w:w="1920"/>
        <w:gridCol w:w="1900"/>
      </w:tblGrid>
      <w:tr w:rsidR="00926C92" w:rsidRPr="00CC7144" w:rsidTr="00137250">
        <w:trPr>
          <w:trHeight w:val="765"/>
        </w:trPr>
        <w:tc>
          <w:tcPr>
            <w:tcW w:w="194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926C92" w:rsidRPr="00CC7144" w:rsidRDefault="00926C92"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Distribucija korisnika PSH i PS po regionima Crne Gore</w:t>
            </w:r>
          </w:p>
        </w:tc>
        <w:tc>
          <w:tcPr>
            <w:tcW w:w="1940" w:type="dxa"/>
            <w:tcBorders>
              <w:top w:val="single" w:sz="4" w:space="0" w:color="auto"/>
              <w:left w:val="nil"/>
              <w:bottom w:val="single" w:sz="4" w:space="0" w:color="auto"/>
              <w:right w:val="single" w:sz="4" w:space="0" w:color="auto"/>
            </w:tcBorders>
            <w:shd w:val="clear" w:color="000000" w:fill="F2F2F2"/>
            <w:vAlign w:val="center"/>
            <w:hideMark/>
          </w:tcPr>
          <w:p w:rsidR="00926C92" w:rsidRPr="00CC7144" w:rsidRDefault="00926C92"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Prosječan broj korisnika PSH i PS u 2022. godini</w:t>
            </w:r>
          </w:p>
        </w:tc>
        <w:tc>
          <w:tcPr>
            <w:tcW w:w="1920" w:type="dxa"/>
            <w:tcBorders>
              <w:top w:val="single" w:sz="4" w:space="0" w:color="auto"/>
              <w:left w:val="nil"/>
              <w:bottom w:val="single" w:sz="4" w:space="0" w:color="auto"/>
              <w:right w:val="single" w:sz="4" w:space="0" w:color="auto"/>
            </w:tcBorders>
            <w:shd w:val="clear" w:color="000000" w:fill="F2F2F2"/>
            <w:vAlign w:val="center"/>
            <w:hideMark/>
          </w:tcPr>
          <w:p w:rsidR="00926C92" w:rsidRPr="00CC7144" w:rsidRDefault="00926C92"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Broj stanovnika regiona (Popis, 2011)</w:t>
            </w:r>
          </w:p>
        </w:tc>
        <w:tc>
          <w:tcPr>
            <w:tcW w:w="1900" w:type="dxa"/>
            <w:tcBorders>
              <w:top w:val="single" w:sz="4" w:space="0" w:color="auto"/>
              <w:left w:val="nil"/>
              <w:bottom w:val="single" w:sz="4" w:space="0" w:color="auto"/>
              <w:right w:val="single" w:sz="4" w:space="0" w:color="auto"/>
            </w:tcBorders>
            <w:shd w:val="clear" w:color="000000" w:fill="F2F2F2"/>
            <w:vAlign w:val="center"/>
            <w:hideMark/>
          </w:tcPr>
          <w:p w:rsidR="00926C92" w:rsidRPr="00CC7144" w:rsidRDefault="00926C92"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Broj korisnika na 1000 stanovnika</w:t>
            </w:r>
          </w:p>
        </w:tc>
      </w:tr>
      <w:tr w:rsidR="00926C92" w:rsidRPr="00CC7144" w:rsidTr="003F2FE4">
        <w:trPr>
          <w:trHeight w:val="300"/>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CC7144" w:rsidRDefault="00926C92"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Sjeverni region</w:t>
            </w:r>
          </w:p>
        </w:tc>
        <w:tc>
          <w:tcPr>
            <w:tcW w:w="194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104</w:t>
            </w:r>
          </w:p>
        </w:tc>
        <w:tc>
          <w:tcPr>
            <w:tcW w:w="192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177,837</w:t>
            </w:r>
          </w:p>
        </w:tc>
        <w:tc>
          <w:tcPr>
            <w:tcW w:w="190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0.58</w:t>
            </w:r>
          </w:p>
        </w:tc>
      </w:tr>
      <w:tr w:rsidR="00926C92" w:rsidRPr="00CC7144" w:rsidTr="003F2FE4">
        <w:trPr>
          <w:trHeight w:val="300"/>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CC7144" w:rsidRDefault="00926C92"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Centralni region</w:t>
            </w:r>
          </w:p>
        </w:tc>
        <w:tc>
          <w:tcPr>
            <w:tcW w:w="194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266</w:t>
            </w:r>
          </w:p>
        </w:tc>
        <w:tc>
          <w:tcPr>
            <w:tcW w:w="192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293,509</w:t>
            </w:r>
          </w:p>
        </w:tc>
        <w:tc>
          <w:tcPr>
            <w:tcW w:w="190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0.91</w:t>
            </w:r>
          </w:p>
        </w:tc>
      </w:tr>
      <w:tr w:rsidR="00926C92" w:rsidRPr="00CC7144" w:rsidTr="003F2FE4">
        <w:trPr>
          <w:trHeight w:val="300"/>
        </w:trPr>
        <w:tc>
          <w:tcPr>
            <w:tcW w:w="1940" w:type="dxa"/>
            <w:tcBorders>
              <w:top w:val="nil"/>
              <w:left w:val="single" w:sz="4" w:space="0" w:color="auto"/>
              <w:bottom w:val="single" w:sz="4" w:space="0" w:color="auto"/>
              <w:right w:val="single" w:sz="4" w:space="0" w:color="auto"/>
            </w:tcBorders>
            <w:shd w:val="clear" w:color="000000" w:fill="F2F2F2"/>
            <w:noWrap/>
            <w:vAlign w:val="center"/>
            <w:hideMark/>
          </w:tcPr>
          <w:p w:rsidR="00926C92" w:rsidRPr="00CC7144" w:rsidRDefault="00926C92"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Primorski region</w:t>
            </w:r>
          </w:p>
        </w:tc>
        <w:tc>
          <w:tcPr>
            <w:tcW w:w="194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63</w:t>
            </w:r>
          </w:p>
        </w:tc>
        <w:tc>
          <w:tcPr>
            <w:tcW w:w="192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148,683</w:t>
            </w:r>
          </w:p>
        </w:tc>
        <w:tc>
          <w:tcPr>
            <w:tcW w:w="190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0.42</w:t>
            </w:r>
          </w:p>
        </w:tc>
      </w:tr>
      <w:tr w:rsidR="00926C92" w:rsidRPr="00CC7144" w:rsidTr="003F2FE4">
        <w:trPr>
          <w:trHeight w:val="300"/>
        </w:trPr>
        <w:tc>
          <w:tcPr>
            <w:tcW w:w="1940" w:type="dxa"/>
            <w:tcBorders>
              <w:top w:val="nil"/>
              <w:left w:val="single" w:sz="4" w:space="0" w:color="auto"/>
              <w:bottom w:val="single" w:sz="4" w:space="0" w:color="auto"/>
              <w:right w:val="single" w:sz="4" w:space="0" w:color="auto"/>
            </w:tcBorders>
            <w:shd w:val="clear" w:color="000000" w:fill="DCE6F1"/>
            <w:noWrap/>
            <w:vAlign w:val="center"/>
            <w:hideMark/>
          </w:tcPr>
          <w:p w:rsidR="00926C92" w:rsidRPr="00CC7144" w:rsidRDefault="00926C92"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Ukupno</w:t>
            </w:r>
          </w:p>
        </w:tc>
        <w:tc>
          <w:tcPr>
            <w:tcW w:w="194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433</w:t>
            </w:r>
          </w:p>
        </w:tc>
        <w:tc>
          <w:tcPr>
            <w:tcW w:w="192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620,029</w:t>
            </w:r>
          </w:p>
        </w:tc>
        <w:tc>
          <w:tcPr>
            <w:tcW w:w="1900" w:type="dxa"/>
            <w:tcBorders>
              <w:top w:val="nil"/>
              <w:left w:val="nil"/>
              <w:bottom w:val="single" w:sz="4" w:space="0" w:color="auto"/>
              <w:right w:val="single" w:sz="4" w:space="0" w:color="auto"/>
            </w:tcBorders>
            <w:shd w:val="clear" w:color="auto" w:fill="auto"/>
            <w:noWrap/>
            <w:vAlign w:val="center"/>
            <w:hideMark/>
          </w:tcPr>
          <w:p w:rsidR="00926C92" w:rsidRPr="00AE77D0" w:rsidRDefault="00926C92" w:rsidP="00C04EE6">
            <w:pPr>
              <w:spacing w:after="0"/>
              <w:jc w:val="right"/>
              <w:rPr>
                <w:rFonts w:ascii="Times New Roman" w:eastAsia="Times New Roman" w:hAnsi="Times New Roman" w:cs="Times New Roman"/>
                <w:color w:val="000000"/>
                <w:sz w:val="20"/>
                <w:szCs w:val="20"/>
                <w:lang w:val="sr-Latn-ME"/>
              </w:rPr>
            </w:pPr>
            <w:r w:rsidRPr="00AE77D0">
              <w:rPr>
                <w:rFonts w:ascii="Times New Roman" w:eastAsia="Times New Roman" w:hAnsi="Times New Roman" w:cs="Times New Roman"/>
                <w:color w:val="000000"/>
                <w:sz w:val="20"/>
                <w:szCs w:val="20"/>
                <w:lang w:val="sr-Latn-ME"/>
              </w:rPr>
              <w:t>0.69</w:t>
            </w:r>
          </w:p>
        </w:tc>
      </w:tr>
    </w:tbl>
    <w:p w:rsidR="003F2FE4" w:rsidRDefault="003F2FE4" w:rsidP="00C04EE6">
      <w:pPr>
        <w:jc w:val="both"/>
        <w:rPr>
          <w:rStyle w:val="fontstyle01"/>
          <w:rFonts w:ascii="Times New Roman" w:hAnsi="Times New Roman" w:cs="Times New Roman"/>
          <w:b/>
          <w:i/>
          <w:sz w:val="24"/>
          <w:szCs w:val="24"/>
          <w:lang w:val="sr-Latn-ME"/>
        </w:rPr>
      </w:pPr>
    </w:p>
    <w:p w:rsidR="00926C92" w:rsidRPr="00CC7144" w:rsidRDefault="008F4C12" w:rsidP="00C04EE6">
      <w:pPr>
        <w:jc w:val="both"/>
        <w:rPr>
          <w:rStyle w:val="fontstyle01"/>
          <w:rFonts w:ascii="Times New Roman" w:hAnsi="Times New Roman" w:cs="Times New Roman"/>
          <w:b/>
          <w:sz w:val="24"/>
          <w:szCs w:val="24"/>
          <w:lang w:val="sr-Latn-ME"/>
        </w:rPr>
      </w:pPr>
      <w:r>
        <w:rPr>
          <w:rStyle w:val="fontstyle01"/>
          <w:rFonts w:ascii="Times New Roman" w:hAnsi="Times New Roman" w:cs="Times New Roman"/>
          <w:sz w:val="24"/>
          <w:szCs w:val="24"/>
          <w:lang w:val="sr-Latn-ME"/>
        </w:rPr>
        <w:t>I</w:t>
      </w:r>
      <w:r w:rsidR="00420D24">
        <w:rPr>
          <w:rStyle w:val="fontstyle01"/>
          <w:rFonts w:ascii="Times New Roman" w:hAnsi="Times New Roman" w:cs="Times New Roman"/>
          <w:sz w:val="24"/>
          <w:szCs w:val="24"/>
          <w:lang w:val="sr-Latn-ME"/>
        </w:rPr>
        <w:t>z podataka prikazanih u prethodnoj tabeli vidljivo je da se, i</w:t>
      </w:r>
      <w:r>
        <w:rPr>
          <w:rStyle w:val="fontstyle01"/>
          <w:rFonts w:ascii="Times New Roman" w:hAnsi="Times New Roman" w:cs="Times New Roman"/>
          <w:sz w:val="24"/>
          <w:szCs w:val="24"/>
          <w:lang w:val="sr-Latn-ME"/>
        </w:rPr>
        <w:t xml:space="preserve"> u</w:t>
      </w:r>
      <w:r w:rsidR="00926C92" w:rsidRPr="00CC7144">
        <w:rPr>
          <w:rStyle w:val="fontstyle01"/>
          <w:rFonts w:ascii="Times New Roman" w:hAnsi="Times New Roman" w:cs="Times New Roman"/>
          <w:sz w:val="24"/>
          <w:szCs w:val="24"/>
          <w:lang w:val="sr-Latn-ME"/>
        </w:rPr>
        <w:t xml:space="preserve"> apsolutnom </w:t>
      </w:r>
      <w:r>
        <w:rPr>
          <w:rStyle w:val="fontstyle01"/>
          <w:rFonts w:ascii="Times New Roman" w:hAnsi="Times New Roman" w:cs="Times New Roman"/>
          <w:sz w:val="24"/>
          <w:szCs w:val="24"/>
          <w:lang w:val="sr-Latn-ME"/>
        </w:rPr>
        <w:t xml:space="preserve">i u relativnom </w:t>
      </w:r>
      <w:r w:rsidR="00926C92" w:rsidRPr="00CC7144">
        <w:rPr>
          <w:rStyle w:val="fontstyle01"/>
          <w:rFonts w:ascii="Times New Roman" w:hAnsi="Times New Roman" w:cs="Times New Roman"/>
          <w:sz w:val="24"/>
          <w:szCs w:val="24"/>
          <w:lang w:val="sr-Latn-ME"/>
        </w:rPr>
        <w:t>izrazu</w:t>
      </w:r>
      <w:r w:rsidR="00420D24">
        <w:rPr>
          <w:rStyle w:val="fontstyle01"/>
          <w:rFonts w:ascii="Times New Roman" w:hAnsi="Times New Roman" w:cs="Times New Roman"/>
          <w:sz w:val="24"/>
          <w:szCs w:val="24"/>
          <w:lang w:val="sr-Latn-ME"/>
        </w:rPr>
        <w:t>,</w:t>
      </w:r>
      <w:r w:rsidR="00926C92" w:rsidRPr="00CC7144">
        <w:rPr>
          <w:rStyle w:val="fontstyle01"/>
          <w:rFonts w:ascii="Times New Roman" w:hAnsi="Times New Roman" w:cs="Times New Roman"/>
          <w:sz w:val="24"/>
          <w:szCs w:val="24"/>
          <w:lang w:val="sr-Latn-ME"/>
        </w:rPr>
        <w:t xml:space="preserve"> najveći broj korisnika usluga porodičnog smještaja</w:t>
      </w:r>
      <w:r w:rsidR="0012005D">
        <w:rPr>
          <w:rStyle w:val="fontstyle01"/>
          <w:rFonts w:ascii="Times New Roman" w:hAnsi="Times New Roman" w:cs="Times New Roman"/>
          <w:sz w:val="24"/>
          <w:szCs w:val="24"/>
          <w:lang w:val="sr-Latn-ME"/>
        </w:rPr>
        <w:t xml:space="preserve"> </w:t>
      </w:r>
      <w:r w:rsidR="00926C92" w:rsidRPr="00CC7144">
        <w:rPr>
          <w:rStyle w:val="fontstyle01"/>
          <w:rFonts w:ascii="Times New Roman" w:hAnsi="Times New Roman" w:cs="Times New Roman"/>
          <w:sz w:val="24"/>
          <w:szCs w:val="24"/>
          <w:lang w:val="sr-Latn-ME"/>
        </w:rPr>
        <w:t>-</w:t>
      </w:r>
      <w:r w:rsidR="00420D24">
        <w:rPr>
          <w:rStyle w:val="fontstyle01"/>
          <w:rFonts w:ascii="Times New Roman" w:hAnsi="Times New Roman" w:cs="Times New Roman"/>
          <w:sz w:val="24"/>
          <w:szCs w:val="24"/>
          <w:lang w:val="sr-Latn-ME"/>
        </w:rPr>
        <w:t xml:space="preserve"> </w:t>
      </w:r>
      <w:r w:rsidR="00926C92" w:rsidRPr="00CC7144">
        <w:rPr>
          <w:rStyle w:val="fontstyle01"/>
          <w:rFonts w:ascii="Times New Roman" w:hAnsi="Times New Roman" w:cs="Times New Roman"/>
          <w:sz w:val="24"/>
          <w:szCs w:val="24"/>
          <w:lang w:val="sr-Latn-ME"/>
        </w:rPr>
        <w:t xml:space="preserve">hraniteljstva </w:t>
      </w:r>
      <w:r w:rsidR="00420D24">
        <w:rPr>
          <w:rStyle w:val="fontstyle01"/>
          <w:rFonts w:ascii="Times New Roman" w:hAnsi="Times New Roman" w:cs="Times New Roman"/>
          <w:sz w:val="24"/>
          <w:szCs w:val="24"/>
          <w:lang w:val="sr-Latn-ME"/>
        </w:rPr>
        <w:t>i porodičnog smještaja nalazi</w:t>
      </w:r>
      <w:r w:rsidR="00926C92" w:rsidRPr="00CC7144">
        <w:rPr>
          <w:rStyle w:val="fontstyle01"/>
          <w:rFonts w:ascii="Times New Roman" w:hAnsi="Times New Roman" w:cs="Times New Roman"/>
          <w:sz w:val="24"/>
          <w:szCs w:val="24"/>
          <w:lang w:val="sr-Latn-ME"/>
        </w:rPr>
        <w:t xml:space="preserve"> u centralnom regionu (266 ili 61.43% korisnika). </w:t>
      </w:r>
      <w:r w:rsidR="00926C92" w:rsidRPr="0012005D">
        <w:rPr>
          <w:rStyle w:val="fontstyle01"/>
          <w:rFonts w:ascii="Times New Roman" w:hAnsi="Times New Roman" w:cs="Times New Roman"/>
          <w:b/>
          <w:sz w:val="24"/>
          <w:szCs w:val="24"/>
          <w:lang w:val="sr-Latn-ME"/>
        </w:rPr>
        <w:t>Posmatrano na 1000 stanovnika ove usluge su najdostupnije u centralnom regionu, a najmanje su dostupne u primorskom regionu</w:t>
      </w:r>
      <w:r w:rsidR="00926C92" w:rsidRPr="00CC7144">
        <w:rPr>
          <w:rStyle w:val="fontstyle01"/>
          <w:rFonts w:ascii="Times New Roman" w:hAnsi="Times New Roman" w:cs="Times New Roman"/>
          <w:sz w:val="24"/>
          <w:szCs w:val="24"/>
          <w:lang w:val="sr-Latn-ME"/>
        </w:rPr>
        <w:t>.</w:t>
      </w:r>
    </w:p>
    <w:p w:rsidR="00926C92" w:rsidRPr="00CC7144" w:rsidRDefault="00926C92" w:rsidP="00C04EE6">
      <w:pPr>
        <w:jc w:val="both"/>
        <w:rPr>
          <w:rStyle w:val="fontstyle01"/>
          <w:rFonts w:ascii="Times New Roman" w:hAnsi="Times New Roman" w:cs="Times New Roman"/>
          <w:sz w:val="24"/>
          <w:szCs w:val="24"/>
          <w:lang w:val="sr-Latn-ME"/>
        </w:rPr>
      </w:pPr>
      <w:r w:rsidRPr="000E2154">
        <w:rPr>
          <w:rStyle w:val="fontstyle01"/>
          <w:rFonts w:ascii="Times New Roman" w:hAnsi="Times New Roman" w:cs="Times New Roman"/>
          <w:b/>
          <w:sz w:val="24"/>
          <w:szCs w:val="24"/>
          <w:lang w:val="sr-Latn-ME"/>
        </w:rPr>
        <w:t>Prema podacima iz decembra 2022. godine na porodičnom smještaju</w:t>
      </w:r>
      <w:r w:rsidR="00660991" w:rsidRPr="000E2154">
        <w:rPr>
          <w:rStyle w:val="fontstyle01"/>
          <w:rFonts w:ascii="Times New Roman" w:hAnsi="Times New Roman" w:cs="Times New Roman"/>
          <w:b/>
          <w:sz w:val="24"/>
          <w:szCs w:val="24"/>
          <w:lang w:val="sr-Latn-ME"/>
        </w:rPr>
        <w:t xml:space="preserve"> </w:t>
      </w:r>
      <w:r w:rsidRPr="000E2154">
        <w:rPr>
          <w:rStyle w:val="fontstyle01"/>
          <w:rFonts w:ascii="Times New Roman" w:hAnsi="Times New Roman" w:cs="Times New Roman"/>
          <w:b/>
          <w:sz w:val="24"/>
          <w:szCs w:val="24"/>
          <w:lang w:val="sr-Latn-ME"/>
        </w:rPr>
        <w:t>-</w:t>
      </w:r>
      <w:r w:rsidR="00660991" w:rsidRPr="000E2154">
        <w:rPr>
          <w:rStyle w:val="fontstyle01"/>
          <w:rFonts w:ascii="Times New Roman" w:hAnsi="Times New Roman" w:cs="Times New Roman"/>
          <w:b/>
          <w:sz w:val="24"/>
          <w:szCs w:val="24"/>
          <w:lang w:val="sr-Latn-ME"/>
        </w:rPr>
        <w:t xml:space="preserve"> </w:t>
      </w:r>
      <w:r w:rsidRPr="000E2154">
        <w:rPr>
          <w:rStyle w:val="fontstyle01"/>
          <w:rFonts w:ascii="Times New Roman" w:hAnsi="Times New Roman" w:cs="Times New Roman"/>
          <w:b/>
          <w:sz w:val="24"/>
          <w:szCs w:val="24"/>
          <w:lang w:val="sr-Latn-ME"/>
        </w:rPr>
        <w:t>hraniteljstvu nalazilo se 396 korisnika, dok je uslugu porodičnog smještaja koristio 31 korisnik</w:t>
      </w:r>
      <w:r w:rsidRPr="00CC7144">
        <w:rPr>
          <w:rStyle w:val="fontstyle01"/>
          <w:rFonts w:ascii="Times New Roman" w:hAnsi="Times New Roman" w:cs="Times New Roman"/>
          <w:sz w:val="24"/>
          <w:szCs w:val="24"/>
          <w:lang w:val="sr-Latn-ME"/>
        </w:rPr>
        <w:t>. Odnos korisnika porodičnog smještaja</w:t>
      </w:r>
      <w:r w:rsidR="00660991">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w:t>
      </w:r>
      <w:r w:rsidR="00660991">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hraniteljstva i porodičnog smještaja, izraženo u procentim</w:t>
      </w:r>
      <w:r w:rsidR="00705007">
        <w:rPr>
          <w:rStyle w:val="fontstyle01"/>
          <w:rFonts w:ascii="Times New Roman" w:hAnsi="Times New Roman" w:cs="Times New Roman"/>
          <w:sz w:val="24"/>
          <w:szCs w:val="24"/>
          <w:lang w:val="sr-Latn-ME"/>
        </w:rPr>
        <w:t>a, prikazan</w:t>
      </w:r>
      <w:r w:rsidR="003866A1">
        <w:rPr>
          <w:rStyle w:val="fontstyle01"/>
          <w:rFonts w:ascii="Times New Roman" w:hAnsi="Times New Roman" w:cs="Times New Roman"/>
          <w:sz w:val="24"/>
          <w:szCs w:val="24"/>
          <w:lang w:val="sr-Latn-ME"/>
        </w:rPr>
        <w:t xml:space="preserve"> je u grafikonu broj 3</w:t>
      </w:r>
      <w:r w:rsidRPr="00CC7144">
        <w:rPr>
          <w:rStyle w:val="fontstyle01"/>
          <w:rFonts w:ascii="Times New Roman" w:hAnsi="Times New Roman" w:cs="Times New Roman"/>
          <w:sz w:val="24"/>
          <w:szCs w:val="24"/>
          <w:lang w:val="sr-Latn-ME"/>
        </w:rPr>
        <w:t>.</w:t>
      </w:r>
    </w:p>
    <w:p w:rsidR="004874F1" w:rsidRDefault="004874F1" w:rsidP="00C04EE6">
      <w:pPr>
        <w:jc w:val="both"/>
        <w:rPr>
          <w:rStyle w:val="fontstyle01"/>
          <w:rFonts w:ascii="Times New Roman" w:hAnsi="Times New Roman" w:cs="Times New Roman"/>
          <w:b/>
          <w:i/>
          <w:sz w:val="24"/>
          <w:szCs w:val="24"/>
          <w:lang w:val="sr-Latn-ME"/>
        </w:rPr>
      </w:pPr>
    </w:p>
    <w:p w:rsidR="004874F1" w:rsidRDefault="004874F1" w:rsidP="00C04EE6">
      <w:pPr>
        <w:jc w:val="both"/>
        <w:rPr>
          <w:rStyle w:val="fontstyle01"/>
          <w:rFonts w:ascii="Times New Roman" w:hAnsi="Times New Roman" w:cs="Times New Roman"/>
          <w:b/>
          <w:i/>
          <w:sz w:val="24"/>
          <w:szCs w:val="24"/>
          <w:lang w:val="sr-Latn-ME"/>
        </w:rPr>
      </w:pPr>
    </w:p>
    <w:p w:rsidR="004874F1" w:rsidRDefault="004874F1" w:rsidP="00C04EE6">
      <w:pPr>
        <w:jc w:val="both"/>
        <w:rPr>
          <w:rStyle w:val="fontstyle01"/>
          <w:rFonts w:ascii="Times New Roman" w:hAnsi="Times New Roman" w:cs="Times New Roman"/>
          <w:b/>
          <w:i/>
          <w:sz w:val="24"/>
          <w:szCs w:val="24"/>
          <w:lang w:val="sr-Latn-ME"/>
        </w:rPr>
      </w:pPr>
    </w:p>
    <w:p w:rsidR="004874F1" w:rsidRDefault="004874F1" w:rsidP="00C04EE6">
      <w:pPr>
        <w:jc w:val="both"/>
        <w:rPr>
          <w:rStyle w:val="fontstyle01"/>
          <w:rFonts w:ascii="Times New Roman" w:hAnsi="Times New Roman" w:cs="Times New Roman"/>
          <w:b/>
          <w:i/>
          <w:sz w:val="24"/>
          <w:szCs w:val="24"/>
          <w:lang w:val="sr-Latn-ME"/>
        </w:rPr>
      </w:pPr>
    </w:p>
    <w:p w:rsidR="004874F1" w:rsidRDefault="004874F1" w:rsidP="00C04EE6">
      <w:pPr>
        <w:jc w:val="both"/>
        <w:rPr>
          <w:rStyle w:val="fontstyle01"/>
          <w:rFonts w:ascii="Times New Roman" w:hAnsi="Times New Roman" w:cs="Times New Roman"/>
          <w:b/>
          <w:i/>
          <w:sz w:val="24"/>
          <w:szCs w:val="24"/>
          <w:lang w:val="sr-Latn-ME"/>
        </w:rPr>
      </w:pPr>
    </w:p>
    <w:p w:rsidR="001F6DD9" w:rsidRDefault="001F6DD9" w:rsidP="00C04EE6">
      <w:pPr>
        <w:jc w:val="both"/>
        <w:rPr>
          <w:rStyle w:val="fontstyle01"/>
          <w:rFonts w:ascii="Times New Roman" w:hAnsi="Times New Roman" w:cs="Times New Roman"/>
          <w:b/>
          <w:i/>
          <w:sz w:val="24"/>
          <w:szCs w:val="24"/>
          <w:lang w:val="sr-Latn-ME"/>
        </w:rPr>
      </w:pPr>
    </w:p>
    <w:p w:rsidR="003F2FE4" w:rsidRDefault="00926C92" w:rsidP="00C04EE6">
      <w:pPr>
        <w:jc w:val="both"/>
        <w:rPr>
          <w:rStyle w:val="fontstyle01"/>
          <w:rFonts w:ascii="Times New Roman" w:hAnsi="Times New Roman" w:cs="Times New Roman"/>
          <w:b/>
          <w:i/>
          <w:sz w:val="24"/>
          <w:szCs w:val="24"/>
          <w:lang w:val="sr-Latn-ME"/>
        </w:rPr>
      </w:pPr>
      <w:r w:rsidRPr="007D7395">
        <w:rPr>
          <w:rStyle w:val="fontstyle01"/>
          <w:rFonts w:ascii="Times New Roman" w:hAnsi="Times New Roman" w:cs="Times New Roman"/>
          <w:b/>
          <w:i/>
          <w:sz w:val="24"/>
          <w:szCs w:val="24"/>
          <w:lang w:val="sr-Latn-ME"/>
        </w:rPr>
        <w:lastRenderedPageBreak/>
        <w:t>Gr</w:t>
      </w:r>
      <w:r w:rsidR="00995D8D">
        <w:rPr>
          <w:rStyle w:val="fontstyle01"/>
          <w:rFonts w:ascii="Times New Roman" w:hAnsi="Times New Roman" w:cs="Times New Roman"/>
          <w:b/>
          <w:i/>
          <w:sz w:val="24"/>
          <w:szCs w:val="24"/>
          <w:lang w:val="sr-Latn-ME"/>
        </w:rPr>
        <w:t>afikon br. 3: Odnos kor</w:t>
      </w:r>
      <w:r w:rsidR="00297C2F">
        <w:rPr>
          <w:rStyle w:val="fontstyle01"/>
          <w:rFonts w:ascii="Times New Roman" w:hAnsi="Times New Roman" w:cs="Times New Roman"/>
          <w:b/>
          <w:i/>
          <w:sz w:val="24"/>
          <w:szCs w:val="24"/>
          <w:lang w:val="sr-Latn-ME"/>
        </w:rPr>
        <w:t>isnika na porodičnom smještaju – hraniteljstvu i na porodičnom smještaju</w:t>
      </w:r>
      <w:r w:rsidRPr="007D7395">
        <w:rPr>
          <w:rStyle w:val="fontstyle01"/>
          <w:rFonts w:ascii="Times New Roman" w:hAnsi="Times New Roman" w:cs="Times New Roman"/>
          <w:b/>
          <w:i/>
          <w:sz w:val="24"/>
          <w:szCs w:val="24"/>
          <w:lang w:val="sr-Latn-ME"/>
        </w:rPr>
        <w:t xml:space="preserve"> u decembru 2022. godine </w:t>
      </w:r>
    </w:p>
    <w:p w:rsidR="00A476ED" w:rsidRPr="007D7395" w:rsidRDefault="00A476ED" w:rsidP="00C04EE6">
      <w:pPr>
        <w:jc w:val="both"/>
        <w:rPr>
          <w:rStyle w:val="fontstyle01"/>
          <w:rFonts w:ascii="Times New Roman" w:hAnsi="Times New Roman" w:cs="Times New Roman"/>
          <w:b/>
          <w:i/>
          <w:sz w:val="24"/>
          <w:szCs w:val="24"/>
          <w:lang w:val="sr-Latn-ME"/>
        </w:rPr>
      </w:pPr>
    </w:p>
    <w:p w:rsidR="009F4566" w:rsidRDefault="00926C92" w:rsidP="00C04EE6">
      <w:pPr>
        <w:pStyle w:val="ListParagraph"/>
        <w:jc w:val="both"/>
        <w:rPr>
          <w:rStyle w:val="fontstyle01"/>
          <w:rFonts w:ascii="Times New Roman" w:hAnsi="Times New Roman" w:cs="Times New Roman"/>
          <w:sz w:val="24"/>
          <w:szCs w:val="24"/>
          <w:lang w:val="sr-Latn-ME"/>
        </w:rPr>
      </w:pPr>
      <w:r w:rsidRPr="00CC7144">
        <w:rPr>
          <w:rFonts w:ascii="Times New Roman" w:hAnsi="Times New Roman" w:cs="Times New Roman"/>
          <w:noProof/>
          <w:sz w:val="24"/>
          <w:szCs w:val="24"/>
        </w:rPr>
        <w:drawing>
          <wp:inline distT="0" distB="0" distL="0" distR="0" wp14:anchorId="4C03881F" wp14:editId="3E89EE38">
            <wp:extent cx="4133850" cy="21621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76ED" w:rsidRDefault="00A476ED" w:rsidP="00C04EE6">
      <w:pPr>
        <w:jc w:val="both"/>
        <w:rPr>
          <w:rStyle w:val="fontstyle01"/>
          <w:rFonts w:ascii="Times New Roman" w:hAnsi="Times New Roman" w:cs="Times New Roman"/>
          <w:sz w:val="24"/>
          <w:szCs w:val="24"/>
          <w:lang w:val="sr-Latn-ME"/>
        </w:rPr>
      </w:pPr>
    </w:p>
    <w:p w:rsidR="005F2E14" w:rsidRPr="009F4566" w:rsidRDefault="000E2154" w:rsidP="00C04EE6">
      <w:pPr>
        <w:jc w:val="both"/>
        <w:rPr>
          <w:rStyle w:val="fontstyle01"/>
          <w:rFonts w:ascii="Times New Roman" w:hAnsi="Times New Roman" w:cs="Times New Roman"/>
          <w:b/>
          <w:i/>
          <w:sz w:val="24"/>
          <w:szCs w:val="24"/>
          <w:lang w:val="sr-Latn-ME"/>
        </w:rPr>
      </w:pPr>
      <w:r w:rsidRPr="009F4566">
        <w:rPr>
          <w:rStyle w:val="fontstyle01"/>
          <w:rFonts w:ascii="Times New Roman" w:hAnsi="Times New Roman" w:cs="Times New Roman"/>
          <w:sz w:val="24"/>
          <w:szCs w:val="24"/>
          <w:lang w:val="sr-Latn-ME"/>
        </w:rPr>
        <w:t>Z</w:t>
      </w:r>
      <w:r w:rsidR="005F2E14" w:rsidRPr="009F4566">
        <w:rPr>
          <w:rStyle w:val="fontstyle01"/>
          <w:rFonts w:ascii="Times New Roman" w:hAnsi="Times New Roman" w:cs="Times New Roman"/>
          <w:sz w:val="24"/>
          <w:szCs w:val="24"/>
          <w:lang w:val="sr-Latn-ME"/>
        </w:rPr>
        <w:t xml:space="preserve">apaža se da je broj </w:t>
      </w:r>
      <w:r w:rsidR="00160829" w:rsidRPr="009F4566">
        <w:rPr>
          <w:rStyle w:val="fontstyle01"/>
          <w:rFonts w:ascii="Times New Roman" w:hAnsi="Times New Roman" w:cs="Times New Roman"/>
          <w:sz w:val="24"/>
          <w:szCs w:val="24"/>
          <w:lang w:val="sr-Latn-ME"/>
        </w:rPr>
        <w:t>korisnika</w:t>
      </w:r>
      <w:r w:rsidR="005F2E14" w:rsidRPr="009F4566">
        <w:rPr>
          <w:rStyle w:val="fontstyle01"/>
          <w:rFonts w:ascii="Times New Roman" w:hAnsi="Times New Roman" w:cs="Times New Roman"/>
          <w:sz w:val="24"/>
          <w:szCs w:val="24"/>
          <w:lang w:val="sr-Latn-ME"/>
        </w:rPr>
        <w:t xml:space="preserve"> na porodičnom smještaju</w:t>
      </w:r>
      <w:r w:rsidR="00160829" w:rsidRPr="009F4566">
        <w:rPr>
          <w:rStyle w:val="fontstyle01"/>
          <w:rFonts w:ascii="Times New Roman" w:hAnsi="Times New Roman" w:cs="Times New Roman"/>
          <w:sz w:val="24"/>
          <w:szCs w:val="24"/>
          <w:lang w:val="sr-Latn-ME"/>
        </w:rPr>
        <w:t xml:space="preserve"> –</w:t>
      </w:r>
      <w:r w:rsidR="005F2E14" w:rsidRPr="009F4566">
        <w:rPr>
          <w:rStyle w:val="fontstyle01"/>
          <w:rFonts w:ascii="Times New Roman" w:hAnsi="Times New Roman" w:cs="Times New Roman"/>
          <w:sz w:val="24"/>
          <w:szCs w:val="24"/>
          <w:lang w:val="sr-Latn-ME"/>
        </w:rPr>
        <w:t xml:space="preserve"> hraniteljstvu višestruko veći od broja korisnika na </w:t>
      </w:r>
      <w:r w:rsidR="0056582D">
        <w:rPr>
          <w:rStyle w:val="fontstyle01"/>
          <w:rFonts w:ascii="Times New Roman" w:hAnsi="Times New Roman" w:cs="Times New Roman"/>
          <w:sz w:val="24"/>
          <w:szCs w:val="24"/>
          <w:lang w:val="sr-Latn-ME"/>
        </w:rPr>
        <w:t>porodičnom smještaju (približno 14</w:t>
      </w:r>
      <w:r w:rsidR="005F2E14" w:rsidRPr="009F4566">
        <w:rPr>
          <w:rStyle w:val="fontstyle01"/>
          <w:rFonts w:ascii="Times New Roman" w:hAnsi="Times New Roman" w:cs="Times New Roman"/>
          <w:sz w:val="24"/>
          <w:szCs w:val="24"/>
          <w:lang w:val="sr-Latn-ME"/>
        </w:rPr>
        <w:t xml:space="preserve"> puta).</w:t>
      </w:r>
    </w:p>
    <w:p w:rsidR="009F4566" w:rsidRDefault="00926C92" w:rsidP="00C04EE6">
      <w:pPr>
        <w:jc w:val="both"/>
        <w:rPr>
          <w:rStyle w:val="fontstyle01"/>
          <w:rFonts w:ascii="Times New Roman" w:hAnsi="Times New Roman" w:cs="Times New Roman"/>
          <w:sz w:val="24"/>
          <w:szCs w:val="24"/>
        </w:rPr>
      </w:pPr>
      <w:r w:rsidRPr="00CC7144">
        <w:rPr>
          <w:rStyle w:val="fontstyle01"/>
          <w:rFonts w:ascii="Times New Roman" w:hAnsi="Times New Roman" w:cs="Times New Roman"/>
          <w:sz w:val="24"/>
          <w:szCs w:val="24"/>
          <w:lang w:val="sr-Latn-ME"/>
        </w:rPr>
        <w:t>Slijede detaljniji podaci o korisnicima, diferencirano prikazani za uslugu porodičnog smještaja</w:t>
      </w:r>
      <w:r w:rsidR="00660991">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-hraniteljstva i za uslugu porodičnog smještaja</w:t>
      </w:r>
      <w:r w:rsidRPr="00CC7144">
        <w:rPr>
          <w:rStyle w:val="fontstyle01"/>
          <w:rFonts w:ascii="Times New Roman" w:hAnsi="Times New Roman" w:cs="Times New Roman"/>
          <w:sz w:val="24"/>
          <w:szCs w:val="24"/>
        </w:rPr>
        <w:t>.</w:t>
      </w:r>
    </w:p>
    <w:p w:rsidR="001F40E2" w:rsidRDefault="001F40E2" w:rsidP="00C04EE6">
      <w:pPr>
        <w:pStyle w:val="naslovpr"/>
        <w:ind w:firstLine="720"/>
        <w:rPr>
          <w:rStyle w:val="fontstyle01"/>
          <w:rFonts w:ascii="Times New Roman" w:hAnsi="Times New Roman"/>
          <w:b w:val="0"/>
          <w:sz w:val="24"/>
          <w:szCs w:val="24"/>
          <w:lang w:val="en-US"/>
        </w:rPr>
      </w:pPr>
      <w:bookmarkStart w:id="29" w:name="_Toc155993845"/>
    </w:p>
    <w:p w:rsidR="008248C8" w:rsidRPr="00CB56A1" w:rsidRDefault="00CB56A1" w:rsidP="00C04EE6">
      <w:pPr>
        <w:pStyle w:val="naslovpr"/>
        <w:ind w:firstLine="720"/>
      </w:pPr>
      <w:r>
        <w:t>4.1.</w:t>
      </w:r>
      <w:r w:rsidR="00705007" w:rsidRPr="00CB56A1">
        <w:t xml:space="preserve"> KORISNICI USLUGE PORODIČNOG SMJEŠTAJA</w:t>
      </w:r>
      <w:r w:rsidR="00660991" w:rsidRPr="00CB56A1">
        <w:t xml:space="preserve"> </w:t>
      </w:r>
      <w:r w:rsidR="000D4CB3" w:rsidRPr="00CB56A1">
        <w:t>–</w:t>
      </w:r>
      <w:r w:rsidR="00660991" w:rsidRPr="00CB56A1">
        <w:t xml:space="preserve"> </w:t>
      </w:r>
      <w:r w:rsidR="00705007" w:rsidRPr="00CB56A1">
        <w:t>HRANITELJSTVA</w:t>
      </w:r>
      <w:bookmarkEnd w:id="29"/>
    </w:p>
    <w:p w:rsidR="00783BE4" w:rsidRDefault="006B2366"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U ovoj podcjelini</w:t>
      </w:r>
      <w:r w:rsidR="00CB56A1">
        <w:rPr>
          <w:rFonts w:ascii="Times New Roman" w:hAnsi="Times New Roman" w:cs="Times New Roman"/>
          <w:sz w:val="24"/>
          <w:szCs w:val="24"/>
          <w:lang w:val="sr-Latn-ME"/>
        </w:rPr>
        <w:t xml:space="preserve"> najprij</w:t>
      </w:r>
      <w:r w:rsidR="007F2733">
        <w:rPr>
          <w:rFonts w:ascii="Times New Roman" w:hAnsi="Times New Roman" w:cs="Times New Roman"/>
          <w:sz w:val="24"/>
          <w:szCs w:val="24"/>
          <w:lang w:val="sr-Latn-ME"/>
        </w:rPr>
        <w:t>e će biti prikazana cjelokupna struktura djece i mladih koji su koristili neku od usluga smještaja u izvještajnom periodu</w:t>
      </w:r>
      <w:r w:rsidR="006A5CD3">
        <w:rPr>
          <w:rFonts w:ascii="Times New Roman" w:hAnsi="Times New Roman" w:cs="Times New Roman"/>
          <w:sz w:val="24"/>
          <w:szCs w:val="24"/>
          <w:lang w:val="sr-Latn-ME"/>
        </w:rPr>
        <w:t xml:space="preserve"> </w:t>
      </w:r>
      <w:r w:rsidR="00E55965">
        <w:rPr>
          <w:rFonts w:ascii="Times New Roman" w:hAnsi="Times New Roman" w:cs="Times New Roman"/>
          <w:sz w:val="24"/>
          <w:szCs w:val="24"/>
          <w:lang w:val="sr-Latn-ME"/>
        </w:rPr>
        <w:t>ka</w:t>
      </w:r>
      <w:r w:rsidR="009B35E5">
        <w:rPr>
          <w:rFonts w:ascii="Times New Roman" w:hAnsi="Times New Roman" w:cs="Times New Roman"/>
          <w:sz w:val="24"/>
          <w:szCs w:val="24"/>
          <w:lang w:val="sr-Latn-ME"/>
        </w:rPr>
        <w:t xml:space="preserve">ko bi se obezbjedio uvid u </w:t>
      </w:r>
      <w:r w:rsidR="00137063">
        <w:rPr>
          <w:rFonts w:ascii="Times New Roman" w:hAnsi="Times New Roman" w:cs="Times New Roman"/>
          <w:sz w:val="24"/>
          <w:szCs w:val="24"/>
          <w:lang w:val="sr-Latn-ME"/>
        </w:rPr>
        <w:t xml:space="preserve">odnos </w:t>
      </w:r>
      <w:r w:rsidR="007F2733">
        <w:rPr>
          <w:rFonts w:ascii="Times New Roman" w:hAnsi="Times New Roman" w:cs="Times New Roman"/>
          <w:sz w:val="24"/>
          <w:szCs w:val="24"/>
          <w:lang w:val="sr-Latn-ME"/>
        </w:rPr>
        <w:t>djece i mladih na različitim uslugama smještaja</w:t>
      </w:r>
      <w:r w:rsidR="00783BE4">
        <w:rPr>
          <w:rFonts w:ascii="Times New Roman" w:hAnsi="Times New Roman" w:cs="Times New Roman"/>
          <w:sz w:val="24"/>
          <w:szCs w:val="24"/>
          <w:lang w:val="sr-Latn-ME"/>
        </w:rPr>
        <w:t>, koje</w:t>
      </w:r>
      <w:r w:rsidR="007F2733">
        <w:rPr>
          <w:rFonts w:ascii="Times New Roman" w:hAnsi="Times New Roman" w:cs="Times New Roman"/>
          <w:sz w:val="24"/>
          <w:szCs w:val="24"/>
          <w:lang w:val="sr-Latn-ME"/>
        </w:rPr>
        <w:t xml:space="preserve"> pored porodičnog smještaja – hraniteljstva čine još smještaj u ustanovu i malu grupnu zajednicu, te smještaj u prihvatilište</w:t>
      </w:r>
      <w:r w:rsidR="003C4C72">
        <w:rPr>
          <w:rFonts w:ascii="Times New Roman" w:hAnsi="Times New Roman" w:cs="Times New Roman"/>
          <w:sz w:val="24"/>
          <w:szCs w:val="24"/>
          <w:lang w:val="sr-Latn-ME"/>
        </w:rPr>
        <w:t xml:space="preserve"> – sklonište, a potom će se pažnja usmjeriti isključivo na djecu i mlade koji su uslugu smještaja koristili u hraniteljskim porodicama. </w:t>
      </w:r>
    </w:p>
    <w:p w:rsidR="003D5535" w:rsidRDefault="00783BE4"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Prema podacima generisanim iz godišnjih izvještaja o radu centara za socijalni rad</w:t>
      </w:r>
      <w:r w:rsidR="00421AAA">
        <w:rPr>
          <w:rFonts w:ascii="Times New Roman" w:hAnsi="Times New Roman" w:cs="Times New Roman"/>
          <w:sz w:val="24"/>
          <w:szCs w:val="24"/>
          <w:lang w:val="sr-Latn-ME"/>
        </w:rPr>
        <w:t xml:space="preserve">, </w:t>
      </w:r>
      <w:r w:rsidR="00421AAA" w:rsidRPr="003C4C72">
        <w:rPr>
          <w:rFonts w:ascii="Times New Roman" w:hAnsi="Times New Roman" w:cs="Times New Roman"/>
          <w:b/>
          <w:sz w:val="24"/>
          <w:szCs w:val="24"/>
          <w:lang w:val="sr-Latn-ME"/>
        </w:rPr>
        <w:t xml:space="preserve">usluge smještaja u 2022. godini  koristilo je ukupno 532 </w:t>
      </w:r>
      <w:r w:rsidRPr="003C4C72">
        <w:rPr>
          <w:rFonts w:ascii="Times New Roman" w:hAnsi="Times New Roman" w:cs="Times New Roman"/>
          <w:b/>
          <w:sz w:val="24"/>
          <w:szCs w:val="24"/>
          <w:lang w:val="sr-Latn-ME"/>
        </w:rPr>
        <w:t>djece i</w:t>
      </w:r>
      <w:r w:rsidR="00421AAA" w:rsidRPr="003C4C72">
        <w:rPr>
          <w:rFonts w:ascii="Times New Roman" w:hAnsi="Times New Roman" w:cs="Times New Roman"/>
          <w:b/>
          <w:sz w:val="24"/>
          <w:szCs w:val="24"/>
          <w:lang w:val="sr-Latn-ME"/>
        </w:rPr>
        <w:t xml:space="preserve"> mladih</w:t>
      </w:r>
      <w:r w:rsidR="003D5535">
        <w:rPr>
          <w:rFonts w:ascii="Times New Roman" w:hAnsi="Times New Roman" w:cs="Times New Roman"/>
          <w:sz w:val="24"/>
          <w:szCs w:val="24"/>
          <w:lang w:val="sr-Latn-ME"/>
        </w:rPr>
        <w:t xml:space="preserve">. </w:t>
      </w:r>
    </w:p>
    <w:p w:rsidR="004874F1" w:rsidRPr="00C424E0" w:rsidRDefault="003D5535" w:rsidP="00C04EE6">
      <w:pPr>
        <w:jc w:val="both"/>
        <w:rPr>
          <w:rStyle w:val="fontstyle01"/>
          <w:rFonts w:ascii="Times New Roman" w:hAnsi="Times New Roman" w:cs="Times New Roman"/>
          <w:color w:val="auto"/>
          <w:sz w:val="24"/>
          <w:szCs w:val="24"/>
          <w:lang w:val="sr-Latn-ME"/>
        </w:rPr>
      </w:pPr>
      <w:r>
        <w:rPr>
          <w:rFonts w:ascii="Times New Roman" w:hAnsi="Times New Roman" w:cs="Times New Roman"/>
          <w:sz w:val="24"/>
          <w:szCs w:val="24"/>
          <w:lang w:val="sr-Latn-ME"/>
        </w:rPr>
        <w:t>D</w:t>
      </w:r>
      <w:r w:rsidR="00B42289">
        <w:rPr>
          <w:rFonts w:ascii="Times New Roman" w:hAnsi="Times New Roman" w:cs="Times New Roman"/>
          <w:sz w:val="24"/>
          <w:szCs w:val="24"/>
          <w:lang w:val="sr-Latn-ME"/>
        </w:rPr>
        <w:t>istribucija</w:t>
      </w:r>
      <w:r w:rsidR="0056582D">
        <w:rPr>
          <w:rFonts w:ascii="Times New Roman" w:hAnsi="Times New Roman" w:cs="Times New Roman"/>
          <w:sz w:val="24"/>
          <w:szCs w:val="24"/>
          <w:lang w:val="sr-Latn-ME"/>
        </w:rPr>
        <w:t xml:space="preserve"> djece i mladih prema</w:t>
      </w:r>
      <w:r>
        <w:rPr>
          <w:rFonts w:ascii="Times New Roman" w:hAnsi="Times New Roman" w:cs="Times New Roman"/>
          <w:sz w:val="24"/>
          <w:szCs w:val="24"/>
          <w:lang w:val="sr-Latn-ME"/>
        </w:rPr>
        <w:t xml:space="preserve"> vrsti </w:t>
      </w:r>
      <w:r w:rsidR="00B42289">
        <w:rPr>
          <w:rFonts w:ascii="Times New Roman" w:hAnsi="Times New Roman" w:cs="Times New Roman"/>
          <w:sz w:val="24"/>
          <w:szCs w:val="24"/>
          <w:lang w:val="sr-Latn-ME"/>
        </w:rPr>
        <w:t>smještaja</w:t>
      </w:r>
      <w:r>
        <w:rPr>
          <w:rFonts w:ascii="Times New Roman" w:hAnsi="Times New Roman" w:cs="Times New Roman"/>
          <w:sz w:val="24"/>
          <w:szCs w:val="24"/>
          <w:lang w:val="sr-Latn-ME"/>
        </w:rPr>
        <w:t xml:space="preserve"> koji su koristili prikazana je</w:t>
      </w:r>
      <w:r w:rsidR="00B42289">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u grafikonu koji slijedi (izraženo u procentima). </w:t>
      </w:r>
    </w:p>
    <w:p w:rsidR="001F6DD9" w:rsidRDefault="001F6DD9" w:rsidP="00C04EE6">
      <w:pPr>
        <w:jc w:val="both"/>
        <w:rPr>
          <w:rStyle w:val="fontstyle01"/>
          <w:rFonts w:ascii="Times New Roman" w:hAnsi="Times New Roman" w:cs="Times New Roman"/>
          <w:b/>
          <w:i/>
          <w:sz w:val="24"/>
          <w:szCs w:val="24"/>
          <w:lang w:val="sr-Latn-ME"/>
        </w:rPr>
      </w:pPr>
    </w:p>
    <w:p w:rsidR="001F6DD9" w:rsidRDefault="001F6DD9" w:rsidP="00C04EE6">
      <w:pPr>
        <w:jc w:val="both"/>
        <w:rPr>
          <w:rStyle w:val="fontstyle01"/>
          <w:rFonts w:ascii="Times New Roman" w:hAnsi="Times New Roman" w:cs="Times New Roman"/>
          <w:b/>
          <w:i/>
          <w:sz w:val="24"/>
          <w:szCs w:val="24"/>
          <w:lang w:val="sr-Latn-ME"/>
        </w:rPr>
      </w:pPr>
    </w:p>
    <w:p w:rsidR="00571E6F" w:rsidRDefault="009B35E5" w:rsidP="00C04EE6">
      <w:pPr>
        <w:jc w:val="both"/>
        <w:rPr>
          <w:rStyle w:val="fontstyle01"/>
          <w:rFonts w:ascii="Times New Roman" w:hAnsi="Times New Roman" w:cs="Times New Roman"/>
          <w:b/>
          <w:i/>
          <w:sz w:val="24"/>
          <w:szCs w:val="24"/>
          <w:lang w:val="sr-Latn-ME"/>
        </w:rPr>
      </w:pPr>
      <w:r w:rsidRPr="007D7395">
        <w:rPr>
          <w:rStyle w:val="fontstyle01"/>
          <w:rFonts w:ascii="Times New Roman" w:hAnsi="Times New Roman" w:cs="Times New Roman"/>
          <w:b/>
          <w:i/>
          <w:sz w:val="24"/>
          <w:szCs w:val="24"/>
          <w:lang w:val="sr-Latn-ME"/>
        </w:rPr>
        <w:lastRenderedPageBreak/>
        <w:t>Grafikon br. 4</w:t>
      </w:r>
      <w:r w:rsidR="003D5535">
        <w:rPr>
          <w:rStyle w:val="fontstyle01"/>
          <w:rFonts w:ascii="Times New Roman" w:hAnsi="Times New Roman" w:cs="Times New Roman"/>
          <w:b/>
          <w:i/>
          <w:sz w:val="24"/>
          <w:szCs w:val="24"/>
          <w:lang w:val="sr-Latn-ME"/>
        </w:rPr>
        <w:t>: D</w:t>
      </w:r>
      <w:r w:rsidR="009B08E3">
        <w:rPr>
          <w:rStyle w:val="fontstyle01"/>
          <w:rFonts w:ascii="Times New Roman" w:hAnsi="Times New Roman" w:cs="Times New Roman"/>
          <w:b/>
          <w:i/>
          <w:sz w:val="24"/>
          <w:szCs w:val="24"/>
          <w:lang w:val="sr-Latn-ME"/>
        </w:rPr>
        <w:t>istribucija djece i mladih</w:t>
      </w:r>
      <w:r w:rsidR="001B3285">
        <w:rPr>
          <w:rStyle w:val="fontstyle01"/>
          <w:rFonts w:ascii="Times New Roman" w:hAnsi="Times New Roman" w:cs="Times New Roman"/>
          <w:b/>
          <w:i/>
          <w:sz w:val="24"/>
          <w:szCs w:val="24"/>
          <w:lang w:val="sr-Latn-ME"/>
        </w:rPr>
        <w:t xml:space="preserve"> koji su koristili </w:t>
      </w:r>
      <w:r w:rsidR="003D5535">
        <w:rPr>
          <w:rStyle w:val="fontstyle01"/>
          <w:rFonts w:ascii="Times New Roman" w:hAnsi="Times New Roman" w:cs="Times New Roman"/>
          <w:b/>
          <w:i/>
          <w:sz w:val="24"/>
          <w:szCs w:val="24"/>
          <w:lang w:val="sr-Latn-ME"/>
        </w:rPr>
        <w:t xml:space="preserve">različite </w:t>
      </w:r>
      <w:r w:rsidR="001B3285">
        <w:rPr>
          <w:rStyle w:val="fontstyle01"/>
          <w:rFonts w:ascii="Times New Roman" w:hAnsi="Times New Roman" w:cs="Times New Roman"/>
          <w:b/>
          <w:i/>
          <w:sz w:val="24"/>
          <w:szCs w:val="24"/>
          <w:lang w:val="sr-Latn-ME"/>
        </w:rPr>
        <w:t xml:space="preserve">usluge smještaja u 2022. </w:t>
      </w:r>
      <w:r w:rsidR="007D0986">
        <w:rPr>
          <w:rStyle w:val="fontstyle01"/>
          <w:rFonts w:ascii="Times New Roman" w:hAnsi="Times New Roman" w:cs="Times New Roman"/>
          <w:b/>
          <w:i/>
          <w:sz w:val="24"/>
          <w:szCs w:val="24"/>
          <w:lang w:val="sr-Latn-ME"/>
        </w:rPr>
        <w:t>g</w:t>
      </w:r>
      <w:r w:rsidR="001B3285">
        <w:rPr>
          <w:rStyle w:val="fontstyle01"/>
          <w:rFonts w:ascii="Times New Roman" w:hAnsi="Times New Roman" w:cs="Times New Roman"/>
          <w:b/>
          <w:i/>
          <w:sz w:val="24"/>
          <w:szCs w:val="24"/>
          <w:lang w:val="sr-Latn-ME"/>
        </w:rPr>
        <w:t>odini</w:t>
      </w:r>
    </w:p>
    <w:p w:rsidR="00C36A03" w:rsidRPr="00594181" w:rsidRDefault="00C36A03" w:rsidP="00C04EE6">
      <w:pPr>
        <w:jc w:val="both"/>
        <w:rPr>
          <w:rFonts w:ascii="Times New Roman" w:hAnsi="Times New Roman" w:cs="Times New Roman"/>
          <w:b/>
          <w:i/>
          <w:color w:val="000000"/>
          <w:sz w:val="24"/>
          <w:szCs w:val="24"/>
          <w:lang w:val="sr-Latn-ME"/>
        </w:rPr>
      </w:pPr>
    </w:p>
    <w:p w:rsidR="009B35E5" w:rsidRPr="008248C8" w:rsidRDefault="001B3285" w:rsidP="00C04EE6">
      <w:pPr>
        <w:jc w:val="both"/>
        <w:rPr>
          <w:rFonts w:ascii="Times New Roman" w:hAnsi="Times New Roman" w:cs="Times New Roman"/>
          <w:b/>
          <w:sz w:val="24"/>
          <w:szCs w:val="24"/>
          <w:lang w:val="sr-Latn-ME"/>
        </w:rPr>
      </w:pPr>
      <w:r>
        <w:rPr>
          <w:noProof/>
        </w:rPr>
        <w:drawing>
          <wp:inline distT="0" distB="0" distL="0" distR="0" wp14:anchorId="3FDCBE14" wp14:editId="254D06C3">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4181" w:rsidRDefault="00594181" w:rsidP="00C04EE6">
      <w:pPr>
        <w:jc w:val="both"/>
        <w:rPr>
          <w:rStyle w:val="fontstyle01"/>
          <w:rFonts w:ascii="Times New Roman" w:hAnsi="Times New Roman" w:cs="Times New Roman"/>
          <w:sz w:val="24"/>
          <w:szCs w:val="24"/>
          <w:lang w:val="sr-Latn-ME"/>
        </w:rPr>
      </w:pPr>
    </w:p>
    <w:p w:rsidR="00B42289" w:rsidRDefault="00B42289"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Iz grafikona je vidljivo da u strukturi djece i mladih koji su </w:t>
      </w:r>
      <w:r w:rsidR="003D5535">
        <w:rPr>
          <w:rStyle w:val="fontstyle01"/>
          <w:rFonts w:ascii="Times New Roman" w:hAnsi="Times New Roman" w:cs="Times New Roman"/>
          <w:sz w:val="24"/>
          <w:szCs w:val="24"/>
          <w:lang w:val="sr-Latn-ME"/>
        </w:rPr>
        <w:t xml:space="preserve">u 2022. godini koristili neku od usluga smještaja, </w:t>
      </w:r>
      <w:r w:rsidR="003D5535" w:rsidRPr="00953F8B">
        <w:rPr>
          <w:rStyle w:val="fontstyle01"/>
          <w:rFonts w:ascii="Times New Roman" w:hAnsi="Times New Roman" w:cs="Times New Roman"/>
          <w:b/>
          <w:sz w:val="24"/>
          <w:szCs w:val="24"/>
          <w:lang w:val="sr-Latn-ME"/>
        </w:rPr>
        <w:t>ubjedljivo dominiraju</w:t>
      </w:r>
      <w:r w:rsidR="00953F8B" w:rsidRPr="00953F8B">
        <w:rPr>
          <w:rStyle w:val="fontstyle01"/>
          <w:rFonts w:ascii="Times New Roman" w:hAnsi="Times New Roman" w:cs="Times New Roman"/>
          <w:b/>
          <w:sz w:val="24"/>
          <w:szCs w:val="24"/>
          <w:lang w:val="sr-Latn-ME"/>
        </w:rPr>
        <w:t xml:space="preserve"> korisnici usluge porodičnog smještaja – hraniteljstva</w:t>
      </w:r>
      <w:r w:rsidR="00953F8B">
        <w:rPr>
          <w:rStyle w:val="fontstyle01"/>
          <w:rFonts w:ascii="Times New Roman" w:hAnsi="Times New Roman" w:cs="Times New Roman"/>
          <w:sz w:val="24"/>
          <w:szCs w:val="24"/>
          <w:lang w:val="sr-Latn-ME"/>
        </w:rPr>
        <w:t>.  Djeca i mladi</w:t>
      </w:r>
      <w:r w:rsidR="00625F24">
        <w:rPr>
          <w:rStyle w:val="fontstyle01"/>
          <w:rFonts w:ascii="Times New Roman" w:hAnsi="Times New Roman" w:cs="Times New Roman"/>
          <w:sz w:val="24"/>
          <w:szCs w:val="24"/>
          <w:lang w:val="sr-Latn-ME"/>
        </w:rPr>
        <w:t xml:space="preserve"> smješteni u ustanovu i malu grupnu zajednicu čine nešto preko 1/5 korisnika usluga smještaja </w:t>
      </w:r>
      <w:r w:rsidR="001406A1">
        <w:rPr>
          <w:rStyle w:val="fontstyle01"/>
          <w:rFonts w:ascii="Times New Roman" w:hAnsi="Times New Roman" w:cs="Times New Roman"/>
          <w:sz w:val="24"/>
          <w:szCs w:val="24"/>
          <w:lang w:val="sr-Latn-ME"/>
        </w:rPr>
        <w:t>u izvještajnom periodu. Najmanje su zastupljeni djeca i mladi koji su uslugu smještaja koristili u prihvatilištu – skloništu, što je u skladu sa malim brojem pružaoca ove usluge i ograničenošću kapaciteta kojima raspolažu</w:t>
      </w:r>
      <w:r w:rsidR="008A0E18">
        <w:rPr>
          <w:rStyle w:val="fontstyle01"/>
          <w:rFonts w:ascii="Times New Roman" w:hAnsi="Times New Roman" w:cs="Times New Roman"/>
          <w:sz w:val="24"/>
          <w:szCs w:val="24"/>
          <w:lang w:val="sr-Latn-ME"/>
        </w:rPr>
        <w:t>, prvenstveno</w:t>
      </w:r>
      <w:r w:rsidR="001406A1">
        <w:rPr>
          <w:rStyle w:val="fontstyle01"/>
          <w:rFonts w:ascii="Times New Roman" w:hAnsi="Times New Roman" w:cs="Times New Roman"/>
          <w:sz w:val="24"/>
          <w:szCs w:val="24"/>
          <w:lang w:val="sr-Latn-ME"/>
        </w:rPr>
        <w:t xml:space="preserve"> kada su u pitanju djeca kojoj je neophodno obezbjediti ovaj oblik smještaja </w:t>
      </w:r>
      <w:r w:rsidR="008A0E18">
        <w:rPr>
          <w:rStyle w:val="fontstyle01"/>
          <w:rFonts w:ascii="Times New Roman" w:hAnsi="Times New Roman" w:cs="Times New Roman"/>
          <w:sz w:val="24"/>
          <w:szCs w:val="24"/>
          <w:lang w:val="sr-Latn-ME"/>
        </w:rPr>
        <w:t xml:space="preserve">bez pratnje jednog od roditelja, a samo </w:t>
      </w:r>
      <w:r w:rsidR="00C23F45">
        <w:rPr>
          <w:rStyle w:val="fontstyle01"/>
          <w:rFonts w:ascii="Times New Roman" w:hAnsi="Times New Roman" w:cs="Times New Roman"/>
          <w:sz w:val="24"/>
          <w:szCs w:val="24"/>
          <w:lang w:val="sr-Latn-ME"/>
        </w:rPr>
        <w:t xml:space="preserve">ona i jesu obuhvaćena </w:t>
      </w:r>
      <w:r w:rsidR="007347D0">
        <w:rPr>
          <w:rStyle w:val="fontstyle01"/>
          <w:rFonts w:ascii="Times New Roman" w:hAnsi="Times New Roman" w:cs="Times New Roman"/>
          <w:sz w:val="24"/>
          <w:szCs w:val="24"/>
          <w:lang w:val="sr-Latn-ME"/>
        </w:rPr>
        <w:t xml:space="preserve">prethodno </w:t>
      </w:r>
      <w:r w:rsidR="00C23F45">
        <w:rPr>
          <w:rStyle w:val="fontstyle01"/>
          <w:rFonts w:ascii="Times New Roman" w:hAnsi="Times New Roman" w:cs="Times New Roman"/>
          <w:sz w:val="24"/>
          <w:szCs w:val="24"/>
          <w:lang w:val="sr-Latn-ME"/>
        </w:rPr>
        <w:t>datim</w:t>
      </w:r>
      <w:r w:rsidR="003C4C72">
        <w:rPr>
          <w:rStyle w:val="fontstyle01"/>
          <w:rFonts w:ascii="Times New Roman" w:hAnsi="Times New Roman" w:cs="Times New Roman"/>
          <w:sz w:val="24"/>
          <w:szCs w:val="24"/>
          <w:lang w:val="sr-Latn-ME"/>
        </w:rPr>
        <w:t xml:space="preserve"> prikazom.</w:t>
      </w:r>
    </w:p>
    <w:p w:rsidR="00C23F45" w:rsidRDefault="00C23F45"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U daljem tekstu pažnja će se posebno fokusirati na djecu i mlade koji su u izvještajnom periodu uslugu smještaja koristili u hraniteljskim porodicama.</w:t>
      </w:r>
    </w:p>
    <w:p w:rsidR="000130A7" w:rsidRDefault="00D74EE2"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Prema podacima iz godišnjih izvještaja centara za socijalni rad tokom 2022. godine</w:t>
      </w:r>
      <w:r w:rsidR="00006A45">
        <w:rPr>
          <w:rStyle w:val="fontstyle01"/>
          <w:rFonts w:ascii="Times New Roman" w:hAnsi="Times New Roman" w:cs="Times New Roman"/>
          <w:sz w:val="24"/>
          <w:szCs w:val="24"/>
          <w:lang w:val="sr-Latn-ME"/>
        </w:rPr>
        <w:t xml:space="preserve"> 69 djece započela su da koriste uslugu porodičnog smještaja – hraniteljstva,</w:t>
      </w:r>
      <w:r w:rsidR="007A0B75">
        <w:rPr>
          <w:rStyle w:val="fontstyle01"/>
          <w:rFonts w:ascii="Times New Roman" w:hAnsi="Times New Roman" w:cs="Times New Roman"/>
          <w:sz w:val="24"/>
          <w:szCs w:val="24"/>
          <w:lang w:val="sr-Latn-ME"/>
        </w:rPr>
        <w:t xml:space="preserve"> dok su</w:t>
      </w:r>
      <w:r w:rsidR="00006A45">
        <w:rPr>
          <w:rStyle w:val="fontstyle01"/>
          <w:rFonts w:ascii="Times New Roman" w:hAnsi="Times New Roman" w:cs="Times New Roman"/>
          <w:sz w:val="24"/>
          <w:szCs w:val="24"/>
          <w:lang w:val="sr-Latn-ME"/>
        </w:rPr>
        <w:t xml:space="preserve"> 21 dijete, odnosno mlada osoba,</w:t>
      </w:r>
      <w:r w:rsidR="000130A7">
        <w:rPr>
          <w:rStyle w:val="fontstyle01"/>
          <w:rFonts w:ascii="Times New Roman" w:hAnsi="Times New Roman" w:cs="Times New Roman"/>
          <w:sz w:val="24"/>
          <w:szCs w:val="24"/>
          <w:lang w:val="sr-Latn-ME"/>
        </w:rPr>
        <w:t xml:space="preserve"> prestali da koriste ovu uslugu iz različitih razloga.</w:t>
      </w:r>
    </w:p>
    <w:p w:rsidR="00D74EE2" w:rsidRDefault="00094C7F"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Slijedi grafički prikaz odnosa korisnika porodičnog smještaja – hraniteljstva koji su</w:t>
      </w:r>
      <w:r w:rsidR="007A0B75">
        <w:rPr>
          <w:rStyle w:val="fontstyle01"/>
          <w:rFonts w:ascii="Times New Roman" w:hAnsi="Times New Roman" w:cs="Times New Roman"/>
          <w:sz w:val="24"/>
          <w:szCs w:val="24"/>
          <w:lang w:val="sr-Latn-ME"/>
        </w:rPr>
        <w:t xml:space="preserve"> započeli da koriste ovu uslugu i onih koji su prestali da je koriste tokom izvještajnog perioda.</w:t>
      </w:r>
    </w:p>
    <w:p w:rsidR="004874F1" w:rsidRDefault="004874F1" w:rsidP="00C04EE6">
      <w:pPr>
        <w:jc w:val="both"/>
        <w:rPr>
          <w:rStyle w:val="fontstyle01"/>
          <w:rFonts w:ascii="Times New Roman" w:hAnsi="Times New Roman" w:cs="Times New Roman"/>
          <w:b/>
          <w:i/>
          <w:sz w:val="24"/>
          <w:szCs w:val="24"/>
          <w:lang w:val="sr-Latn-ME"/>
        </w:rPr>
      </w:pPr>
    </w:p>
    <w:p w:rsidR="002638DD" w:rsidRDefault="00D7607F" w:rsidP="00C04EE6">
      <w:pPr>
        <w:jc w:val="both"/>
        <w:rPr>
          <w:rStyle w:val="fontstyle01"/>
          <w:rFonts w:ascii="Times New Roman" w:hAnsi="Times New Roman" w:cs="Times New Roman"/>
          <w:b/>
          <w:i/>
          <w:sz w:val="24"/>
          <w:szCs w:val="24"/>
          <w:lang w:val="sr-Latn-ME"/>
        </w:rPr>
      </w:pPr>
      <w:r>
        <w:rPr>
          <w:rStyle w:val="fontstyle01"/>
          <w:rFonts w:ascii="Times New Roman" w:hAnsi="Times New Roman" w:cs="Times New Roman"/>
          <w:b/>
          <w:i/>
          <w:sz w:val="24"/>
          <w:szCs w:val="24"/>
          <w:lang w:val="sr-Latn-ME"/>
        </w:rPr>
        <w:lastRenderedPageBreak/>
        <w:t>Grafikon br.</w:t>
      </w:r>
      <w:r w:rsidR="007A0B75" w:rsidRPr="00594181">
        <w:rPr>
          <w:rStyle w:val="fontstyle01"/>
          <w:rFonts w:ascii="Times New Roman" w:hAnsi="Times New Roman" w:cs="Times New Roman"/>
          <w:b/>
          <w:i/>
          <w:sz w:val="24"/>
          <w:szCs w:val="24"/>
          <w:lang w:val="sr-Latn-ME"/>
        </w:rPr>
        <w:t xml:space="preserve"> </w:t>
      </w:r>
      <w:r w:rsidR="00594181" w:rsidRPr="00594181">
        <w:rPr>
          <w:rStyle w:val="fontstyle01"/>
          <w:rFonts w:ascii="Times New Roman" w:hAnsi="Times New Roman" w:cs="Times New Roman"/>
          <w:b/>
          <w:i/>
          <w:sz w:val="24"/>
          <w:szCs w:val="24"/>
          <w:lang w:val="sr-Latn-ME"/>
        </w:rPr>
        <w:t>5: Fluktuacija korisnika usluge porodičnog smještaja – hraniteljstva tokom 2022. godine</w:t>
      </w:r>
      <w:r w:rsidR="00594181">
        <w:rPr>
          <w:rStyle w:val="fontstyle01"/>
          <w:rFonts w:ascii="Times New Roman" w:hAnsi="Times New Roman" w:cs="Times New Roman"/>
          <w:b/>
          <w:i/>
          <w:sz w:val="24"/>
          <w:szCs w:val="24"/>
          <w:lang w:val="sr-Latn-ME"/>
        </w:rPr>
        <w:t xml:space="preserve"> </w:t>
      </w:r>
    </w:p>
    <w:p w:rsidR="0056582D" w:rsidRPr="00594181" w:rsidRDefault="0056582D" w:rsidP="00C04EE6">
      <w:pPr>
        <w:jc w:val="both"/>
        <w:rPr>
          <w:rStyle w:val="fontstyle01"/>
          <w:rFonts w:ascii="Times New Roman" w:hAnsi="Times New Roman" w:cs="Times New Roman"/>
          <w:b/>
          <w:i/>
          <w:sz w:val="24"/>
          <w:szCs w:val="24"/>
          <w:lang w:val="sr-Latn-ME"/>
        </w:rPr>
      </w:pPr>
    </w:p>
    <w:p w:rsidR="0058433F" w:rsidRDefault="0058433F" w:rsidP="00C04EE6">
      <w:pPr>
        <w:jc w:val="both"/>
        <w:rPr>
          <w:rStyle w:val="fontstyle01"/>
          <w:rFonts w:ascii="Times New Roman" w:hAnsi="Times New Roman" w:cs="Times New Roman"/>
          <w:sz w:val="24"/>
          <w:szCs w:val="24"/>
          <w:lang w:val="sr-Latn-ME"/>
        </w:rPr>
      </w:pPr>
      <w:r>
        <w:rPr>
          <w:noProof/>
        </w:rPr>
        <w:drawing>
          <wp:inline distT="0" distB="0" distL="0" distR="0" wp14:anchorId="0479D705" wp14:editId="4D0D34F4">
            <wp:extent cx="4572000" cy="28765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36A03" w:rsidRDefault="00C36A03" w:rsidP="00C04EE6">
      <w:pPr>
        <w:jc w:val="both"/>
        <w:rPr>
          <w:rStyle w:val="fontstyle01"/>
          <w:rFonts w:ascii="Times New Roman" w:hAnsi="Times New Roman" w:cs="Times New Roman"/>
          <w:sz w:val="24"/>
          <w:szCs w:val="24"/>
          <w:lang w:val="sr-Latn-ME"/>
        </w:rPr>
      </w:pPr>
    </w:p>
    <w:p w:rsidR="00594181" w:rsidRDefault="00594181"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Iz grafikona se uočava da je </w:t>
      </w:r>
      <w:r w:rsidR="00004633">
        <w:rPr>
          <w:rStyle w:val="fontstyle01"/>
          <w:rFonts w:ascii="Times New Roman" w:hAnsi="Times New Roman" w:cs="Times New Roman"/>
          <w:sz w:val="24"/>
          <w:szCs w:val="24"/>
          <w:lang w:val="sr-Latn-ME"/>
        </w:rPr>
        <w:t>tokom izvještajne godine</w:t>
      </w:r>
      <w:r w:rsidR="003723E0">
        <w:rPr>
          <w:rStyle w:val="fontstyle01"/>
          <w:rFonts w:ascii="Times New Roman" w:hAnsi="Times New Roman" w:cs="Times New Roman"/>
          <w:sz w:val="24"/>
          <w:szCs w:val="24"/>
          <w:lang w:val="sr-Latn-ME"/>
        </w:rPr>
        <w:t xml:space="preserve"> bilo</w:t>
      </w:r>
      <w:r w:rsidR="00004633">
        <w:rPr>
          <w:rStyle w:val="fontstyle01"/>
          <w:rFonts w:ascii="Times New Roman" w:hAnsi="Times New Roman" w:cs="Times New Roman"/>
          <w:sz w:val="24"/>
          <w:szCs w:val="24"/>
          <w:lang w:val="sr-Latn-ME"/>
        </w:rPr>
        <w:t xml:space="preserve"> oko tri puta više korisnika</w:t>
      </w:r>
      <w:r>
        <w:rPr>
          <w:rStyle w:val="fontstyle01"/>
          <w:rFonts w:ascii="Times New Roman" w:hAnsi="Times New Roman" w:cs="Times New Roman"/>
          <w:sz w:val="24"/>
          <w:szCs w:val="24"/>
          <w:lang w:val="sr-Latn-ME"/>
        </w:rPr>
        <w:t xml:space="preserve"> koji su počeli da koriste uslugu porodičnog smještaja – hraniteljstva</w:t>
      </w:r>
      <w:r w:rsidR="00004633">
        <w:rPr>
          <w:rStyle w:val="fontstyle01"/>
          <w:rFonts w:ascii="Times New Roman" w:hAnsi="Times New Roman" w:cs="Times New Roman"/>
          <w:sz w:val="24"/>
          <w:szCs w:val="24"/>
          <w:lang w:val="sr-Latn-ME"/>
        </w:rPr>
        <w:t xml:space="preserve"> u odnosu na broj korisnika koji su prestali sa korišćenjem ove usluge.</w:t>
      </w:r>
      <w:r>
        <w:rPr>
          <w:rStyle w:val="fontstyle01"/>
          <w:rFonts w:ascii="Times New Roman" w:hAnsi="Times New Roman" w:cs="Times New Roman"/>
          <w:sz w:val="24"/>
          <w:szCs w:val="24"/>
          <w:lang w:val="sr-Latn-ME"/>
        </w:rPr>
        <w:t xml:space="preserve">  </w:t>
      </w:r>
    </w:p>
    <w:p w:rsidR="00B11431" w:rsidRDefault="003C4C72"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Prema podacima iz </w:t>
      </w:r>
      <w:r w:rsidR="00C23F45">
        <w:rPr>
          <w:rStyle w:val="fontstyle01"/>
          <w:rFonts w:ascii="Times New Roman" w:hAnsi="Times New Roman" w:cs="Times New Roman"/>
          <w:sz w:val="24"/>
          <w:szCs w:val="24"/>
          <w:lang w:val="sr-Latn-ME"/>
        </w:rPr>
        <w:t>Izvještaja o radu Direktorata za socijalnu i dječju zaštitu za 2022. godinu</w:t>
      </w:r>
      <w:r w:rsidR="007347D0">
        <w:rPr>
          <w:rStyle w:val="fontstyle01"/>
          <w:rFonts w:ascii="Times New Roman" w:hAnsi="Times New Roman" w:cs="Times New Roman"/>
          <w:sz w:val="24"/>
          <w:szCs w:val="24"/>
          <w:lang w:val="sr-Latn-ME"/>
        </w:rPr>
        <w:t xml:space="preserve"> uslugu porodičnog smještaj</w:t>
      </w:r>
      <w:r w:rsidR="00A13838">
        <w:rPr>
          <w:rStyle w:val="fontstyle01"/>
          <w:rFonts w:ascii="Times New Roman" w:hAnsi="Times New Roman" w:cs="Times New Roman"/>
          <w:sz w:val="24"/>
          <w:szCs w:val="24"/>
          <w:lang w:val="sr-Latn-ME"/>
        </w:rPr>
        <w:t xml:space="preserve">a – hraniteljstva u prosjeku su </w:t>
      </w:r>
      <w:r w:rsidR="007347D0">
        <w:rPr>
          <w:rStyle w:val="fontstyle01"/>
          <w:rFonts w:ascii="Times New Roman" w:hAnsi="Times New Roman" w:cs="Times New Roman"/>
          <w:sz w:val="24"/>
          <w:szCs w:val="24"/>
          <w:lang w:val="sr-Latn-ME"/>
        </w:rPr>
        <w:t>koristili</w:t>
      </w:r>
      <w:r w:rsidR="00A13838">
        <w:rPr>
          <w:rStyle w:val="fontstyle01"/>
          <w:rFonts w:ascii="Times New Roman" w:hAnsi="Times New Roman" w:cs="Times New Roman"/>
          <w:sz w:val="24"/>
          <w:szCs w:val="24"/>
          <w:lang w:val="sr-Latn-ME"/>
        </w:rPr>
        <w:t xml:space="preserve"> </w:t>
      </w:r>
      <w:r w:rsidR="007347D0">
        <w:rPr>
          <w:rStyle w:val="fontstyle01"/>
          <w:rFonts w:ascii="Times New Roman" w:hAnsi="Times New Roman" w:cs="Times New Roman"/>
          <w:sz w:val="24"/>
          <w:szCs w:val="24"/>
          <w:lang w:val="sr-Latn-ME"/>
        </w:rPr>
        <w:t>324 djeteta i 75 mladih osoba</w:t>
      </w:r>
      <w:r w:rsidR="00190146">
        <w:rPr>
          <w:rStyle w:val="fontstyle01"/>
          <w:rFonts w:ascii="Times New Roman" w:hAnsi="Times New Roman" w:cs="Times New Roman"/>
          <w:sz w:val="24"/>
          <w:szCs w:val="24"/>
          <w:lang w:val="sr-Latn-ME"/>
        </w:rPr>
        <w:t xml:space="preserve"> (</w:t>
      </w:r>
      <w:r w:rsidR="00190146" w:rsidRPr="00190146">
        <w:rPr>
          <w:rStyle w:val="fontstyle01"/>
          <w:rFonts w:ascii="Times New Roman" w:hAnsi="Times New Roman" w:cs="Times New Roman"/>
          <w:b/>
          <w:sz w:val="24"/>
          <w:szCs w:val="24"/>
          <w:lang w:val="sr-Latn-ME"/>
        </w:rPr>
        <w:t>ukupno 399 korisnika</w:t>
      </w:r>
      <w:r w:rsidR="00190146">
        <w:rPr>
          <w:rStyle w:val="fontstyle01"/>
          <w:rFonts w:ascii="Times New Roman" w:hAnsi="Times New Roman" w:cs="Times New Roman"/>
          <w:sz w:val="24"/>
          <w:szCs w:val="24"/>
          <w:lang w:val="sr-Latn-ME"/>
        </w:rPr>
        <w:t>)</w:t>
      </w:r>
      <w:r w:rsidR="007347D0">
        <w:rPr>
          <w:rStyle w:val="fontstyle01"/>
          <w:rFonts w:ascii="Times New Roman" w:hAnsi="Times New Roman" w:cs="Times New Roman"/>
          <w:sz w:val="24"/>
          <w:szCs w:val="24"/>
          <w:lang w:val="sr-Latn-ME"/>
        </w:rPr>
        <w:t xml:space="preserve">, koji su </w:t>
      </w:r>
      <w:r w:rsidR="007347D0" w:rsidRPr="00190146">
        <w:rPr>
          <w:rStyle w:val="fontstyle01"/>
          <w:rFonts w:ascii="Times New Roman" w:hAnsi="Times New Roman" w:cs="Times New Roman"/>
          <w:b/>
          <w:sz w:val="24"/>
          <w:szCs w:val="24"/>
          <w:lang w:val="sr-Latn-ME"/>
        </w:rPr>
        <w:t>bili smješteni u 229 hraniteljskih porodica</w:t>
      </w:r>
      <w:r w:rsidR="007347D0">
        <w:rPr>
          <w:rStyle w:val="fontstyle01"/>
          <w:rFonts w:ascii="Times New Roman" w:hAnsi="Times New Roman" w:cs="Times New Roman"/>
          <w:sz w:val="24"/>
          <w:szCs w:val="24"/>
          <w:lang w:val="sr-Latn-ME"/>
        </w:rPr>
        <w:t>.</w:t>
      </w:r>
      <w:r w:rsidR="00336E0F">
        <w:rPr>
          <w:rStyle w:val="fontstyle01"/>
          <w:rFonts w:ascii="Times New Roman" w:hAnsi="Times New Roman" w:cs="Times New Roman"/>
          <w:sz w:val="24"/>
          <w:szCs w:val="24"/>
          <w:lang w:val="sr-Latn-ME"/>
        </w:rPr>
        <w:t xml:space="preserve"> </w:t>
      </w:r>
      <w:r w:rsidR="00190146">
        <w:rPr>
          <w:rStyle w:val="fontstyle01"/>
          <w:rFonts w:ascii="Times New Roman" w:hAnsi="Times New Roman" w:cs="Times New Roman"/>
          <w:sz w:val="24"/>
          <w:szCs w:val="24"/>
          <w:lang w:val="sr-Latn-ME"/>
        </w:rPr>
        <w:t>U prosjeku u svakoj hr</w:t>
      </w:r>
      <w:r w:rsidR="009C48FA">
        <w:rPr>
          <w:rStyle w:val="fontstyle01"/>
          <w:rFonts w:ascii="Times New Roman" w:hAnsi="Times New Roman" w:cs="Times New Roman"/>
          <w:sz w:val="24"/>
          <w:szCs w:val="24"/>
          <w:lang w:val="sr-Latn-ME"/>
        </w:rPr>
        <w:t>a</w:t>
      </w:r>
      <w:r w:rsidR="00190146">
        <w:rPr>
          <w:rStyle w:val="fontstyle01"/>
          <w:rFonts w:ascii="Times New Roman" w:hAnsi="Times New Roman" w:cs="Times New Roman"/>
          <w:sz w:val="24"/>
          <w:szCs w:val="24"/>
          <w:lang w:val="sr-Latn-ME"/>
        </w:rPr>
        <w:t>niteljskoj porodici, koja je tokom izvještajnog perioda imala korisnike na smještaju, ovu uslugu su koristila dva djeteta, odnosno</w:t>
      </w:r>
      <w:r w:rsidR="000B57B4">
        <w:rPr>
          <w:rStyle w:val="fontstyle01"/>
          <w:rFonts w:ascii="Times New Roman" w:hAnsi="Times New Roman" w:cs="Times New Roman"/>
          <w:sz w:val="24"/>
          <w:szCs w:val="24"/>
          <w:lang w:val="sr-Latn-ME"/>
        </w:rPr>
        <w:t xml:space="preserve"> dvije </w:t>
      </w:r>
      <w:r w:rsidR="00B11431">
        <w:rPr>
          <w:rStyle w:val="fontstyle01"/>
          <w:rFonts w:ascii="Times New Roman" w:hAnsi="Times New Roman" w:cs="Times New Roman"/>
          <w:sz w:val="24"/>
          <w:szCs w:val="24"/>
          <w:lang w:val="sr-Latn-ME"/>
        </w:rPr>
        <w:t>mlade osobe.</w:t>
      </w:r>
    </w:p>
    <w:p w:rsidR="00A13838" w:rsidRDefault="00A13838" w:rsidP="00C04EE6">
      <w:pPr>
        <w:jc w:val="both"/>
        <w:rPr>
          <w:rStyle w:val="fontstyle01"/>
          <w:rFonts w:ascii="Times New Roman" w:hAnsi="Times New Roman" w:cs="Times New Roman"/>
          <w:color w:val="auto"/>
          <w:sz w:val="24"/>
          <w:szCs w:val="24"/>
          <w:lang w:val="sr-Latn-ME"/>
        </w:rPr>
      </w:pPr>
      <w:r w:rsidRPr="003F2FE4">
        <w:rPr>
          <w:rStyle w:val="fontstyle01"/>
          <w:rFonts w:ascii="Times New Roman" w:hAnsi="Times New Roman" w:cs="Times New Roman"/>
          <w:b/>
          <w:color w:val="auto"/>
          <w:sz w:val="24"/>
          <w:szCs w:val="24"/>
          <w:lang w:val="sr-Latn-ME"/>
        </w:rPr>
        <w:t>Prosječan broj korisnika usluge porodičnog smještaja – hraniteljstva u 2022. godini u srodničkim hraniteljskim porodicama bio je 325, dok su ovu uslugu u nesrodničkim hraniteljskim porodicama u prosjeku koristila 74 korisnika</w:t>
      </w:r>
      <w:r w:rsidRPr="00B96F79">
        <w:rPr>
          <w:rStyle w:val="FootnoteReference"/>
          <w:rFonts w:ascii="Times New Roman" w:hAnsi="Times New Roman" w:cs="Times New Roman"/>
          <w:sz w:val="24"/>
          <w:szCs w:val="24"/>
          <w:lang w:val="sr-Latn-ME"/>
        </w:rPr>
        <w:footnoteReference w:id="16"/>
      </w:r>
      <w:r w:rsidRPr="00B96F79">
        <w:rPr>
          <w:rStyle w:val="fontstyle01"/>
          <w:rFonts w:ascii="Times New Roman" w:hAnsi="Times New Roman" w:cs="Times New Roman"/>
          <w:color w:val="auto"/>
          <w:sz w:val="24"/>
          <w:szCs w:val="24"/>
          <w:lang w:val="sr-Latn-ME"/>
        </w:rPr>
        <w:t xml:space="preserve">.  </w:t>
      </w:r>
    </w:p>
    <w:p w:rsidR="00983F46" w:rsidRPr="00F8214F" w:rsidRDefault="00BA6A91" w:rsidP="00C04EE6">
      <w:pPr>
        <w:jc w:val="both"/>
        <w:rPr>
          <w:rFonts w:ascii="Times New Roman" w:eastAsia="Times New Roman" w:hAnsi="Times New Roman" w:cs="Times New Roman"/>
          <w:color w:val="FF0000"/>
          <w:sz w:val="24"/>
          <w:szCs w:val="24"/>
          <w:lang w:val="sl-SI" w:eastAsia="sl-SI"/>
        </w:rPr>
      </w:pPr>
      <w:r>
        <w:rPr>
          <w:rStyle w:val="fontstyle01"/>
          <w:rFonts w:ascii="Times New Roman" w:hAnsi="Times New Roman" w:cs="Times New Roman"/>
          <w:color w:val="auto"/>
          <w:sz w:val="24"/>
          <w:szCs w:val="24"/>
          <w:lang w:val="sr-Latn-ME"/>
        </w:rPr>
        <w:t>Već</w:t>
      </w:r>
      <w:r w:rsidR="006168F4">
        <w:rPr>
          <w:rStyle w:val="fontstyle01"/>
          <w:rFonts w:ascii="Times New Roman" w:hAnsi="Times New Roman" w:cs="Times New Roman"/>
          <w:color w:val="auto"/>
          <w:sz w:val="24"/>
          <w:szCs w:val="24"/>
          <w:lang w:val="sr-Latn-ME"/>
        </w:rPr>
        <w:t>ini korisnika</w:t>
      </w:r>
      <w:r>
        <w:rPr>
          <w:rStyle w:val="fontstyle01"/>
          <w:rFonts w:ascii="Times New Roman" w:hAnsi="Times New Roman" w:cs="Times New Roman"/>
          <w:color w:val="auto"/>
          <w:sz w:val="24"/>
          <w:szCs w:val="24"/>
          <w:lang w:val="sr-Latn-ME"/>
        </w:rPr>
        <w:t xml:space="preserve"> porodičnog – smještaja hranite</w:t>
      </w:r>
      <w:r w:rsidR="006168F4">
        <w:rPr>
          <w:rStyle w:val="fontstyle01"/>
          <w:rFonts w:ascii="Times New Roman" w:hAnsi="Times New Roman" w:cs="Times New Roman"/>
          <w:color w:val="auto"/>
          <w:sz w:val="24"/>
          <w:szCs w:val="24"/>
          <w:lang w:val="sr-Latn-ME"/>
        </w:rPr>
        <w:t>ljstva uslugu pružaju porodice na teritoriji njihove opštine. P</w:t>
      </w:r>
      <w:r w:rsidR="00923732">
        <w:rPr>
          <w:rStyle w:val="fontstyle01"/>
          <w:rFonts w:ascii="Times New Roman" w:hAnsi="Times New Roman" w:cs="Times New Roman"/>
          <w:color w:val="auto"/>
          <w:sz w:val="24"/>
          <w:szCs w:val="24"/>
          <w:lang w:val="sr-Latn-ME"/>
        </w:rPr>
        <w:t xml:space="preserve">rema podacima iz </w:t>
      </w:r>
      <w:r w:rsidR="006168F4">
        <w:rPr>
          <w:rStyle w:val="fontstyle01"/>
          <w:rFonts w:ascii="Times New Roman" w:hAnsi="Times New Roman" w:cs="Times New Roman"/>
          <w:color w:val="auto"/>
          <w:sz w:val="24"/>
          <w:szCs w:val="24"/>
          <w:lang w:val="sr-Latn-ME"/>
        </w:rPr>
        <w:t>izvještaja o radu centara za socijalni rad</w:t>
      </w:r>
      <w:r w:rsidR="00923732">
        <w:rPr>
          <w:rStyle w:val="fontstyle01"/>
          <w:rFonts w:ascii="Times New Roman" w:hAnsi="Times New Roman" w:cs="Times New Roman"/>
          <w:color w:val="auto"/>
          <w:sz w:val="24"/>
          <w:szCs w:val="24"/>
          <w:lang w:val="sr-Latn-ME"/>
        </w:rPr>
        <w:t xml:space="preserve"> za 2022. godinu</w:t>
      </w:r>
      <w:r w:rsidR="006168F4">
        <w:rPr>
          <w:rStyle w:val="fontstyle01"/>
          <w:rFonts w:ascii="Times New Roman" w:hAnsi="Times New Roman" w:cs="Times New Roman"/>
          <w:color w:val="auto"/>
          <w:sz w:val="24"/>
          <w:szCs w:val="24"/>
          <w:lang w:val="sr-Latn-ME"/>
        </w:rPr>
        <w:t xml:space="preserve">, svega 18 korisnika </w:t>
      </w:r>
      <w:r w:rsidR="00E82826">
        <w:rPr>
          <w:rStyle w:val="fontstyle01"/>
          <w:rFonts w:ascii="Times New Roman" w:hAnsi="Times New Roman" w:cs="Times New Roman"/>
          <w:color w:val="auto"/>
          <w:sz w:val="24"/>
          <w:szCs w:val="24"/>
          <w:lang w:val="sr-Latn-ME"/>
        </w:rPr>
        <w:t>(</w:t>
      </w:r>
      <w:r w:rsidR="00E82826" w:rsidRPr="00923732">
        <w:rPr>
          <w:rStyle w:val="fontstyle01"/>
          <w:rFonts w:ascii="Times New Roman" w:hAnsi="Times New Roman" w:cs="Times New Roman"/>
          <w:b/>
          <w:color w:val="auto"/>
          <w:sz w:val="24"/>
          <w:szCs w:val="24"/>
          <w:lang w:val="sr-Latn-ME"/>
        </w:rPr>
        <w:t>manje od 5% od prosječnog broja korisnika PSH u 2022. godini</w:t>
      </w:r>
      <w:r w:rsidR="00276573">
        <w:rPr>
          <w:rStyle w:val="fontstyle01"/>
          <w:rFonts w:ascii="Times New Roman" w:hAnsi="Times New Roman" w:cs="Times New Roman"/>
          <w:color w:val="auto"/>
          <w:sz w:val="24"/>
          <w:szCs w:val="24"/>
          <w:lang w:val="sr-Latn-ME"/>
        </w:rPr>
        <w:t>) ovu uslugu su koristili</w:t>
      </w:r>
      <w:r w:rsidR="00E82826">
        <w:rPr>
          <w:rStyle w:val="fontstyle01"/>
          <w:rFonts w:ascii="Times New Roman" w:hAnsi="Times New Roman" w:cs="Times New Roman"/>
          <w:color w:val="auto"/>
          <w:sz w:val="24"/>
          <w:szCs w:val="24"/>
          <w:lang w:val="sr-Latn-ME"/>
        </w:rPr>
        <w:t xml:space="preserve"> u porodicama iz drugih opština.</w:t>
      </w:r>
      <w:r w:rsidR="006168F4">
        <w:rPr>
          <w:rStyle w:val="fontstyle01"/>
          <w:rFonts w:ascii="Times New Roman" w:hAnsi="Times New Roman" w:cs="Times New Roman"/>
          <w:color w:val="auto"/>
          <w:sz w:val="24"/>
          <w:szCs w:val="24"/>
          <w:lang w:val="sr-Latn-ME"/>
        </w:rPr>
        <w:t xml:space="preserve"> </w:t>
      </w:r>
      <w:r w:rsidR="002506C0">
        <w:rPr>
          <w:rFonts w:ascii="Times New Roman" w:hAnsi="Times New Roman" w:cs="Times New Roman"/>
          <w:sz w:val="24"/>
          <w:szCs w:val="24"/>
          <w:lang w:val="sr-Latn-ME"/>
        </w:rPr>
        <w:t xml:space="preserve">To implicira </w:t>
      </w:r>
      <w:r w:rsidR="00983F46" w:rsidRPr="001A2DE6">
        <w:rPr>
          <w:rFonts w:ascii="Times New Roman" w:hAnsi="Times New Roman" w:cs="Times New Roman"/>
          <w:sz w:val="24"/>
          <w:szCs w:val="24"/>
          <w:lang w:val="sr-Latn-ME"/>
        </w:rPr>
        <w:t>da</w:t>
      </w:r>
      <w:r w:rsidR="004E3DB2" w:rsidRPr="001A2DE6">
        <w:rPr>
          <w:rFonts w:ascii="Times New Roman" w:hAnsi="Times New Roman" w:cs="Times New Roman"/>
          <w:sz w:val="24"/>
          <w:szCs w:val="24"/>
          <w:lang w:val="sr-Latn-ME"/>
        </w:rPr>
        <w:t xml:space="preserve"> </w:t>
      </w:r>
      <w:r w:rsidR="00983F46" w:rsidRPr="001A2DE6">
        <w:rPr>
          <w:rFonts w:ascii="Times New Roman" w:hAnsi="Times New Roman" w:cs="Times New Roman"/>
          <w:sz w:val="24"/>
          <w:szCs w:val="24"/>
          <w:lang w:val="sr-Latn-ME"/>
        </w:rPr>
        <w:t>prilikom upućivanja djece na korišćenje usluge porodičnog smještaja</w:t>
      </w:r>
      <w:r w:rsidR="00B50CD7" w:rsidRPr="001A2DE6">
        <w:rPr>
          <w:rFonts w:ascii="Times New Roman" w:hAnsi="Times New Roman" w:cs="Times New Roman"/>
          <w:sz w:val="24"/>
          <w:szCs w:val="24"/>
          <w:lang w:val="sr-Latn-ME"/>
        </w:rPr>
        <w:t xml:space="preserve"> </w:t>
      </w:r>
      <w:r w:rsidR="00983F46" w:rsidRPr="001A2DE6">
        <w:rPr>
          <w:rFonts w:ascii="Times New Roman" w:hAnsi="Times New Roman" w:cs="Times New Roman"/>
          <w:sz w:val="24"/>
          <w:szCs w:val="24"/>
          <w:lang w:val="sr-Latn-ME"/>
        </w:rPr>
        <w:t>-</w:t>
      </w:r>
      <w:r w:rsidR="00B50CD7" w:rsidRPr="001A2DE6">
        <w:rPr>
          <w:rFonts w:ascii="Times New Roman" w:hAnsi="Times New Roman" w:cs="Times New Roman"/>
          <w:sz w:val="24"/>
          <w:szCs w:val="24"/>
          <w:lang w:val="sr-Latn-ME"/>
        </w:rPr>
        <w:t xml:space="preserve"> </w:t>
      </w:r>
      <w:r w:rsidR="00983F46" w:rsidRPr="001A2DE6">
        <w:rPr>
          <w:rFonts w:ascii="Times New Roman" w:hAnsi="Times New Roman" w:cs="Times New Roman"/>
          <w:sz w:val="24"/>
          <w:szCs w:val="24"/>
          <w:lang w:val="sr-Latn-ME"/>
        </w:rPr>
        <w:t>hraniteljstva ce</w:t>
      </w:r>
      <w:r w:rsidR="00B50CD7" w:rsidRPr="001A2DE6">
        <w:rPr>
          <w:rFonts w:ascii="Times New Roman" w:hAnsi="Times New Roman" w:cs="Times New Roman"/>
          <w:sz w:val="24"/>
          <w:szCs w:val="24"/>
          <w:lang w:val="sr-Latn-ME"/>
        </w:rPr>
        <w:t xml:space="preserve">ntri za socijalni rad </w:t>
      </w:r>
      <w:r w:rsidR="00983F46" w:rsidRPr="001A2DE6">
        <w:rPr>
          <w:rFonts w:ascii="Times New Roman" w:hAnsi="Times New Roman" w:cs="Times New Roman"/>
          <w:sz w:val="24"/>
          <w:szCs w:val="24"/>
          <w:lang w:val="sr-Latn-ME"/>
        </w:rPr>
        <w:t xml:space="preserve">posebnu pažnju </w:t>
      </w:r>
      <w:r w:rsidR="00B50CD7" w:rsidRPr="001A2DE6">
        <w:rPr>
          <w:rFonts w:ascii="Times New Roman" w:hAnsi="Times New Roman" w:cs="Times New Roman"/>
          <w:sz w:val="24"/>
          <w:szCs w:val="24"/>
          <w:lang w:val="sr-Latn-ME"/>
        </w:rPr>
        <w:lastRenderedPageBreak/>
        <w:t xml:space="preserve">posvećuju </w:t>
      </w:r>
      <w:r w:rsidR="00983F46" w:rsidRPr="001A2DE6">
        <w:rPr>
          <w:rFonts w:ascii="Times New Roman" w:hAnsi="Times New Roman" w:cs="Times New Roman"/>
          <w:sz w:val="24"/>
          <w:szCs w:val="24"/>
          <w:lang w:val="sr-Latn-ME"/>
        </w:rPr>
        <w:t>očuvanju doživljaja kontinuiteta u životu djeteta, starajući se da, uvjek kada je to moguće, dijete nastavi da živi u poznatoj sredini</w:t>
      </w:r>
      <w:r w:rsidR="001A2DE6">
        <w:rPr>
          <w:rStyle w:val="FootnoteReference"/>
          <w:rFonts w:ascii="Times New Roman" w:hAnsi="Times New Roman" w:cs="Times New Roman"/>
          <w:sz w:val="24"/>
          <w:szCs w:val="24"/>
          <w:lang w:val="sr-Latn-ME"/>
        </w:rPr>
        <w:footnoteReference w:id="17"/>
      </w:r>
      <w:r w:rsidR="00983F46" w:rsidRPr="001A2DE6">
        <w:rPr>
          <w:rFonts w:ascii="Times New Roman" w:hAnsi="Times New Roman" w:cs="Times New Roman"/>
          <w:sz w:val="24"/>
          <w:szCs w:val="24"/>
          <w:lang w:val="sr-Latn-ME"/>
        </w:rPr>
        <w:t xml:space="preserve">. </w:t>
      </w:r>
    </w:p>
    <w:p w:rsidR="00B51A0B" w:rsidRDefault="00FA041B" w:rsidP="00C04EE6">
      <w:pPr>
        <w:jc w:val="both"/>
        <w:rPr>
          <w:rStyle w:val="fontstyle01"/>
          <w:rFonts w:ascii="Times New Roman" w:hAnsi="Times New Roman" w:cs="Times New Roman"/>
          <w:color w:val="auto"/>
          <w:sz w:val="24"/>
          <w:szCs w:val="24"/>
          <w:lang w:val="sr-Latn-ME"/>
        </w:rPr>
      </w:pPr>
      <w:r>
        <w:rPr>
          <w:rStyle w:val="fontstyle01"/>
          <w:rFonts w:ascii="Times New Roman" w:hAnsi="Times New Roman" w:cs="Times New Roman"/>
          <w:color w:val="auto"/>
          <w:sz w:val="24"/>
          <w:szCs w:val="24"/>
          <w:lang w:val="sr-Latn-ME"/>
        </w:rPr>
        <w:t>Distribucija korisnika usluge porodičnog smještaja – hraniteljstva prema tome da li im uslugu pružaju srodničke ili nesrodničke hraniteljske porodice prikazana je u sljedecem grafikonu</w:t>
      </w:r>
      <w:r w:rsidR="00D7607F">
        <w:rPr>
          <w:rStyle w:val="fontstyle01"/>
          <w:rFonts w:ascii="Times New Roman" w:hAnsi="Times New Roman" w:cs="Times New Roman"/>
          <w:color w:val="auto"/>
          <w:sz w:val="24"/>
          <w:szCs w:val="24"/>
          <w:lang w:val="sr-Latn-ME"/>
        </w:rPr>
        <w:t>.</w:t>
      </w:r>
    </w:p>
    <w:p w:rsidR="00C36A03" w:rsidRDefault="00D7607F" w:rsidP="00C04EE6">
      <w:pPr>
        <w:jc w:val="both"/>
        <w:rPr>
          <w:rStyle w:val="fontstyle01"/>
          <w:rFonts w:ascii="Times New Roman" w:hAnsi="Times New Roman" w:cs="Times New Roman"/>
          <w:b/>
          <w:i/>
          <w:color w:val="auto"/>
          <w:sz w:val="24"/>
          <w:szCs w:val="24"/>
          <w:lang w:val="sr-Latn-ME"/>
        </w:rPr>
      </w:pPr>
      <w:r>
        <w:rPr>
          <w:rStyle w:val="fontstyle01"/>
          <w:rFonts w:ascii="Times New Roman" w:hAnsi="Times New Roman" w:cs="Times New Roman"/>
          <w:b/>
          <w:i/>
          <w:sz w:val="24"/>
          <w:szCs w:val="24"/>
          <w:lang w:val="sr-Latn-ME"/>
        </w:rPr>
        <w:t xml:space="preserve">Grafikon br. </w:t>
      </w:r>
      <w:r w:rsidR="00FA041B">
        <w:rPr>
          <w:rStyle w:val="fontstyle01"/>
          <w:rFonts w:ascii="Times New Roman" w:hAnsi="Times New Roman" w:cs="Times New Roman"/>
          <w:b/>
          <w:i/>
          <w:sz w:val="24"/>
          <w:szCs w:val="24"/>
          <w:lang w:val="sr-Latn-ME"/>
        </w:rPr>
        <w:t>6: Odnos</w:t>
      </w:r>
      <w:r w:rsidR="00FA041B" w:rsidRPr="00594181">
        <w:rPr>
          <w:rStyle w:val="fontstyle01"/>
          <w:rFonts w:ascii="Times New Roman" w:hAnsi="Times New Roman" w:cs="Times New Roman"/>
          <w:b/>
          <w:i/>
          <w:sz w:val="24"/>
          <w:szCs w:val="24"/>
          <w:lang w:val="sr-Latn-ME"/>
        </w:rPr>
        <w:t xml:space="preserve"> korisnika usluge porodičnog smještaja – </w:t>
      </w:r>
      <w:r w:rsidR="00FA041B">
        <w:rPr>
          <w:rStyle w:val="fontstyle01"/>
          <w:rFonts w:ascii="Times New Roman" w:hAnsi="Times New Roman" w:cs="Times New Roman"/>
          <w:b/>
          <w:i/>
          <w:sz w:val="24"/>
          <w:szCs w:val="24"/>
          <w:lang w:val="sr-Latn-ME"/>
        </w:rPr>
        <w:t>hraniteljs</w:t>
      </w:r>
      <w:r>
        <w:rPr>
          <w:rStyle w:val="fontstyle01"/>
          <w:rFonts w:ascii="Times New Roman" w:hAnsi="Times New Roman" w:cs="Times New Roman"/>
          <w:b/>
          <w:i/>
          <w:sz w:val="24"/>
          <w:szCs w:val="24"/>
          <w:lang w:val="sr-Latn-ME"/>
        </w:rPr>
        <w:t>tva koji su uslugu koristili u srodničkim i nesrodničkim hraniteljski</w:t>
      </w:r>
      <w:r w:rsidR="00C53C5A">
        <w:rPr>
          <w:rStyle w:val="fontstyle01"/>
          <w:rFonts w:ascii="Times New Roman" w:hAnsi="Times New Roman" w:cs="Times New Roman"/>
          <w:b/>
          <w:i/>
          <w:sz w:val="24"/>
          <w:szCs w:val="24"/>
          <w:lang w:val="sr-Latn-ME"/>
        </w:rPr>
        <w:t>m</w:t>
      </w:r>
      <w:r>
        <w:rPr>
          <w:rStyle w:val="fontstyle01"/>
          <w:rFonts w:ascii="Times New Roman" w:hAnsi="Times New Roman" w:cs="Times New Roman"/>
          <w:b/>
          <w:i/>
          <w:sz w:val="24"/>
          <w:szCs w:val="24"/>
          <w:lang w:val="sr-Latn-ME"/>
        </w:rPr>
        <w:t xml:space="preserve"> porodicama </w:t>
      </w:r>
      <w:r w:rsidRPr="00D7607F">
        <w:rPr>
          <w:rStyle w:val="fontstyle01"/>
          <w:rFonts w:ascii="Times New Roman" w:hAnsi="Times New Roman" w:cs="Times New Roman"/>
          <w:b/>
          <w:i/>
          <w:color w:val="auto"/>
          <w:sz w:val="24"/>
          <w:szCs w:val="24"/>
          <w:lang w:val="sr-Latn-ME"/>
        </w:rPr>
        <w:t>(izraženo u procentima)</w:t>
      </w:r>
    </w:p>
    <w:p w:rsidR="004357C9" w:rsidRPr="00D90836" w:rsidRDefault="004357C9" w:rsidP="00C04EE6">
      <w:pPr>
        <w:jc w:val="both"/>
        <w:rPr>
          <w:rStyle w:val="fontstyle01"/>
          <w:rFonts w:ascii="Times New Roman" w:hAnsi="Times New Roman" w:cs="Times New Roman"/>
          <w:b/>
          <w:i/>
          <w:color w:val="auto"/>
          <w:sz w:val="24"/>
          <w:szCs w:val="24"/>
          <w:lang w:val="sr-Latn-ME"/>
        </w:rPr>
      </w:pPr>
    </w:p>
    <w:p w:rsidR="00FA041B" w:rsidRDefault="00C53C5A" w:rsidP="00C04EE6">
      <w:pPr>
        <w:jc w:val="both"/>
        <w:rPr>
          <w:rStyle w:val="fontstyle01"/>
          <w:rFonts w:ascii="Times New Roman" w:hAnsi="Times New Roman" w:cs="Times New Roman"/>
          <w:color w:val="auto"/>
          <w:sz w:val="24"/>
          <w:szCs w:val="24"/>
          <w:lang w:val="sr-Latn-ME"/>
        </w:rPr>
      </w:pPr>
      <w:r>
        <w:rPr>
          <w:noProof/>
        </w:rPr>
        <w:drawing>
          <wp:inline distT="0" distB="0" distL="0" distR="0" wp14:anchorId="651A38CA" wp14:editId="67FF3814">
            <wp:extent cx="4572000" cy="2362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40E2" w:rsidRDefault="001F40E2" w:rsidP="00C04EE6">
      <w:pPr>
        <w:jc w:val="both"/>
        <w:rPr>
          <w:rStyle w:val="fontstyle01"/>
          <w:rFonts w:ascii="Times New Roman" w:hAnsi="Times New Roman" w:cs="Times New Roman"/>
          <w:color w:val="auto"/>
          <w:sz w:val="24"/>
          <w:szCs w:val="24"/>
          <w:lang w:val="sr-Latn-ME"/>
        </w:rPr>
      </w:pPr>
    </w:p>
    <w:p w:rsidR="00C53C5A" w:rsidRDefault="002916AE" w:rsidP="00C04EE6">
      <w:pPr>
        <w:jc w:val="both"/>
        <w:rPr>
          <w:rStyle w:val="fontstyle01"/>
          <w:rFonts w:ascii="Times New Roman" w:hAnsi="Times New Roman" w:cs="Times New Roman"/>
          <w:color w:val="auto"/>
          <w:sz w:val="24"/>
          <w:szCs w:val="24"/>
          <w:lang w:val="sr-Latn-ME"/>
        </w:rPr>
      </w:pPr>
      <w:r>
        <w:rPr>
          <w:rStyle w:val="fontstyle01"/>
          <w:rFonts w:ascii="Times New Roman" w:hAnsi="Times New Roman" w:cs="Times New Roman"/>
          <w:color w:val="auto"/>
          <w:sz w:val="24"/>
          <w:szCs w:val="24"/>
          <w:lang w:val="sr-Latn-ME"/>
        </w:rPr>
        <w:t xml:space="preserve">Iz grafikona je vidljivo da u strukturi korisnika porodičnog smještaja – hraniteljstva ubjedljivo </w:t>
      </w:r>
      <w:r w:rsidRPr="00310099">
        <w:rPr>
          <w:rStyle w:val="fontstyle01"/>
          <w:rFonts w:ascii="Times New Roman" w:hAnsi="Times New Roman" w:cs="Times New Roman"/>
          <w:b/>
          <w:color w:val="auto"/>
          <w:sz w:val="24"/>
          <w:szCs w:val="24"/>
          <w:lang w:val="sr-Latn-ME"/>
        </w:rPr>
        <w:t xml:space="preserve">dominiraju korisnici </w:t>
      </w:r>
      <w:r w:rsidR="00310099">
        <w:rPr>
          <w:rStyle w:val="fontstyle01"/>
          <w:rFonts w:ascii="Times New Roman" w:hAnsi="Times New Roman" w:cs="Times New Roman"/>
          <w:b/>
          <w:color w:val="auto"/>
          <w:sz w:val="24"/>
          <w:szCs w:val="24"/>
          <w:lang w:val="sr-Latn-ME"/>
        </w:rPr>
        <w:t>koji su ovu uslugu</w:t>
      </w:r>
      <w:r w:rsidRPr="00310099">
        <w:rPr>
          <w:rStyle w:val="fontstyle01"/>
          <w:rFonts w:ascii="Times New Roman" w:hAnsi="Times New Roman" w:cs="Times New Roman"/>
          <w:b/>
          <w:color w:val="auto"/>
          <w:sz w:val="24"/>
          <w:szCs w:val="24"/>
          <w:lang w:val="sr-Latn-ME"/>
        </w:rPr>
        <w:t xml:space="preserve"> koristili u srodničkim hraniteljskim porodicama</w:t>
      </w:r>
      <w:r>
        <w:rPr>
          <w:rStyle w:val="fontstyle01"/>
          <w:rFonts w:ascii="Times New Roman" w:hAnsi="Times New Roman" w:cs="Times New Roman"/>
          <w:color w:val="auto"/>
          <w:sz w:val="24"/>
          <w:szCs w:val="24"/>
          <w:lang w:val="sr-Latn-ME"/>
        </w:rPr>
        <w:t>, dok je</w:t>
      </w:r>
      <w:r w:rsidR="00310099">
        <w:rPr>
          <w:rStyle w:val="fontstyle01"/>
          <w:rFonts w:ascii="Times New Roman" w:hAnsi="Times New Roman" w:cs="Times New Roman"/>
          <w:color w:val="auto"/>
          <w:sz w:val="24"/>
          <w:szCs w:val="24"/>
          <w:lang w:val="sr-Latn-ME"/>
        </w:rPr>
        <w:t xml:space="preserve"> </w:t>
      </w:r>
      <w:r w:rsidR="00310099" w:rsidRPr="00D90836">
        <w:rPr>
          <w:rStyle w:val="fontstyle01"/>
          <w:rFonts w:ascii="Times New Roman" w:hAnsi="Times New Roman" w:cs="Times New Roman"/>
          <w:b/>
          <w:color w:val="auto"/>
          <w:sz w:val="24"/>
          <w:szCs w:val="24"/>
          <w:lang w:val="sr-Latn-ME"/>
        </w:rPr>
        <w:t>približno</w:t>
      </w:r>
      <w:r w:rsidR="00AE7192" w:rsidRPr="00D90836">
        <w:rPr>
          <w:rStyle w:val="fontstyle01"/>
          <w:rFonts w:ascii="Times New Roman" w:hAnsi="Times New Roman" w:cs="Times New Roman"/>
          <w:b/>
          <w:color w:val="auto"/>
          <w:sz w:val="24"/>
          <w:szCs w:val="24"/>
          <w:lang w:val="sr-Latn-ME"/>
        </w:rPr>
        <w:t xml:space="preserve"> svaki peti korisnik uslugu koristio u nesrodničkoj hraniteljskoj porodici</w:t>
      </w:r>
      <w:r w:rsidR="00AE7192">
        <w:rPr>
          <w:rStyle w:val="fontstyle01"/>
          <w:rFonts w:ascii="Times New Roman" w:hAnsi="Times New Roman" w:cs="Times New Roman"/>
          <w:color w:val="auto"/>
          <w:sz w:val="24"/>
          <w:szCs w:val="24"/>
          <w:lang w:val="sr-Latn-ME"/>
        </w:rPr>
        <w:t xml:space="preserve">. </w:t>
      </w:r>
    </w:p>
    <w:p w:rsidR="009B2BC2" w:rsidRDefault="00B51A0B" w:rsidP="00C04EE6">
      <w:pPr>
        <w:shd w:val="clear" w:color="auto" w:fill="FFFFFF"/>
        <w:spacing w:after="0"/>
        <w:jc w:val="both"/>
        <w:rPr>
          <w:rFonts w:ascii="Times New Roman" w:eastAsia="Times New Roman" w:hAnsi="Times New Roman" w:cs="Times New Roman"/>
          <w:sz w:val="24"/>
          <w:szCs w:val="24"/>
          <w:lang w:val="sl-SI" w:eastAsia="sl-SI"/>
        </w:rPr>
      </w:pPr>
      <w:r>
        <w:rPr>
          <w:rFonts w:ascii="Times New Roman" w:eastAsia="Times New Roman" w:hAnsi="Times New Roman" w:cs="Times New Roman"/>
          <w:sz w:val="24"/>
          <w:szCs w:val="24"/>
          <w:lang w:val="sl-SI" w:eastAsia="sl-SI"/>
        </w:rPr>
        <w:t>Ovdje se čini važnim podsjetiti da je u</w:t>
      </w:r>
      <w:r w:rsidR="00B96F79">
        <w:rPr>
          <w:rFonts w:ascii="Times New Roman" w:eastAsia="Times New Roman" w:hAnsi="Times New Roman" w:cs="Times New Roman"/>
          <w:sz w:val="24"/>
          <w:szCs w:val="24"/>
          <w:lang w:val="sl-SI" w:eastAsia="sl-SI"/>
        </w:rPr>
        <w:t xml:space="preserve"> Crnoj </w:t>
      </w:r>
      <w:r w:rsidR="00310099">
        <w:rPr>
          <w:rFonts w:ascii="Times New Roman" w:eastAsia="Times New Roman" w:hAnsi="Times New Roman" w:cs="Times New Roman"/>
          <w:sz w:val="24"/>
          <w:szCs w:val="24"/>
          <w:lang w:val="sl-SI" w:eastAsia="sl-SI"/>
        </w:rPr>
        <w:t xml:space="preserve">Gori srodničko hraniteljstvo </w:t>
      </w:r>
      <w:r w:rsidR="00B96F79">
        <w:rPr>
          <w:rFonts w:ascii="Times New Roman" w:eastAsia="Times New Roman" w:hAnsi="Times New Roman" w:cs="Times New Roman"/>
          <w:sz w:val="24"/>
          <w:szCs w:val="24"/>
          <w:lang w:val="sl-SI" w:eastAsia="sl-SI"/>
        </w:rPr>
        <w:t xml:space="preserve">dio tradicije. Osnovni dugogodišnji pristup u zaštiti djece bez adekvatnog roditeljskog staranja bio je njihovo zbrinjavanje u srodničke porodice, a kada to nije bilo moguće djeca su smještana u institucije. Do početka reforme sistema socijalne i dječje zaštite, smještaj djece u nesrodničke hraniteljske porodice se vrlo rijetko primjenjivao. </w:t>
      </w:r>
      <w:r w:rsidR="00E02FD1">
        <w:rPr>
          <w:rFonts w:ascii="Times New Roman" w:eastAsia="Times New Roman" w:hAnsi="Times New Roman" w:cs="Times New Roman"/>
          <w:sz w:val="24"/>
          <w:szCs w:val="24"/>
          <w:lang w:val="sl-SI" w:eastAsia="sl-SI"/>
        </w:rPr>
        <w:t>Značajne promjene su se počele</w:t>
      </w:r>
      <w:r w:rsidR="00B96F79">
        <w:rPr>
          <w:rFonts w:ascii="Times New Roman" w:eastAsia="Times New Roman" w:hAnsi="Times New Roman" w:cs="Times New Roman"/>
          <w:sz w:val="24"/>
          <w:szCs w:val="24"/>
          <w:lang w:val="sl-SI" w:eastAsia="sl-SI"/>
        </w:rPr>
        <w:t xml:space="preserve"> bilježiti tokom implementacije Strategije razvoja hra</w:t>
      </w:r>
      <w:r w:rsidR="00E02FD1">
        <w:rPr>
          <w:rFonts w:ascii="Times New Roman" w:eastAsia="Times New Roman" w:hAnsi="Times New Roman" w:cs="Times New Roman"/>
          <w:sz w:val="24"/>
          <w:szCs w:val="24"/>
          <w:lang w:val="sl-SI" w:eastAsia="sl-SI"/>
        </w:rPr>
        <w:t>niteljstva za period od 2012-2016 godina</w:t>
      </w:r>
      <w:r w:rsidR="00B96F79">
        <w:rPr>
          <w:rFonts w:ascii="Times New Roman" w:eastAsia="Times New Roman" w:hAnsi="Times New Roman" w:cs="Times New Roman"/>
          <w:sz w:val="24"/>
          <w:szCs w:val="24"/>
          <w:lang w:val="sl-SI" w:eastAsia="sl-SI"/>
        </w:rPr>
        <w:t>. Kampanja Vlade Crne Gore</w:t>
      </w:r>
      <w:r w:rsidR="00B96F79" w:rsidRPr="00B96F79">
        <w:rPr>
          <w:rFonts w:ascii="Times New Roman" w:eastAsia="Times New Roman" w:hAnsi="Times New Roman" w:cs="Times New Roman"/>
          <w:sz w:val="24"/>
          <w:szCs w:val="24"/>
          <w:lang w:val="sr-Latn-ME" w:eastAsia="sl-SI"/>
        </w:rPr>
        <w:t xml:space="preserve"> </w:t>
      </w:r>
      <w:r w:rsidR="00B96F79">
        <w:rPr>
          <w:rFonts w:ascii="Times New Roman" w:eastAsia="Times New Roman" w:hAnsi="Times New Roman" w:cs="Times New Roman"/>
          <w:sz w:val="24"/>
          <w:szCs w:val="24"/>
          <w:lang w:val="sr-Latn-ME" w:eastAsia="sl-SI"/>
        </w:rPr>
        <w:t>„Svako dijete treba porodicu“</w:t>
      </w:r>
      <w:r w:rsidR="00B96F79" w:rsidRPr="00B96F79">
        <w:rPr>
          <w:rFonts w:ascii="Times New Roman" w:eastAsia="Times New Roman" w:hAnsi="Times New Roman" w:cs="Times New Roman"/>
          <w:sz w:val="24"/>
          <w:szCs w:val="24"/>
          <w:lang w:val="sr-Latn-ME" w:eastAsia="sl-SI"/>
        </w:rPr>
        <w:t>,</w:t>
      </w:r>
      <w:r w:rsidR="00B96F79">
        <w:rPr>
          <w:rFonts w:ascii="Times New Roman" w:eastAsia="Times New Roman" w:hAnsi="Times New Roman" w:cs="Times New Roman"/>
          <w:sz w:val="24"/>
          <w:szCs w:val="24"/>
          <w:lang w:val="sl-SI" w:eastAsia="sl-SI"/>
        </w:rPr>
        <w:t xml:space="preserve"> realizovana uz podršku UNICEF-a i Delegacije Evropske Unije u Crnoj Gori, rezultirala je povećanim interesovanjem građana za hraniteljstvo, porastom broja djece koja su smještena u hraniteljske porodice, a naročito broja djece koja su smještena u nesrodničke hraniteljske porodice, kao i smanjenjem broja djece smještene u instituc</w:t>
      </w:r>
      <w:r w:rsidR="004F1E86">
        <w:rPr>
          <w:rFonts w:ascii="Times New Roman" w:eastAsia="Times New Roman" w:hAnsi="Times New Roman" w:cs="Times New Roman"/>
          <w:sz w:val="24"/>
          <w:szCs w:val="24"/>
          <w:lang w:val="sl-SI" w:eastAsia="sl-SI"/>
        </w:rPr>
        <w:t>ije, posebno djece mlađe od</w:t>
      </w:r>
      <w:r w:rsidR="00B96F79">
        <w:rPr>
          <w:rFonts w:ascii="Times New Roman" w:eastAsia="Times New Roman" w:hAnsi="Times New Roman" w:cs="Times New Roman"/>
          <w:sz w:val="24"/>
          <w:szCs w:val="24"/>
          <w:lang w:val="sl-SI" w:eastAsia="sl-SI"/>
        </w:rPr>
        <w:t xml:space="preserve"> tri godine.</w:t>
      </w:r>
    </w:p>
    <w:p w:rsidR="00B47EA5" w:rsidRDefault="00B47EA5" w:rsidP="00C04EE6">
      <w:pPr>
        <w:shd w:val="clear" w:color="auto" w:fill="FFFFFF"/>
        <w:spacing w:after="0"/>
        <w:jc w:val="both"/>
        <w:rPr>
          <w:rFonts w:ascii="Times New Roman" w:eastAsia="Times New Roman" w:hAnsi="Times New Roman" w:cs="Times New Roman"/>
          <w:sz w:val="24"/>
          <w:szCs w:val="24"/>
          <w:lang w:val="sl-SI" w:eastAsia="sl-SI"/>
        </w:rPr>
      </w:pPr>
    </w:p>
    <w:p w:rsidR="009B2BC2" w:rsidRDefault="004A6441" w:rsidP="00C04EE6">
      <w:pPr>
        <w:jc w:val="both"/>
        <w:rPr>
          <w:rStyle w:val="fontstyle01"/>
          <w:rFonts w:ascii="Times New Roman" w:hAnsi="Times New Roman" w:cs="Times New Roman"/>
          <w:sz w:val="24"/>
          <w:szCs w:val="24"/>
          <w:lang w:val="sr-Latn-ME"/>
        </w:rPr>
      </w:pPr>
      <w:r w:rsidRPr="009B2BC2">
        <w:rPr>
          <w:rStyle w:val="fontstyle01"/>
          <w:rFonts w:ascii="Times New Roman" w:hAnsi="Times New Roman" w:cs="Times New Roman"/>
          <w:b/>
          <w:sz w:val="24"/>
          <w:szCs w:val="24"/>
          <w:lang w:val="sr-Latn-ME"/>
        </w:rPr>
        <w:lastRenderedPageBreak/>
        <w:t>U decembru 2022. godine uslugu porodičnog smještaja</w:t>
      </w:r>
      <w:r w:rsidR="00FC4201" w:rsidRPr="009B2BC2">
        <w:rPr>
          <w:rStyle w:val="fontstyle01"/>
          <w:rFonts w:ascii="Times New Roman" w:hAnsi="Times New Roman" w:cs="Times New Roman"/>
          <w:b/>
          <w:sz w:val="24"/>
          <w:szCs w:val="24"/>
          <w:lang w:val="sr-Latn-ME"/>
        </w:rPr>
        <w:t xml:space="preserve"> </w:t>
      </w:r>
      <w:r w:rsidRPr="009B2BC2">
        <w:rPr>
          <w:rStyle w:val="fontstyle01"/>
          <w:rFonts w:ascii="Times New Roman" w:hAnsi="Times New Roman" w:cs="Times New Roman"/>
          <w:b/>
          <w:sz w:val="24"/>
          <w:szCs w:val="24"/>
          <w:lang w:val="sr-Latn-ME"/>
        </w:rPr>
        <w:t>-</w:t>
      </w:r>
      <w:r w:rsidR="00452938" w:rsidRPr="009B2BC2">
        <w:rPr>
          <w:rStyle w:val="fontstyle01"/>
          <w:rFonts w:ascii="Times New Roman" w:hAnsi="Times New Roman" w:cs="Times New Roman"/>
          <w:b/>
          <w:sz w:val="24"/>
          <w:szCs w:val="24"/>
          <w:lang w:val="sr-Latn-ME"/>
        </w:rPr>
        <w:t xml:space="preserve"> </w:t>
      </w:r>
      <w:r w:rsidRPr="009B2BC2">
        <w:rPr>
          <w:rStyle w:val="fontstyle01"/>
          <w:rFonts w:ascii="Times New Roman" w:hAnsi="Times New Roman" w:cs="Times New Roman"/>
          <w:b/>
          <w:sz w:val="24"/>
          <w:szCs w:val="24"/>
          <w:lang w:val="sr-Latn-ME"/>
        </w:rPr>
        <w:t>hraniteljstva koristilo je</w:t>
      </w:r>
      <w:r w:rsidR="00236CDD">
        <w:rPr>
          <w:rStyle w:val="fontstyle01"/>
          <w:rFonts w:ascii="Times New Roman" w:hAnsi="Times New Roman" w:cs="Times New Roman"/>
          <w:b/>
          <w:sz w:val="24"/>
          <w:szCs w:val="24"/>
          <w:lang w:val="sr-Latn-ME"/>
        </w:rPr>
        <w:t xml:space="preserve"> ukupno</w:t>
      </w:r>
      <w:r w:rsidRPr="009B2BC2">
        <w:rPr>
          <w:rStyle w:val="fontstyle01"/>
          <w:rFonts w:ascii="Times New Roman" w:hAnsi="Times New Roman" w:cs="Times New Roman"/>
          <w:b/>
          <w:sz w:val="24"/>
          <w:szCs w:val="24"/>
          <w:lang w:val="sr-Latn-ME"/>
        </w:rPr>
        <w:t xml:space="preserve"> 396 korisnika, od čega 325 dj</w:t>
      </w:r>
      <w:r w:rsidR="00452938" w:rsidRPr="009B2BC2">
        <w:rPr>
          <w:rStyle w:val="fontstyle01"/>
          <w:rFonts w:ascii="Times New Roman" w:hAnsi="Times New Roman" w:cs="Times New Roman"/>
          <w:b/>
          <w:sz w:val="24"/>
          <w:szCs w:val="24"/>
          <w:lang w:val="sr-Latn-ME"/>
        </w:rPr>
        <w:t>ece i 71 mlada osoba</w:t>
      </w:r>
      <w:r w:rsidR="008C036C">
        <w:rPr>
          <w:rStyle w:val="FootnoteReference"/>
          <w:rFonts w:ascii="Times New Roman" w:hAnsi="Times New Roman" w:cs="Times New Roman"/>
          <w:color w:val="000000"/>
          <w:sz w:val="24"/>
          <w:szCs w:val="24"/>
          <w:lang w:val="sr-Latn-ME"/>
        </w:rPr>
        <w:footnoteReference w:id="18"/>
      </w:r>
      <w:r w:rsidR="009B2BC2">
        <w:rPr>
          <w:rStyle w:val="fontstyle01"/>
          <w:rFonts w:ascii="Times New Roman" w:hAnsi="Times New Roman" w:cs="Times New Roman"/>
          <w:sz w:val="24"/>
          <w:szCs w:val="24"/>
          <w:lang w:val="sr-Latn-ME"/>
        </w:rPr>
        <w:t>.</w:t>
      </w:r>
    </w:p>
    <w:p w:rsidR="00C9288C"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Odnos djece i mladih koji su koristili uslugu porodičnog smještaja</w:t>
      </w:r>
      <w:r w:rsidR="003866A1">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w:t>
      </w:r>
      <w:r w:rsidR="003866A1">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hraniteljstva (PSH) u decembru 2022. godine</w:t>
      </w:r>
      <w:r w:rsidR="00452938">
        <w:rPr>
          <w:rStyle w:val="fontstyle01"/>
          <w:rFonts w:ascii="Times New Roman" w:hAnsi="Times New Roman" w:cs="Times New Roman"/>
          <w:sz w:val="24"/>
          <w:szCs w:val="24"/>
          <w:lang w:val="sr-Latn-ME"/>
        </w:rPr>
        <w:t xml:space="preserve">  prikazan je u grafiko</w:t>
      </w:r>
      <w:r w:rsidR="00FA041B">
        <w:rPr>
          <w:rStyle w:val="fontstyle01"/>
          <w:rFonts w:ascii="Times New Roman" w:hAnsi="Times New Roman" w:cs="Times New Roman"/>
          <w:sz w:val="24"/>
          <w:szCs w:val="24"/>
          <w:lang w:val="sr-Latn-ME"/>
        </w:rPr>
        <w:t>nu broj 7</w:t>
      </w:r>
      <w:r w:rsidR="00E82826">
        <w:rPr>
          <w:rStyle w:val="fontstyle01"/>
          <w:rFonts w:ascii="Times New Roman" w:hAnsi="Times New Roman" w:cs="Times New Roman"/>
          <w:sz w:val="24"/>
          <w:szCs w:val="24"/>
          <w:lang w:val="sr-Latn-ME"/>
        </w:rPr>
        <w:t>.</w:t>
      </w:r>
    </w:p>
    <w:p w:rsidR="00757307" w:rsidRPr="00C9288C" w:rsidRDefault="00FA041B"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b/>
          <w:i/>
          <w:sz w:val="24"/>
          <w:szCs w:val="24"/>
          <w:lang w:val="sr-Latn-ME"/>
        </w:rPr>
        <w:t>Grafikon br. 7</w:t>
      </w:r>
      <w:r w:rsidR="009B2BC2">
        <w:rPr>
          <w:rStyle w:val="fontstyle01"/>
          <w:rFonts w:ascii="Times New Roman" w:hAnsi="Times New Roman" w:cs="Times New Roman"/>
          <w:b/>
          <w:i/>
          <w:sz w:val="24"/>
          <w:szCs w:val="24"/>
          <w:lang w:val="sr-Latn-ME"/>
        </w:rPr>
        <w:t xml:space="preserve">: Odnos djece i mladih na porodičnom smještaju </w:t>
      </w:r>
      <w:r w:rsidR="00ED6273">
        <w:rPr>
          <w:rStyle w:val="fontstyle01"/>
          <w:rFonts w:ascii="Times New Roman" w:hAnsi="Times New Roman" w:cs="Times New Roman"/>
          <w:b/>
          <w:i/>
          <w:sz w:val="24"/>
          <w:szCs w:val="24"/>
          <w:lang w:val="sr-Latn-ME"/>
        </w:rPr>
        <w:t>–</w:t>
      </w:r>
      <w:r w:rsidR="009B2BC2">
        <w:rPr>
          <w:rStyle w:val="fontstyle01"/>
          <w:rFonts w:ascii="Times New Roman" w:hAnsi="Times New Roman" w:cs="Times New Roman"/>
          <w:b/>
          <w:i/>
          <w:sz w:val="24"/>
          <w:szCs w:val="24"/>
          <w:lang w:val="sr-Latn-ME"/>
        </w:rPr>
        <w:t xml:space="preserve"> hranitel</w:t>
      </w:r>
      <w:r w:rsidR="00ED6273">
        <w:rPr>
          <w:rStyle w:val="fontstyle01"/>
          <w:rFonts w:ascii="Times New Roman" w:hAnsi="Times New Roman" w:cs="Times New Roman"/>
          <w:b/>
          <w:i/>
          <w:sz w:val="24"/>
          <w:szCs w:val="24"/>
          <w:lang w:val="sr-Latn-ME"/>
        </w:rPr>
        <w:t xml:space="preserve">jstvu </w:t>
      </w:r>
      <w:r w:rsidR="00B47EA5">
        <w:rPr>
          <w:rStyle w:val="fontstyle01"/>
          <w:rFonts w:ascii="Times New Roman" w:hAnsi="Times New Roman" w:cs="Times New Roman"/>
          <w:b/>
          <w:i/>
          <w:sz w:val="24"/>
          <w:szCs w:val="24"/>
          <w:lang w:val="sr-Latn-ME"/>
        </w:rPr>
        <w:t>u decembru 2022.</w:t>
      </w:r>
      <w:r w:rsidR="00095E4F">
        <w:rPr>
          <w:rStyle w:val="fontstyle01"/>
          <w:rFonts w:ascii="Times New Roman" w:hAnsi="Times New Roman" w:cs="Times New Roman"/>
          <w:sz w:val="24"/>
          <w:szCs w:val="24"/>
          <w:lang w:val="sr-Latn-ME"/>
        </w:rPr>
        <w:t xml:space="preserve"> </w:t>
      </w:r>
      <w:r w:rsidR="00095E4F">
        <w:rPr>
          <w:rStyle w:val="fontstyle01"/>
          <w:rFonts w:ascii="Times New Roman" w:hAnsi="Times New Roman" w:cs="Times New Roman"/>
          <w:b/>
          <w:i/>
          <w:sz w:val="24"/>
          <w:szCs w:val="24"/>
          <w:lang w:val="sr-Latn-ME"/>
        </w:rPr>
        <w:t>g</w:t>
      </w:r>
      <w:r w:rsidR="00190146">
        <w:rPr>
          <w:rStyle w:val="fontstyle01"/>
          <w:rFonts w:ascii="Times New Roman" w:hAnsi="Times New Roman" w:cs="Times New Roman"/>
          <w:b/>
          <w:i/>
          <w:sz w:val="24"/>
          <w:szCs w:val="24"/>
          <w:lang w:val="sr-Latn-ME"/>
        </w:rPr>
        <w:t>odine</w:t>
      </w:r>
    </w:p>
    <w:p w:rsidR="00D90836" w:rsidRPr="00C36A03" w:rsidRDefault="00D90836" w:rsidP="00C04EE6">
      <w:pPr>
        <w:jc w:val="both"/>
        <w:rPr>
          <w:rStyle w:val="fontstyle01"/>
          <w:rFonts w:ascii="Times New Roman" w:hAnsi="Times New Roman" w:cs="Times New Roman"/>
          <w:b/>
          <w:i/>
          <w:sz w:val="24"/>
          <w:szCs w:val="24"/>
          <w:lang w:val="sr-Latn-ME"/>
        </w:rPr>
      </w:pPr>
      <w:r w:rsidRPr="007D7395">
        <w:rPr>
          <w:rFonts w:ascii="Times New Roman" w:hAnsi="Times New Roman" w:cs="Times New Roman"/>
          <w:b/>
          <w:noProof/>
          <w:sz w:val="24"/>
          <w:szCs w:val="24"/>
        </w:rPr>
        <w:drawing>
          <wp:anchor distT="0" distB="0" distL="114300" distR="114300" simplePos="0" relativeHeight="251665408" behindDoc="0" locked="0" layoutInCell="1" allowOverlap="1" wp14:anchorId="1B9A6475" wp14:editId="0D0CA08B">
            <wp:simplePos x="0" y="0"/>
            <wp:positionH relativeFrom="column">
              <wp:posOffset>0</wp:posOffset>
            </wp:positionH>
            <wp:positionV relativeFrom="paragraph">
              <wp:posOffset>390525</wp:posOffset>
            </wp:positionV>
            <wp:extent cx="4572000" cy="2743200"/>
            <wp:effectExtent l="0" t="0" r="19050" b="1905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D90836" w:rsidRDefault="00D90836" w:rsidP="00C04EE6">
      <w:pPr>
        <w:jc w:val="both"/>
        <w:rPr>
          <w:rStyle w:val="fontstyle01"/>
          <w:rFonts w:ascii="Times New Roman" w:hAnsi="Times New Roman" w:cs="Times New Roman"/>
          <w:b/>
          <w:i/>
          <w:sz w:val="24"/>
          <w:szCs w:val="24"/>
          <w:lang w:val="sr-Latn-ME"/>
        </w:rPr>
      </w:pPr>
    </w:p>
    <w:p w:rsidR="00D90836" w:rsidRDefault="00D90836" w:rsidP="00C04EE6">
      <w:pPr>
        <w:jc w:val="both"/>
        <w:rPr>
          <w:rStyle w:val="fontstyle01"/>
          <w:rFonts w:ascii="Times New Roman" w:hAnsi="Times New Roman" w:cs="Times New Roman"/>
          <w:b/>
          <w:i/>
          <w:sz w:val="24"/>
          <w:szCs w:val="24"/>
          <w:lang w:val="sr-Latn-ME"/>
        </w:rPr>
      </w:pPr>
    </w:p>
    <w:p w:rsidR="00D90836" w:rsidRDefault="00D90836" w:rsidP="00C04EE6">
      <w:pPr>
        <w:jc w:val="both"/>
        <w:rPr>
          <w:rStyle w:val="fontstyle01"/>
          <w:rFonts w:ascii="Times New Roman" w:hAnsi="Times New Roman" w:cs="Times New Roman"/>
          <w:b/>
          <w:i/>
          <w:sz w:val="24"/>
          <w:szCs w:val="24"/>
          <w:lang w:val="sr-Latn-ME"/>
        </w:rPr>
      </w:pPr>
    </w:p>
    <w:p w:rsidR="00D90836" w:rsidRDefault="00D90836" w:rsidP="00C04EE6">
      <w:pPr>
        <w:jc w:val="both"/>
        <w:rPr>
          <w:rStyle w:val="fontstyle01"/>
          <w:rFonts w:ascii="Times New Roman" w:hAnsi="Times New Roman" w:cs="Times New Roman"/>
          <w:b/>
          <w:i/>
          <w:sz w:val="24"/>
          <w:szCs w:val="24"/>
          <w:lang w:val="sr-Latn-ME"/>
        </w:rPr>
      </w:pPr>
    </w:p>
    <w:p w:rsidR="00397DE2" w:rsidRDefault="00397DE2" w:rsidP="00C04EE6">
      <w:pPr>
        <w:jc w:val="both"/>
        <w:rPr>
          <w:rStyle w:val="fontstyle01"/>
          <w:rFonts w:ascii="Times New Roman" w:hAnsi="Times New Roman" w:cs="Times New Roman"/>
          <w:b/>
          <w:i/>
          <w:sz w:val="24"/>
          <w:szCs w:val="24"/>
          <w:lang w:val="sr-Latn-ME"/>
        </w:rPr>
      </w:pPr>
    </w:p>
    <w:p w:rsidR="00397DE2" w:rsidRDefault="00397DE2" w:rsidP="00C04EE6">
      <w:pPr>
        <w:jc w:val="both"/>
        <w:rPr>
          <w:rStyle w:val="fontstyle01"/>
          <w:rFonts w:ascii="Times New Roman" w:hAnsi="Times New Roman" w:cs="Times New Roman"/>
          <w:b/>
          <w:i/>
          <w:sz w:val="24"/>
          <w:szCs w:val="24"/>
          <w:lang w:val="sr-Latn-ME"/>
        </w:rPr>
      </w:pPr>
    </w:p>
    <w:p w:rsidR="001A2DE6" w:rsidRDefault="001A2DE6" w:rsidP="00C04EE6">
      <w:pPr>
        <w:jc w:val="both"/>
        <w:rPr>
          <w:rStyle w:val="fontstyle01"/>
          <w:rFonts w:ascii="Times New Roman" w:hAnsi="Times New Roman" w:cs="Times New Roman"/>
          <w:sz w:val="24"/>
          <w:szCs w:val="24"/>
          <w:lang w:val="sr-Latn-ME"/>
        </w:rPr>
      </w:pPr>
    </w:p>
    <w:p w:rsidR="004357C9" w:rsidRDefault="004357C9" w:rsidP="00C04EE6">
      <w:pPr>
        <w:jc w:val="both"/>
        <w:rPr>
          <w:rStyle w:val="fontstyle01"/>
          <w:rFonts w:ascii="Times New Roman" w:hAnsi="Times New Roman" w:cs="Times New Roman"/>
          <w:sz w:val="24"/>
          <w:szCs w:val="24"/>
          <w:lang w:val="sr-Latn-ME"/>
        </w:rPr>
      </w:pPr>
    </w:p>
    <w:p w:rsidR="00C9288C" w:rsidRDefault="00C9288C" w:rsidP="00C04EE6">
      <w:pPr>
        <w:jc w:val="both"/>
        <w:rPr>
          <w:rStyle w:val="fontstyle01"/>
          <w:rFonts w:ascii="Times New Roman" w:hAnsi="Times New Roman" w:cs="Times New Roman"/>
          <w:sz w:val="24"/>
          <w:szCs w:val="24"/>
          <w:lang w:val="sr-Latn-ME"/>
        </w:rPr>
      </w:pPr>
    </w:p>
    <w:p w:rsidR="00C9288C" w:rsidRDefault="00C9288C" w:rsidP="00C04EE6">
      <w:pPr>
        <w:jc w:val="both"/>
        <w:rPr>
          <w:rStyle w:val="fontstyle01"/>
          <w:rFonts w:ascii="Times New Roman" w:hAnsi="Times New Roman" w:cs="Times New Roman"/>
          <w:sz w:val="24"/>
          <w:szCs w:val="24"/>
          <w:lang w:val="sr-Latn-ME"/>
        </w:rPr>
      </w:pPr>
    </w:p>
    <w:p w:rsidR="00AA1DFA" w:rsidRPr="002F2C95" w:rsidRDefault="004A6441" w:rsidP="00C04EE6">
      <w:pPr>
        <w:jc w:val="both"/>
        <w:rPr>
          <w:rStyle w:val="fontstyle01"/>
          <w:rFonts w:ascii="Times New Roman" w:hAnsi="Times New Roman" w:cs="Times New Roman"/>
          <w:b/>
          <w:i/>
          <w:sz w:val="24"/>
          <w:szCs w:val="24"/>
          <w:lang w:val="sr-Latn-ME"/>
        </w:rPr>
      </w:pPr>
      <w:r w:rsidRPr="00CC7144">
        <w:rPr>
          <w:rStyle w:val="fontstyle01"/>
          <w:rFonts w:ascii="Times New Roman" w:hAnsi="Times New Roman" w:cs="Times New Roman"/>
          <w:sz w:val="24"/>
          <w:szCs w:val="24"/>
          <w:lang w:val="sr-Latn-ME"/>
        </w:rPr>
        <w:t>Primjetno je da djeca ubjedljivo dominiraju u strukturi korisnika usluge porodičnog smještaja</w:t>
      </w:r>
      <w:r w:rsidR="006B2366">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-hraniteljstva,</w:t>
      </w:r>
      <w:r w:rsidR="00C53C5A">
        <w:rPr>
          <w:rStyle w:val="fontstyle01"/>
          <w:rFonts w:ascii="Times New Roman" w:hAnsi="Times New Roman" w:cs="Times New Roman"/>
          <w:sz w:val="24"/>
          <w:szCs w:val="24"/>
          <w:lang w:val="sr-Latn-ME"/>
        </w:rPr>
        <w:t xml:space="preserve"> dok je </w:t>
      </w:r>
      <w:r w:rsidR="00C53C5A" w:rsidRPr="003F2FE4">
        <w:rPr>
          <w:rStyle w:val="fontstyle01"/>
          <w:rFonts w:ascii="Times New Roman" w:hAnsi="Times New Roman" w:cs="Times New Roman"/>
          <w:b/>
          <w:sz w:val="24"/>
          <w:szCs w:val="24"/>
          <w:lang w:val="sr-Latn-ME"/>
        </w:rPr>
        <w:t>približno tek svaki šesti</w:t>
      </w:r>
      <w:r w:rsidRPr="003F2FE4">
        <w:rPr>
          <w:rStyle w:val="fontstyle01"/>
          <w:rFonts w:ascii="Times New Roman" w:hAnsi="Times New Roman" w:cs="Times New Roman"/>
          <w:b/>
          <w:sz w:val="24"/>
          <w:szCs w:val="24"/>
          <w:lang w:val="sr-Latn-ME"/>
        </w:rPr>
        <w:t xml:space="preserve"> korisnik ove usluge mlađa punoljetna osoba</w:t>
      </w:r>
      <w:r w:rsidRPr="00CC7144">
        <w:rPr>
          <w:rStyle w:val="fontstyle01"/>
          <w:rFonts w:ascii="Times New Roman" w:hAnsi="Times New Roman" w:cs="Times New Roman"/>
          <w:sz w:val="24"/>
          <w:szCs w:val="24"/>
          <w:lang w:val="sr-Latn-ME"/>
        </w:rPr>
        <w:t xml:space="preserve"> (od 18 do 23 godine života</w:t>
      </w:r>
      <w:r w:rsidR="00B7692A">
        <w:rPr>
          <w:rStyle w:val="fontstyle01"/>
          <w:rFonts w:ascii="Times New Roman" w:hAnsi="Times New Roman" w:cs="Times New Roman"/>
          <w:sz w:val="24"/>
          <w:szCs w:val="24"/>
          <w:lang w:val="sr-Latn-ME"/>
        </w:rPr>
        <w:t>) u procesu redovnog školovanja.</w:t>
      </w:r>
    </w:p>
    <w:p w:rsidR="00B7692A" w:rsidRDefault="003F23BB"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Dodatno je analiziran odnos djece i mladih na porodičnom smještaju – hraniteljstvu prema tome da li ovu uslugu koriste u srodničkim ili nesrodničkim hraniteljskim porodicama, što je prikazano </w:t>
      </w:r>
      <w:r w:rsidR="008C036C">
        <w:rPr>
          <w:rStyle w:val="fontstyle01"/>
          <w:rFonts w:ascii="Times New Roman" w:hAnsi="Times New Roman" w:cs="Times New Roman"/>
          <w:sz w:val="24"/>
          <w:szCs w:val="24"/>
          <w:lang w:val="sr-Latn-ME"/>
        </w:rPr>
        <w:t>u grafikonu koji slijedi</w:t>
      </w:r>
      <w:r w:rsidR="008C036C">
        <w:rPr>
          <w:rStyle w:val="FootnoteReference"/>
          <w:rFonts w:ascii="Times New Roman" w:hAnsi="Times New Roman" w:cs="Times New Roman"/>
          <w:color w:val="000000"/>
          <w:sz w:val="24"/>
          <w:szCs w:val="24"/>
          <w:lang w:val="sr-Latn-ME"/>
        </w:rPr>
        <w:footnoteReference w:id="19"/>
      </w:r>
      <w:r w:rsidR="008C036C">
        <w:rPr>
          <w:rStyle w:val="fontstyle01"/>
          <w:rFonts w:ascii="Times New Roman" w:hAnsi="Times New Roman" w:cs="Times New Roman"/>
          <w:sz w:val="24"/>
          <w:szCs w:val="24"/>
          <w:lang w:val="sr-Latn-ME"/>
        </w:rPr>
        <w:t>.</w:t>
      </w:r>
      <w:r>
        <w:rPr>
          <w:rStyle w:val="fontstyle01"/>
          <w:rFonts w:ascii="Times New Roman" w:hAnsi="Times New Roman" w:cs="Times New Roman"/>
          <w:sz w:val="24"/>
          <w:szCs w:val="24"/>
          <w:lang w:val="sr-Latn-ME"/>
        </w:rPr>
        <w:t xml:space="preserve"> </w:t>
      </w:r>
    </w:p>
    <w:p w:rsidR="00C9288C" w:rsidRDefault="00C9288C" w:rsidP="00C04EE6">
      <w:pPr>
        <w:jc w:val="both"/>
        <w:rPr>
          <w:rStyle w:val="fontstyle01"/>
          <w:rFonts w:ascii="Times New Roman" w:hAnsi="Times New Roman" w:cs="Times New Roman"/>
          <w:b/>
          <w:i/>
          <w:sz w:val="24"/>
          <w:szCs w:val="24"/>
          <w:lang w:val="sr-Latn-ME"/>
        </w:rPr>
      </w:pPr>
    </w:p>
    <w:p w:rsidR="00642875" w:rsidRDefault="00642875" w:rsidP="00C04EE6">
      <w:pPr>
        <w:jc w:val="both"/>
        <w:rPr>
          <w:rStyle w:val="fontstyle01"/>
          <w:rFonts w:ascii="Times New Roman" w:hAnsi="Times New Roman" w:cs="Times New Roman"/>
          <w:b/>
          <w:i/>
          <w:sz w:val="24"/>
          <w:szCs w:val="24"/>
          <w:lang w:val="sr-Latn-ME"/>
        </w:rPr>
      </w:pPr>
    </w:p>
    <w:p w:rsidR="00571E6F" w:rsidRDefault="003F23BB" w:rsidP="00C04EE6">
      <w:pPr>
        <w:jc w:val="both"/>
        <w:rPr>
          <w:rStyle w:val="fontstyle01"/>
          <w:rFonts w:ascii="Times New Roman" w:hAnsi="Times New Roman" w:cs="Times New Roman"/>
          <w:b/>
          <w:i/>
          <w:sz w:val="24"/>
          <w:szCs w:val="24"/>
          <w:lang w:val="sr-Latn-ME"/>
        </w:rPr>
      </w:pPr>
      <w:r w:rsidRPr="00E84D4F">
        <w:rPr>
          <w:rStyle w:val="fontstyle01"/>
          <w:rFonts w:ascii="Times New Roman" w:hAnsi="Times New Roman" w:cs="Times New Roman"/>
          <w:b/>
          <w:i/>
          <w:sz w:val="24"/>
          <w:szCs w:val="24"/>
          <w:lang w:val="sr-Latn-ME"/>
        </w:rPr>
        <w:lastRenderedPageBreak/>
        <w:t>G</w:t>
      </w:r>
      <w:r w:rsidR="00FA041B">
        <w:rPr>
          <w:rStyle w:val="fontstyle01"/>
          <w:rFonts w:ascii="Times New Roman" w:hAnsi="Times New Roman" w:cs="Times New Roman"/>
          <w:b/>
          <w:i/>
          <w:sz w:val="24"/>
          <w:szCs w:val="24"/>
          <w:lang w:val="sr-Latn-ME"/>
        </w:rPr>
        <w:t>rafikon br. 8</w:t>
      </w:r>
      <w:r w:rsidR="008C036C" w:rsidRPr="00E84D4F">
        <w:rPr>
          <w:rStyle w:val="fontstyle01"/>
          <w:rFonts w:ascii="Times New Roman" w:hAnsi="Times New Roman" w:cs="Times New Roman"/>
          <w:b/>
          <w:i/>
          <w:sz w:val="24"/>
          <w:szCs w:val="24"/>
          <w:lang w:val="sr-Latn-ME"/>
        </w:rPr>
        <w:t>:</w:t>
      </w:r>
      <w:r w:rsidR="00E84D4F" w:rsidRPr="00E84D4F">
        <w:rPr>
          <w:rStyle w:val="fontstyle01"/>
          <w:rFonts w:ascii="Times New Roman" w:hAnsi="Times New Roman" w:cs="Times New Roman"/>
          <w:b/>
          <w:i/>
          <w:sz w:val="24"/>
          <w:szCs w:val="24"/>
          <w:lang w:val="sr-Latn-ME"/>
        </w:rPr>
        <w:t xml:space="preserve"> Uporedni prikaz odnosa djece i mla</w:t>
      </w:r>
      <w:r w:rsidR="00571E6F">
        <w:rPr>
          <w:rStyle w:val="fontstyle01"/>
          <w:rFonts w:ascii="Times New Roman" w:hAnsi="Times New Roman" w:cs="Times New Roman"/>
          <w:b/>
          <w:i/>
          <w:sz w:val="24"/>
          <w:szCs w:val="24"/>
          <w:lang w:val="sr-Latn-ME"/>
        </w:rPr>
        <w:t xml:space="preserve">dih na smještaju u srodničkim i </w:t>
      </w:r>
      <w:r w:rsidR="00E84D4F" w:rsidRPr="00E84D4F">
        <w:rPr>
          <w:rStyle w:val="fontstyle01"/>
          <w:rFonts w:ascii="Times New Roman" w:hAnsi="Times New Roman" w:cs="Times New Roman"/>
          <w:b/>
          <w:i/>
          <w:sz w:val="24"/>
          <w:szCs w:val="24"/>
          <w:lang w:val="sr-Latn-ME"/>
        </w:rPr>
        <w:t>nesrodničkim hraniteljskim porodicama</w:t>
      </w:r>
    </w:p>
    <w:p w:rsidR="004357C9" w:rsidRPr="00571E6F" w:rsidRDefault="004357C9" w:rsidP="00C04EE6">
      <w:pPr>
        <w:jc w:val="both"/>
        <w:rPr>
          <w:rStyle w:val="fontstyle01"/>
          <w:rFonts w:ascii="Times New Roman" w:hAnsi="Times New Roman" w:cs="Times New Roman"/>
          <w:b/>
          <w:i/>
          <w:sz w:val="24"/>
          <w:szCs w:val="24"/>
          <w:lang w:val="sr-Latn-ME"/>
        </w:rPr>
      </w:pPr>
    </w:p>
    <w:p w:rsidR="00E84D4F" w:rsidRDefault="008C036C" w:rsidP="00C04EE6">
      <w:pPr>
        <w:jc w:val="both"/>
        <w:rPr>
          <w:rStyle w:val="fontstyle01"/>
          <w:rFonts w:ascii="Times New Roman" w:hAnsi="Times New Roman" w:cs="Times New Roman"/>
          <w:sz w:val="24"/>
          <w:szCs w:val="24"/>
          <w:lang w:val="sr-Latn-ME"/>
        </w:rPr>
      </w:pPr>
      <w:r>
        <w:rPr>
          <w:noProof/>
        </w:rPr>
        <w:drawing>
          <wp:anchor distT="0" distB="0" distL="114300" distR="114300" simplePos="0" relativeHeight="251663360" behindDoc="0" locked="0" layoutInCell="1" allowOverlap="1">
            <wp:simplePos x="0" y="0"/>
            <wp:positionH relativeFrom="margin">
              <wp:align>left</wp:align>
            </wp:positionH>
            <wp:positionV relativeFrom="paragraph">
              <wp:align>top</wp:align>
            </wp:positionV>
            <wp:extent cx="5286375" cy="2800350"/>
            <wp:effectExtent l="0" t="0" r="9525" b="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E84D4F" w:rsidRPr="00E84D4F" w:rsidRDefault="00E84D4F" w:rsidP="00C04EE6">
      <w:pPr>
        <w:rPr>
          <w:rFonts w:ascii="Times New Roman" w:hAnsi="Times New Roman" w:cs="Times New Roman"/>
          <w:sz w:val="24"/>
          <w:szCs w:val="24"/>
          <w:lang w:val="sr-Latn-ME"/>
        </w:rPr>
      </w:pPr>
    </w:p>
    <w:p w:rsidR="00E84D4F" w:rsidRPr="00E84D4F" w:rsidRDefault="00E84D4F" w:rsidP="00C04EE6">
      <w:pPr>
        <w:rPr>
          <w:rFonts w:ascii="Times New Roman" w:hAnsi="Times New Roman" w:cs="Times New Roman"/>
          <w:sz w:val="24"/>
          <w:szCs w:val="24"/>
          <w:lang w:val="sr-Latn-ME"/>
        </w:rPr>
      </w:pPr>
    </w:p>
    <w:p w:rsidR="00E84D4F" w:rsidRPr="00E84D4F" w:rsidRDefault="00E84D4F" w:rsidP="00C04EE6">
      <w:pPr>
        <w:rPr>
          <w:rFonts w:ascii="Times New Roman" w:hAnsi="Times New Roman" w:cs="Times New Roman"/>
          <w:sz w:val="24"/>
          <w:szCs w:val="24"/>
          <w:lang w:val="sr-Latn-ME"/>
        </w:rPr>
      </w:pPr>
    </w:p>
    <w:p w:rsidR="00E84D4F" w:rsidRPr="00E84D4F" w:rsidRDefault="00E84D4F" w:rsidP="00C04EE6">
      <w:pPr>
        <w:rPr>
          <w:rFonts w:ascii="Times New Roman" w:hAnsi="Times New Roman" w:cs="Times New Roman"/>
          <w:sz w:val="24"/>
          <w:szCs w:val="24"/>
          <w:lang w:val="sr-Latn-ME"/>
        </w:rPr>
      </w:pPr>
    </w:p>
    <w:p w:rsidR="00E84D4F" w:rsidRPr="00E84D4F" w:rsidRDefault="00E84D4F" w:rsidP="00C04EE6">
      <w:pPr>
        <w:rPr>
          <w:rFonts w:ascii="Times New Roman" w:hAnsi="Times New Roman" w:cs="Times New Roman"/>
          <w:sz w:val="24"/>
          <w:szCs w:val="24"/>
          <w:lang w:val="sr-Latn-ME"/>
        </w:rPr>
      </w:pPr>
    </w:p>
    <w:p w:rsidR="00E84D4F" w:rsidRDefault="00E84D4F" w:rsidP="00C04EE6">
      <w:pPr>
        <w:jc w:val="both"/>
        <w:rPr>
          <w:rStyle w:val="fontstyle01"/>
          <w:rFonts w:ascii="Times New Roman" w:hAnsi="Times New Roman" w:cs="Times New Roman"/>
          <w:sz w:val="24"/>
          <w:szCs w:val="24"/>
          <w:lang w:val="sr-Latn-ME"/>
        </w:rPr>
      </w:pPr>
    </w:p>
    <w:p w:rsidR="008C036C" w:rsidRDefault="00E84D4F"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br w:type="textWrapping" w:clear="all"/>
      </w:r>
    </w:p>
    <w:p w:rsidR="008C036C" w:rsidRDefault="00573568"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Iz grafikona je vidljivo da </w:t>
      </w:r>
      <w:r w:rsidR="00E523C2" w:rsidRPr="00E82826">
        <w:rPr>
          <w:rStyle w:val="fontstyle01"/>
          <w:rFonts w:ascii="Times New Roman" w:hAnsi="Times New Roman" w:cs="Times New Roman"/>
          <w:b/>
          <w:sz w:val="24"/>
          <w:szCs w:val="24"/>
          <w:lang w:val="sr-Latn-ME"/>
        </w:rPr>
        <w:t>mlade osobe čine oko 1/5 korisnika u srodničkim hraniteljskim porodicama, dok su znatno manje zastupljene u nesrodničkim hraniteljskim porodicama</w:t>
      </w:r>
      <w:r w:rsidR="00E75467">
        <w:rPr>
          <w:rStyle w:val="fontstyle01"/>
          <w:rFonts w:ascii="Times New Roman" w:hAnsi="Times New Roman" w:cs="Times New Roman"/>
          <w:sz w:val="24"/>
          <w:szCs w:val="24"/>
          <w:lang w:val="sr-Latn-ME"/>
        </w:rPr>
        <w:t>, što potencijalno upućuje na ranije osamostaljivanje korisnika</w:t>
      </w:r>
      <w:r w:rsidR="006F356F">
        <w:rPr>
          <w:rStyle w:val="fontstyle01"/>
          <w:rFonts w:ascii="Times New Roman" w:hAnsi="Times New Roman" w:cs="Times New Roman"/>
          <w:sz w:val="24"/>
          <w:szCs w:val="24"/>
          <w:lang w:val="sr-Latn-ME"/>
        </w:rPr>
        <w:t xml:space="preserve"> koji su bili smješteni u nesrodničke porodice.</w:t>
      </w:r>
    </w:p>
    <w:p w:rsidR="00E82826"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Usluga</w:t>
      </w:r>
      <w:r w:rsidR="005F2E14">
        <w:rPr>
          <w:rStyle w:val="fontstyle01"/>
          <w:rFonts w:ascii="Times New Roman" w:hAnsi="Times New Roman" w:cs="Times New Roman"/>
          <w:sz w:val="24"/>
          <w:szCs w:val="24"/>
          <w:lang w:val="sr-Latn-ME"/>
        </w:rPr>
        <w:t xml:space="preserve"> porodičnog smještaja – hraniteljstva</w:t>
      </w:r>
      <w:r w:rsidRPr="00CC7144">
        <w:rPr>
          <w:rStyle w:val="fontstyle01"/>
          <w:rFonts w:ascii="Times New Roman" w:hAnsi="Times New Roman" w:cs="Times New Roman"/>
          <w:sz w:val="24"/>
          <w:szCs w:val="24"/>
          <w:lang w:val="sr-Latn-ME"/>
        </w:rPr>
        <w:t xml:space="preserve"> se za većinu korisnika obezbjeđuje kao standardni porodični smještaj</w:t>
      </w:r>
      <w:r w:rsidR="006B2366">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w:t>
      </w:r>
      <w:r w:rsidR="006B2366">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 xml:space="preserve">hraniteljstvo, a </w:t>
      </w:r>
      <w:r w:rsidRPr="00A33BB7">
        <w:rPr>
          <w:rStyle w:val="fontstyle01"/>
          <w:rFonts w:ascii="Times New Roman" w:hAnsi="Times New Roman" w:cs="Times New Roman"/>
          <w:b/>
          <w:sz w:val="24"/>
          <w:szCs w:val="24"/>
          <w:lang w:val="sr-Latn-ME"/>
        </w:rPr>
        <w:t>manje od 3% korisnika uslugu koriste u aranžmanu intenzivne ili dodatne podrške</w:t>
      </w:r>
      <w:r w:rsidRPr="00CC7144">
        <w:rPr>
          <w:rStyle w:val="fontstyle01"/>
          <w:rFonts w:ascii="Times New Roman" w:hAnsi="Times New Roman" w:cs="Times New Roman"/>
          <w:sz w:val="24"/>
          <w:szCs w:val="24"/>
          <w:lang w:val="sr-Latn-ME"/>
        </w:rPr>
        <w:t>. Korisnici usluge porodičnog smještaja</w:t>
      </w:r>
      <w:r w:rsidR="006B2366">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w:t>
      </w:r>
      <w:r w:rsidR="006B2366">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 xml:space="preserve">hraniteljstva uz intenzivnu ili dodatnu podršku su u decembru 2022. godine </w:t>
      </w:r>
      <w:r w:rsidRPr="006B49FF">
        <w:rPr>
          <w:rStyle w:val="fontstyle01"/>
          <w:rFonts w:ascii="Times New Roman" w:hAnsi="Times New Roman" w:cs="Times New Roman"/>
          <w:b/>
          <w:sz w:val="24"/>
          <w:szCs w:val="24"/>
          <w:lang w:val="sr-Latn-ME"/>
        </w:rPr>
        <w:t>evidentirani u šest opština (Podgorici, Nikšiću, Baru, Herceg Novom, Beranama i Petnjici).</w:t>
      </w:r>
      <w:r w:rsidRPr="00CC7144">
        <w:rPr>
          <w:rStyle w:val="fontstyle01"/>
          <w:rFonts w:ascii="Times New Roman" w:hAnsi="Times New Roman" w:cs="Times New Roman"/>
          <w:sz w:val="24"/>
          <w:szCs w:val="24"/>
          <w:lang w:val="sr-Latn-ME"/>
        </w:rPr>
        <w:t xml:space="preserve"> </w:t>
      </w:r>
      <w:r w:rsidR="00E523C2">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Ukupan broj korisnika usluge porodičnog smještaja</w:t>
      </w:r>
      <w:r w:rsidR="008A0E18">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w:t>
      </w:r>
      <w:r w:rsidR="008A0E18">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hraniteljstva uz intenzivnu ili dodatnu podršku je 11, od čega</w:t>
      </w:r>
      <w:r w:rsidR="006B2366">
        <w:rPr>
          <w:rStyle w:val="fontstyle01"/>
          <w:rFonts w:ascii="Times New Roman" w:hAnsi="Times New Roman" w:cs="Times New Roman"/>
          <w:sz w:val="24"/>
          <w:szCs w:val="24"/>
          <w:lang w:val="sr-Latn-ME"/>
        </w:rPr>
        <w:t xml:space="preserve"> su devet djeca</w:t>
      </w:r>
      <w:r w:rsidR="006B49FF">
        <w:rPr>
          <w:rStyle w:val="fontstyle01"/>
          <w:rFonts w:ascii="Times New Roman" w:hAnsi="Times New Roman" w:cs="Times New Roman"/>
          <w:sz w:val="24"/>
          <w:szCs w:val="24"/>
          <w:lang w:val="sr-Latn-ME"/>
        </w:rPr>
        <w:t>, a dva</w:t>
      </w:r>
      <w:r w:rsidRPr="00CC7144">
        <w:rPr>
          <w:rStyle w:val="fontstyle01"/>
          <w:rFonts w:ascii="Times New Roman" w:hAnsi="Times New Roman" w:cs="Times New Roman"/>
          <w:sz w:val="24"/>
          <w:szCs w:val="24"/>
          <w:lang w:val="sr-Latn-ME"/>
        </w:rPr>
        <w:t xml:space="preserve"> mlade osobe</w:t>
      </w:r>
      <w:r w:rsidR="001A2DE6">
        <w:rPr>
          <w:rStyle w:val="FootnoteReference"/>
          <w:rFonts w:ascii="Times New Roman" w:hAnsi="Times New Roman" w:cs="Times New Roman"/>
          <w:color w:val="000000"/>
          <w:sz w:val="24"/>
          <w:szCs w:val="24"/>
          <w:lang w:val="sr-Latn-ME"/>
        </w:rPr>
        <w:footnoteReference w:id="20"/>
      </w:r>
      <w:r w:rsidRPr="00CC7144">
        <w:rPr>
          <w:rStyle w:val="fontstyle01"/>
          <w:rFonts w:ascii="Times New Roman" w:hAnsi="Times New Roman" w:cs="Times New Roman"/>
          <w:sz w:val="24"/>
          <w:szCs w:val="24"/>
          <w:lang w:val="sr-Latn-ME"/>
        </w:rPr>
        <w:t xml:space="preserve">. </w:t>
      </w:r>
    </w:p>
    <w:p w:rsidR="005564FE" w:rsidRDefault="00D66182" w:rsidP="00C04EE6">
      <w:pPr>
        <w:jc w:val="both"/>
        <w:rPr>
          <w:rStyle w:val="fontstyle01"/>
          <w:rFonts w:ascii="Times New Roman" w:hAnsi="Times New Roman" w:cs="Times New Roman"/>
          <w:sz w:val="24"/>
          <w:szCs w:val="24"/>
          <w:lang w:val="sr-Latn-ME"/>
        </w:rPr>
      </w:pPr>
      <w:r w:rsidRPr="00C36A03">
        <w:rPr>
          <w:rStyle w:val="fontstyle01"/>
          <w:rFonts w:ascii="Times New Roman" w:hAnsi="Times New Roman" w:cs="Times New Roman"/>
          <w:b/>
          <w:sz w:val="24"/>
          <w:szCs w:val="24"/>
          <w:lang w:val="sr-Latn-ME"/>
        </w:rPr>
        <w:t xml:space="preserve">U prosjeku </w:t>
      </w:r>
      <w:r w:rsidR="00E76B3A" w:rsidRPr="00C36A03">
        <w:rPr>
          <w:rStyle w:val="fontstyle01"/>
          <w:rFonts w:ascii="Times New Roman" w:hAnsi="Times New Roman" w:cs="Times New Roman"/>
          <w:b/>
          <w:sz w:val="24"/>
          <w:szCs w:val="24"/>
          <w:lang w:val="sr-Latn-ME"/>
        </w:rPr>
        <w:t xml:space="preserve">uslugu porodičnog smještaja – hraniteljstva uz intenzivnu ili dodatnu podršku </w:t>
      </w:r>
      <w:r w:rsidR="005564FE" w:rsidRPr="00C36A03">
        <w:rPr>
          <w:rStyle w:val="fontstyle01"/>
          <w:rFonts w:ascii="Times New Roman" w:hAnsi="Times New Roman" w:cs="Times New Roman"/>
          <w:b/>
          <w:sz w:val="24"/>
          <w:szCs w:val="24"/>
          <w:lang w:val="sr-Latn-ME"/>
        </w:rPr>
        <w:t xml:space="preserve">tokom </w:t>
      </w:r>
      <w:r w:rsidR="00240FF7" w:rsidRPr="00C36A03">
        <w:rPr>
          <w:rStyle w:val="fontstyle01"/>
          <w:rFonts w:ascii="Times New Roman" w:hAnsi="Times New Roman" w:cs="Times New Roman"/>
          <w:b/>
          <w:sz w:val="24"/>
          <w:szCs w:val="24"/>
          <w:lang w:val="sr-Latn-ME"/>
        </w:rPr>
        <w:t>2022 godine koristil</w:t>
      </w:r>
      <w:r w:rsidR="00E76B3A" w:rsidRPr="00C36A03">
        <w:rPr>
          <w:rStyle w:val="fontstyle01"/>
          <w:rFonts w:ascii="Times New Roman" w:hAnsi="Times New Roman" w:cs="Times New Roman"/>
          <w:b/>
          <w:sz w:val="24"/>
          <w:szCs w:val="24"/>
          <w:lang w:val="sr-Latn-ME"/>
        </w:rPr>
        <w:t>i su šest</w:t>
      </w:r>
      <w:r w:rsidR="0059681E">
        <w:rPr>
          <w:rStyle w:val="fontstyle01"/>
          <w:rFonts w:ascii="Times New Roman" w:hAnsi="Times New Roman" w:cs="Times New Roman"/>
          <w:b/>
          <w:sz w:val="24"/>
          <w:szCs w:val="24"/>
          <w:lang w:val="sr-Latn-ME"/>
        </w:rPr>
        <w:t>oro</w:t>
      </w:r>
      <w:r w:rsidR="00E76B3A" w:rsidRPr="00C36A03">
        <w:rPr>
          <w:rStyle w:val="fontstyle01"/>
          <w:rFonts w:ascii="Times New Roman" w:hAnsi="Times New Roman" w:cs="Times New Roman"/>
          <w:b/>
          <w:sz w:val="24"/>
          <w:szCs w:val="24"/>
          <w:lang w:val="sr-Latn-ME"/>
        </w:rPr>
        <w:t xml:space="preserve"> djece i </w:t>
      </w:r>
      <w:r w:rsidR="005564FE" w:rsidRPr="00C36A03">
        <w:rPr>
          <w:rStyle w:val="fontstyle01"/>
          <w:rFonts w:ascii="Times New Roman" w:hAnsi="Times New Roman" w:cs="Times New Roman"/>
          <w:b/>
          <w:sz w:val="24"/>
          <w:szCs w:val="24"/>
          <w:lang w:val="sr-Latn-ME"/>
        </w:rPr>
        <w:t xml:space="preserve"> </w:t>
      </w:r>
      <w:r w:rsidR="00E76B3A" w:rsidRPr="00C36A03">
        <w:rPr>
          <w:rStyle w:val="fontstyle01"/>
          <w:rFonts w:ascii="Times New Roman" w:hAnsi="Times New Roman" w:cs="Times New Roman"/>
          <w:b/>
          <w:sz w:val="24"/>
          <w:szCs w:val="24"/>
          <w:lang w:val="sr-Latn-ME"/>
        </w:rPr>
        <w:t>jedna mlada osoba</w:t>
      </w:r>
      <w:r w:rsidR="00E76B3A">
        <w:rPr>
          <w:rStyle w:val="fontstyle01"/>
          <w:rFonts w:ascii="Times New Roman" w:hAnsi="Times New Roman" w:cs="Times New Roman"/>
          <w:sz w:val="24"/>
          <w:szCs w:val="24"/>
          <w:lang w:val="sr-Latn-ME"/>
        </w:rPr>
        <w:t xml:space="preserve"> (ukupno sedam korisnika).</w:t>
      </w:r>
      <w:r w:rsidR="00C36A03">
        <w:rPr>
          <w:rStyle w:val="fontstyle01"/>
          <w:rFonts w:ascii="Times New Roman" w:hAnsi="Times New Roman" w:cs="Times New Roman"/>
          <w:sz w:val="24"/>
          <w:szCs w:val="24"/>
          <w:lang w:val="sr-Latn-ME"/>
        </w:rPr>
        <w:t xml:space="preserve"> Diferencirano prema </w:t>
      </w:r>
      <w:r w:rsidR="008962B9">
        <w:rPr>
          <w:rStyle w:val="fontstyle01"/>
          <w:rFonts w:ascii="Times New Roman" w:hAnsi="Times New Roman" w:cs="Times New Roman"/>
          <w:sz w:val="24"/>
          <w:szCs w:val="24"/>
          <w:lang w:val="sr-Latn-ME"/>
        </w:rPr>
        <w:t>polu, strukturu korisnika usluge porodičnog smještaja – hraniteljstva uz intenzivnu ili dodatnu podršku č</w:t>
      </w:r>
      <w:r w:rsidR="003F4DC9">
        <w:rPr>
          <w:rStyle w:val="fontstyle01"/>
          <w:rFonts w:ascii="Times New Roman" w:hAnsi="Times New Roman" w:cs="Times New Roman"/>
          <w:sz w:val="24"/>
          <w:szCs w:val="24"/>
          <w:lang w:val="sr-Latn-ME"/>
        </w:rPr>
        <w:t>inili su pet muškaraca i dvije žene.</w:t>
      </w:r>
      <w:r w:rsidR="00D75620">
        <w:rPr>
          <w:rStyle w:val="fontstyle01"/>
          <w:rFonts w:ascii="Times New Roman" w:hAnsi="Times New Roman" w:cs="Times New Roman"/>
          <w:sz w:val="24"/>
          <w:szCs w:val="24"/>
          <w:lang w:val="sr-Latn-ME"/>
        </w:rPr>
        <w:t xml:space="preserve"> Za pet korisnika</w:t>
      </w:r>
      <w:r w:rsidR="00B433D3">
        <w:rPr>
          <w:rStyle w:val="fontstyle01"/>
          <w:rFonts w:ascii="Times New Roman" w:hAnsi="Times New Roman" w:cs="Times New Roman"/>
          <w:sz w:val="24"/>
          <w:szCs w:val="24"/>
          <w:lang w:val="sr-Latn-ME"/>
        </w:rPr>
        <w:t xml:space="preserve"> ovu</w:t>
      </w:r>
      <w:r w:rsidR="00D75620">
        <w:rPr>
          <w:rStyle w:val="fontstyle01"/>
          <w:rFonts w:ascii="Times New Roman" w:hAnsi="Times New Roman" w:cs="Times New Roman"/>
          <w:sz w:val="24"/>
          <w:szCs w:val="24"/>
          <w:lang w:val="sr-Latn-ME"/>
        </w:rPr>
        <w:t xml:space="preserve"> </w:t>
      </w:r>
      <w:r w:rsidR="00B433D3">
        <w:rPr>
          <w:rStyle w:val="fontstyle01"/>
          <w:rFonts w:ascii="Times New Roman" w:hAnsi="Times New Roman" w:cs="Times New Roman"/>
          <w:sz w:val="24"/>
          <w:szCs w:val="24"/>
          <w:lang w:val="sr-Latn-ME"/>
        </w:rPr>
        <w:t xml:space="preserve">uslugu </w:t>
      </w:r>
      <w:r w:rsidR="00B433D3">
        <w:rPr>
          <w:rStyle w:val="fontstyle01"/>
          <w:rFonts w:ascii="Times New Roman" w:hAnsi="Times New Roman" w:cs="Times New Roman"/>
          <w:sz w:val="24"/>
          <w:szCs w:val="24"/>
          <w:lang w:val="sr-Latn-ME"/>
        </w:rPr>
        <w:lastRenderedPageBreak/>
        <w:t>su pružale srodničke porodice, dok je za dva korisnika usluga obezbjeđena u nesrodničkim porodicama</w:t>
      </w:r>
      <w:r w:rsidR="00240FF7">
        <w:rPr>
          <w:rStyle w:val="FootnoteReference"/>
          <w:rFonts w:ascii="Times New Roman" w:hAnsi="Times New Roman" w:cs="Times New Roman"/>
          <w:color w:val="000000"/>
          <w:sz w:val="24"/>
          <w:szCs w:val="24"/>
          <w:lang w:val="sr-Latn-ME"/>
        </w:rPr>
        <w:footnoteReference w:id="21"/>
      </w:r>
      <w:r w:rsidR="00240FF7">
        <w:rPr>
          <w:rStyle w:val="fontstyle01"/>
          <w:rFonts w:ascii="Times New Roman" w:hAnsi="Times New Roman" w:cs="Times New Roman"/>
          <w:sz w:val="24"/>
          <w:szCs w:val="24"/>
          <w:lang w:val="sr-Latn-ME"/>
        </w:rPr>
        <w:t xml:space="preserve">. </w:t>
      </w:r>
    </w:p>
    <w:p w:rsidR="00275070" w:rsidRDefault="00275070"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Porodični smještaj – hraniteljstvo uz intenzivnu ili dodatnu podršku</w:t>
      </w:r>
      <w:r w:rsidR="009B79D6">
        <w:rPr>
          <w:rStyle w:val="fontstyle01"/>
          <w:rFonts w:ascii="Times New Roman" w:hAnsi="Times New Roman" w:cs="Times New Roman"/>
          <w:sz w:val="24"/>
          <w:szCs w:val="24"/>
          <w:lang w:val="sr-Latn-ME"/>
        </w:rPr>
        <w:t xml:space="preserve"> obezbjeđuje se djetetu koje ima smetnje i teškoće u razvoju radi zadovoljavanja potreba i podrške u prevazilaženju teškoća</w:t>
      </w:r>
      <w:r w:rsidR="009B79D6">
        <w:rPr>
          <w:rStyle w:val="FootnoteReference"/>
          <w:rFonts w:ascii="Times New Roman" w:hAnsi="Times New Roman" w:cs="Times New Roman"/>
          <w:color w:val="000000"/>
          <w:sz w:val="24"/>
          <w:szCs w:val="24"/>
          <w:lang w:val="sr-Latn-ME"/>
        </w:rPr>
        <w:footnoteReference w:id="22"/>
      </w:r>
      <w:r w:rsidR="00C9288C">
        <w:rPr>
          <w:rStyle w:val="fontstyle01"/>
          <w:rFonts w:ascii="Times New Roman" w:hAnsi="Times New Roman" w:cs="Times New Roman"/>
          <w:sz w:val="24"/>
          <w:szCs w:val="24"/>
          <w:lang w:val="sr-Latn-ME"/>
        </w:rPr>
        <w:t>.</w:t>
      </w:r>
      <w:r w:rsidR="009B79D6">
        <w:rPr>
          <w:rStyle w:val="fontstyle01"/>
          <w:rFonts w:ascii="Times New Roman" w:hAnsi="Times New Roman" w:cs="Times New Roman"/>
          <w:sz w:val="24"/>
          <w:szCs w:val="24"/>
          <w:lang w:val="sr-Latn-ME"/>
        </w:rPr>
        <w:t xml:space="preserve"> </w:t>
      </w:r>
    </w:p>
    <w:p w:rsidR="00275070" w:rsidRDefault="003510CF" w:rsidP="00C04EE6">
      <w:pPr>
        <w:jc w:val="both"/>
        <w:rPr>
          <w:rStyle w:val="fontstyle01"/>
          <w:rFonts w:ascii="Times New Roman" w:hAnsi="Times New Roman" w:cs="Times New Roman"/>
          <w:sz w:val="24"/>
          <w:szCs w:val="24"/>
          <w:lang w:val="sr-Latn-ME"/>
        </w:rPr>
      </w:pPr>
      <w:r w:rsidRPr="0078235D">
        <w:rPr>
          <w:rStyle w:val="fontstyle01"/>
          <w:rFonts w:ascii="Times New Roman" w:hAnsi="Times New Roman" w:cs="Times New Roman"/>
          <w:b/>
          <w:sz w:val="24"/>
          <w:szCs w:val="24"/>
          <w:lang w:val="sr-Latn-ME"/>
        </w:rPr>
        <w:t>Tokom 2022. godine, kao i u prethodnoj godini, nije bilo korisnika</w:t>
      </w:r>
      <w:r w:rsidR="004357C9">
        <w:rPr>
          <w:rStyle w:val="fontstyle01"/>
          <w:rFonts w:ascii="Times New Roman" w:hAnsi="Times New Roman" w:cs="Times New Roman"/>
          <w:b/>
          <w:sz w:val="24"/>
          <w:szCs w:val="24"/>
          <w:lang w:val="sr-Latn-ME"/>
        </w:rPr>
        <w:t xml:space="preserve"> koji su </w:t>
      </w:r>
      <w:r w:rsidR="009315CB">
        <w:rPr>
          <w:rStyle w:val="fontstyle01"/>
          <w:rFonts w:ascii="Times New Roman" w:hAnsi="Times New Roman" w:cs="Times New Roman"/>
          <w:b/>
          <w:sz w:val="24"/>
          <w:szCs w:val="24"/>
          <w:lang w:val="sr-Latn-ME"/>
        </w:rPr>
        <w:t>upućeni na urgentni niti na</w:t>
      </w:r>
      <w:r w:rsidRPr="0078235D">
        <w:rPr>
          <w:rStyle w:val="fontstyle01"/>
          <w:rFonts w:ascii="Times New Roman" w:hAnsi="Times New Roman" w:cs="Times New Roman"/>
          <w:b/>
          <w:sz w:val="24"/>
          <w:szCs w:val="24"/>
          <w:lang w:val="sr-Latn-ME"/>
        </w:rPr>
        <w:t xml:space="preserve"> povremeni porodični smještaj - hraniteljstvo</w:t>
      </w:r>
      <w:r>
        <w:rPr>
          <w:rStyle w:val="FootnoteReference"/>
          <w:rFonts w:ascii="Times New Roman" w:hAnsi="Times New Roman" w:cs="Times New Roman"/>
          <w:color w:val="000000"/>
          <w:sz w:val="24"/>
          <w:szCs w:val="24"/>
          <w:lang w:val="sr-Latn-ME"/>
        </w:rPr>
        <w:footnoteReference w:id="23"/>
      </w:r>
      <w:r>
        <w:rPr>
          <w:rStyle w:val="fontstyle01"/>
          <w:rFonts w:ascii="Times New Roman" w:hAnsi="Times New Roman" w:cs="Times New Roman"/>
          <w:sz w:val="24"/>
          <w:szCs w:val="24"/>
          <w:lang w:val="sr-Latn-ME"/>
        </w:rPr>
        <w:t xml:space="preserve">.   </w:t>
      </w:r>
    </w:p>
    <w:p w:rsidR="00E32875" w:rsidRDefault="00E32875"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Urgentni p</w:t>
      </w:r>
      <w:r w:rsidR="004055C1">
        <w:rPr>
          <w:rStyle w:val="fontstyle01"/>
          <w:rFonts w:ascii="Times New Roman" w:hAnsi="Times New Roman" w:cs="Times New Roman"/>
          <w:sz w:val="24"/>
          <w:szCs w:val="24"/>
          <w:lang w:val="sr-Latn-ME"/>
        </w:rPr>
        <w:t>o</w:t>
      </w:r>
      <w:r>
        <w:rPr>
          <w:rStyle w:val="fontstyle01"/>
          <w:rFonts w:ascii="Times New Roman" w:hAnsi="Times New Roman" w:cs="Times New Roman"/>
          <w:sz w:val="24"/>
          <w:szCs w:val="24"/>
          <w:lang w:val="sr-Latn-ME"/>
        </w:rPr>
        <w:t>rodični smještaj – hraniteljstvo obezbjeđuje se djetetu kada je žrtva ili kada postoji opasnosr da će postati žrtva zanemarivanja, zlostavljanja, eksploatacije i nasil</w:t>
      </w:r>
      <w:r w:rsidR="00F94002">
        <w:rPr>
          <w:rStyle w:val="fontstyle01"/>
          <w:rFonts w:ascii="Times New Roman" w:hAnsi="Times New Roman" w:cs="Times New Roman"/>
          <w:sz w:val="24"/>
          <w:szCs w:val="24"/>
          <w:lang w:val="sr-Latn-ME"/>
        </w:rPr>
        <w:t>j</w:t>
      </w:r>
      <w:r>
        <w:rPr>
          <w:rStyle w:val="fontstyle01"/>
          <w:rFonts w:ascii="Times New Roman" w:hAnsi="Times New Roman" w:cs="Times New Roman"/>
          <w:sz w:val="24"/>
          <w:szCs w:val="24"/>
          <w:lang w:val="sr-Latn-ME"/>
        </w:rPr>
        <w:t>a u porodici, kao i u slučaju iznenadne sp</w:t>
      </w:r>
      <w:r w:rsidR="005E5181">
        <w:rPr>
          <w:rStyle w:val="fontstyle01"/>
          <w:rFonts w:ascii="Times New Roman" w:hAnsi="Times New Roman" w:cs="Times New Roman"/>
          <w:sz w:val="24"/>
          <w:szCs w:val="24"/>
          <w:lang w:val="sr-Latn-ME"/>
        </w:rPr>
        <w:t>riječenosti roditelja da brinu o djetetu</w:t>
      </w:r>
      <w:r w:rsidR="005E5181">
        <w:rPr>
          <w:rStyle w:val="FootnoteReference"/>
          <w:rFonts w:ascii="Times New Roman" w:hAnsi="Times New Roman" w:cs="Times New Roman"/>
          <w:color w:val="000000"/>
          <w:sz w:val="24"/>
          <w:szCs w:val="24"/>
          <w:lang w:val="sr-Latn-ME"/>
        </w:rPr>
        <w:footnoteReference w:id="24"/>
      </w:r>
      <w:r w:rsidR="005E5181">
        <w:rPr>
          <w:rStyle w:val="fontstyle01"/>
          <w:rFonts w:ascii="Times New Roman" w:hAnsi="Times New Roman" w:cs="Times New Roman"/>
          <w:sz w:val="24"/>
          <w:szCs w:val="24"/>
          <w:lang w:val="sr-Latn-ME"/>
        </w:rPr>
        <w:t>.</w:t>
      </w:r>
    </w:p>
    <w:p w:rsidR="00522687" w:rsidRDefault="00522687"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Povremeni porodični smještaj – hraniteljstvo obezbjeđuje se djetetu</w:t>
      </w:r>
      <w:r w:rsidR="00930218">
        <w:rPr>
          <w:rStyle w:val="fontstyle01"/>
          <w:rFonts w:ascii="Times New Roman" w:hAnsi="Times New Roman" w:cs="Times New Roman"/>
          <w:sz w:val="24"/>
          <w:szCs w:val="24"/>
          <w:lang w:val="sr-Latn-ME"/>
        </w:rPr>
        <w:t xml:space="preserve">: </w:t>
      </w:r>
    </w:p>
    <w:p w:rsidR="00930218" w:rsidRDefault="00930218" w:rsidP="00C04EE6">
      <w:pPr>
        <w:pStyle w:val="ListParagraph"/>
        <w:numPr>
          <w:ilvl w:val="0"/>
          <w:numId w:val="4"/>
        </w:num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sa smetnjama i teškoćama u razvoju koje živi sa roditeljima ili koristi uslugu porodičnog smještaja – hraniteljstva;</w:t>
      </w:r>
    </w:p>
    <w:p w:rsidR="00930218" w:rsidRPr="00930218" w:rsidRDefault="00930218" w:rsidP="00C04EE6">
      <w:pPr>
        <w:pStyle w:val="ListParagraph"/>
        <w:numPr>
          <w:ilvl w:val="0"/>
          <w:numId w:val="4"/>
        </w:num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koje je smješteno u ustanovu socijalne i dječje zaštite</w:t>
      </w:r>
      <w:r w:rsidR="009315CB">
        <w:rPr>
          <w:rStyle w:val="FootnoteReference"/>
          <w:rFonts w:ascii="Times New Roman" w:hAnsi="Times New Roman" w:cs="Times New Roman"/>
          <w:color w:val="000000"/>
          <w:sz w:val="24"/>
          <w:szCs w:val="24"/>
          <w:lang w:val="sr-Latn-ME"/>
        </w:rPr>
        <w:footnoteReference w:id="25"/>
      </w:r>
    </w:p>
    <w:p w:rsidR="004A6441" w:rsidRPr="00CC7144"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S obzirom da</w:t>
      </w:r>
      <w:r w:rsidR="009315CB">
        <w:rPr>
          <w:rStyle w:val="fontstyle01"/>
          <w:rFonts w:ascii="Times New Roman" w:hAnsi="Times New Roman" w:cs="Times New Roman"/>
          <w:sz w:val="24"/>
          <w:szCs w:val="24"/>
          <w:lang w:val="sr-Latn-ME"/>
        </w:rPr>
        <w:t xml:space="preserve"> u 2022. godini nije bilo korisnika na urgentnom niti na povremenom porodičn</w:t>
      </w:r>
      <w:r w:rsidR="004357C9">
        <w:rPr>
          <w:rStyle w:val="fontstyle01"/>
          <w:rFonts w:ascii="Times New Roman" w:hAnsi="Times New Roman" w:cs="Times New Roman"/>
          <w:sz w:val="24"/>
          <w:szCs w:val="24"/>
          <w:lang w:val="sr-Latn-ME"/>
        </w:rPr>
        <w:t>om smještaju – hraniteljstvu, a</w:t>
      </w:r>
      <w:r w:rsidR="009315CB">
        <w:rPr>
          <w:rStyle w:val="fontstyle01"/>
          <w:rFonts w:ascii="Times New Roman" w:hAnsi="Times New Roman" w:cs="Times New Roman"/>
          <w:sz w:val="24"/>
          <w:szCs w:val="24"/>
          <w:lang w:val="sr-Latn-ME"/>
        </w:rPr>
        <w:t xml:space="preserve"> da</w:t>
      </w:r>
      <w:r w:rsidRPr="00CC7144">
        <w:rPr>
          <w:rStyle w:val="fontstyle01"/>
          <w:rFonts w:ascii="Times New Roman" w:hAnsi="Times New Roman" w:cs="Times New Roman"/>
          <w:sz w:val="24"/>
          <w:szCs w:val="24"/>
          <w:lang w:val="sr-Latn-ME"/>
        </w:rPr>
        <w:t xml:space="preserve"> je bro</w:t>
      </w:r>
      <w:r w:rsidR="009315CB">
        <w:rPr>
          <w:rStyle w:val="fontstyle01"/>
          <w:rFonts w:ascii="Times New Roman" w:hAnsi="Times New Roman" w:cs="Times New Roman"/>
          <w:sz w:val="24"/>
          <w:szCs w:val="24"/>
          <w:lang w:val="sr-Latn-ME"/>
        </w:rPr>
        <w:t>j korisnika kojima je ova usluga pružana</w:t>
      </w:r>
      <w:r w:rsidRPr="00CC7144">
        <w:rPr>
          <w:rStyle w:val="fontstyle01"/>
          <w:rFonts w:ascii="Times New Roman" w:hAnsi="Times New Roman" w:cs="Times New Roman"/>
          <w:sz w:val="24"/>
          <w:szCs w:val="24"/>
          <w:lang w:val="sr-Latn-ME"/>
        </w:rPr>
        <w:t xml:space="preserve"> uz intenzivnu ili dodatnu podršku mali, </w:t>
      </w:r>
      <w:r w:rsidR="00A9073D">
        <w:rPr>
          <w:rStyle w:val="fontstyle01"/>
          <w:rFonts w:ascii="Times New Roman" w:hAnsi="Times New Roman" w:cs="Times New Roman"/>
          <w:sz w:val="24"/>
          <w:szCs w:val="24"/>
          <w:lang w:val="sr-Latn-ME"/>
        </w:rPr>
        <w:t>u daljem izlaganju</w:t>
      </w:r>
      <w:r w:rsidR="00416962">
        <w:rPr>
          <w:rStyle w:val="fontstyle01"/>
          <w:rFonts w:ascii="Times New Roman" w:hAnsi="Times New Roman" w:cs="Times New Roman"/>
          <w:sz w:val="24"/>
          <w:szCs w:val="24"/>
          <w:lang w:val="sr-Latn-ME"/>
        </w:rPr>
        <w:t xml:space="preserve"> </w:t>
      </w:r>
      <w:r w:rsidR="00172D0C">
        <w:rPr>
          <w:rStyle w:val="fontstyle01"/>
          <w:rFonts w:ascii="Times New Roman" w:hAnsi="Times New Roman" w:cs="Times New Roman"/>
          <w:sz w:val="24"/>
          <w:szCs w:val="24"/>
          <w:lang w:val="sr-Latn-ME"/>
        </w:rPr>
        <w:t>podaci za</w:t>
      </w:r>
      <w:r w:rsidR="00A55532">
        <w:rPr>
          <w:rStyle w:val="fontstyle01"/>
          <w:rFonts w:ascii="Times New Roman" w:hAnsi="Times New Roman" w:cs="Times New Roman"/>
          <w:sz w:val="24"/>
          <w:szCs w:val="24"/>
          <w:lang w:val="sr-Latn-ME"/>
        </w:rPr>
        <w:t xml:space="preserve"> korisnike standardnog porodičnog</w:t>
      </w:r>
      <w:r w:rsidR="00172D0C" w:rsidRPr="00CC7144">
        <w:rPr>
          <w:rStyle w:val="fontstyle01"/>
          <w:rFonts w:ascii="Times New Roman" w:hAnsi="Times New Roman" w:cs="Times New Roman"/>
          <w:sz w:val="24"/>
          <w:szCs w:val="24"/>
          <w:lang w:val="sr-Latn-ME"/>
        </w:rPr>
        <w:t xml:space="preserve"> smještaja</w:t>
      </w:r>
      <w:r w:rsidR="00172D0C">
        <w:rPr>
          <w:rStyle w:val="fontstyle01"/>
          <w:rFonts w:ascii="Times New Roman" w:hAnsi="Times New Roman" w:cs="Times New Roman"/>
          <w:sz w:val="24"/>
          <w:szCs w:val="24"/>
          <w:lang w:val="sr-Latn-ME"/>
        </w:rPr>
        <w:t xml:space="preserve"> – </w:t>
      </w:r>
      <w:r w:rsidR="00172D0C" w:rsidRPr="00CC7144">
        <w:rPr>
          <w:rStyle w:val="fontstyle01"/>
          <w:rFonts w:ascii="Times New Roman" w:hAnsi="Times New Roman" w:cs="Times New Roman"/>
          <w:sz w:val="24"/>
          <w:szCs w:val="24"/>
          <w:lang w:val="sr-Latn-ME"/>
        </w:rPr>
        <w:t>hraniteljstva</w:t>
      </w:r>
      <w:r w:rsidR="000E54C4">
        <w:rPr>
          <w:rStyle w:val="fontstyle01"/>
          <w:rFonts w:ascii="Times New Roman" w:hAnsi="Times New Roman" w:cs="Times New Roman"/>
          <w:sz w:val="24"/>
          <w:szCs w:val="24"/>
          <w:lang w:val="sr-Latn-ME"/>
        </w:rPr>
        <w:t xml:space="preserve"> i korisnika</w:t>
      </w:r>
      <w:r w:rsidR="00172D0C">
        <w:rPr>
          <w:rStyle w:val="fontstyle01"/>
          <w:rFonts w:ascii="Times New Roman" w:hAnsi="Times New Roman" w:cs="Times New Roman"/>
          <w:sz w:val="24"/>
          <w:szCs w:val="24"/>
          <w:lang w:val="sr-Latn-ME"/>
        </w:rPr>
        <w:t xml:space="preserve"> </w:t>
      </w:r>
      <w:r w:rsidR="00A55532">
        <w:rPr>
          <w:rStyle w:val="fontstyle01"/>
          <w:rFonts w:ascii="Times New Roman" w:hAnsi="Times New Roman" w:cs="Times New Roman"/>
          <w:sz w:val="24"/>
          <w:szCs w:val="24"/>
          <w:lang w:val="sr-Latn-ME"/>
        </w:rPr>
        <w:t xml:space="preserve">koji su </w:t>
      </w:r>
      <w:r w:rsidR="000E54C4">
        <w:rPr>
          <w:rStyle w:val="fontstyle01"/>
          <w:rFonts w:ascii="Times New Roman" w:hAnsi="Times New Roman" w:cs="Times New Roman"/>
          <w:sz w:val="24"/>
          <w:szCs w:val="24"/>
          <w:lang w:val="sr-Latn-ME"/>
        </w:rPr>
        <w:t xml:space="preserve">ovu </w:t>
      </w:r>
      <w:r w:rsidR="00A55532">
        <w:rPr>
          <w:rStyle w:val="fontstyle01"/>
          <w:rFonts w:ascii="Times New Roman" w:hAnsi="Times New Roman" w:cs="Times New Roman"/>
          <w:sz w:val="24"/>
          <w:szCs w:val="24"/>
          <w:lang w:val="sr-Latn-ME"/>
        </w:rPr>
        <w:t>uslugu koristili uz intenzivnu ili dodatnu podršku</w:t>
      </w:r>
      <w:r w:rsidR="000E54C4">
        <w:rPr>
          <w:rStyle w:val="fontstyle01"/>
          <w:rFonts w:ascii="Times New Roman" w:hAnsi="Times New Roman" w:cs="Times New Roman"/>
          <w:sz w:val="24"/>
          <w:szCs w:val="24"/>
          <w:lang w:val="sr-Latn-ME"/>
        </w:rPr>
        <w:t xml:space="preserve"> biće prikazani objedinjeno</w:t>
      </w:r>
      <w:r w:rsidR="00A55532">
        <w:rPr>
          <w:rStyle w:val="fontstyle01"/>
          <w:rFonts w:ascii="Times New Roman" w:hAnsi="Times New Roman" w:cs="Times New Roman"/>
          <w:sz w:val="24"/>
          <w:szCs w:val="24"/>
          <w:lang w:val="sr-Latn-ME"/>
        </w:rPr>
        <w:t>.</w:t>
      </w:r>
    </w:p>
    <w:p w:rsidR="004357C9"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U grafikonu koji slijedi prikazano je kako se korisnici usluge porodičnog smještaja</w:t>
      </w:r>
      <w:r w:rsidR="00452938">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w:t>
      </w:r>
      <w:r w:rsidR="00452938">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hraniteljstva distribuiraju po opštinama Crne Gore diferencirano za djecu i mlade</w:t>
      </w:r>
      <w:r w:rsidR="00912427">
        <w:rPr>
          <w:rStyle w:val="FootnoteReference"/>
          <w:rFonts w:ascii="Times New Roman" w:hAnsi="Times New Roman" w:cs="Times New Roman"/>
          <w:color w:val="000000"/>
          <w:sz w:val="24"/>
          <w:szCs w:val="24"/>
          <w:lang w:val="sr-Latn-ME"/>
        </w:rPr>
        <w:footnoteReference w:id="26"/>
      </w:r>
      <w:r w:rsidRPr="00CC7144">
        <w:rPr>
          <w:rStyle w:val="fontstyle01"/>
          <w:rFonts w:ascii="Times New Roman" w:hAnsi="Times New Roman" w:cs="Times New Roman"/>
          <w:sz w:val="24"/>
          <w:szCs w:val="24"/>
          <w:lang w:val="sr-Latn-ME"/>
        </w:rPr>
        <w:t>.</w:t>
      </w:r>
    </w:p>
    <w:p w:rsidR="00C9288C" w:rsidRDefault="00C9288C" w:rsidP="00C04EE6">
      <w:pPr>
        <w:jc w:val="both"/>
        <w:rPr>
          <w:rStyle w:val="fontstyle01"/>
          <w:rFonts w:ascii="Times New Roman" w:hAnsi="Times New Roman" w:cs="Times New Roman"/>
          <w:b/>
          <w:i/>
          <w:sz w:val="24"/>
          <w:szCs w:val="24"/>
          <w:lang w:val="sr-Latn-ME"/>
        </w:rPr>
      </w:pPr>
    </w:p>
    <w:p w:rsidR="00C9288C" w:rsidRDefault="00C9288C" w:rsidP="00C04EE6">
      <w:pPr>
        <w:jc w:val="both"/>
        <w:rPr>
          <w:rStyle w:val="fontstyle01"/>
          <w:rFonts w:ascii="Times New Roman" w:hAnsi="Times New Roman" w:cs="Times New Roman"/>
          <w:b/>
          <w:i/>
          <w:sz w:val="24"/>
          <w:szCs w:val="24"/>
          <w:lang w:val="sr-Latn-ME"/>
        </w:rPr>
      </w:pPr>
    </w:p>
    <w:p w:rsidR="00C9288C" w:rsidRDefault="00C9288C" w:rsidP="00C04EE6">
      <w:pPr>
        <w:jc w:val="both"/>
        <w:rPr>
          <w:rStyle w:val="fontstyle01"/>
          <w:rFonts w:ascii="Times New Roman" w:hAnsi="Times New Roman" w:cs="Times New Roman"/>
          <w:b/>
          <w:i/>
          <w:sz w:val="24"/>
          <w:szCs w:val="24"/>
          <w:lang w:val="sr-Latn-ME"/>
        </w:rPr>
      </w:pPr>
    </w:p>
    <w:p w:rsidR="00C9288C" w:rsidRDefault="00C9288C" w:rsidP="00C04EE6">
      <w:pPr>
        <w:jc w:val="both"/>
        <w:rPr>
          <w:rStyle w:val="fontstyle01"/>
          <w:rFonts w:ascii="Times New Roman" w:hAnsi="Times New Roman" w:cs="Times New Roman"/>
          <w:b/>
          <w:i/>
          <w:sz w:val="24"/>
          <w:szCs w:val="24"/>
          <w:lang w:val="sr-Latn-ME"/>
        </w:rPr>
      </w:pPr>
    </w:p>
    <w:p w:rsidR="000E54C4" w:rsidRDefault="00E84D4F"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b/>
          <w:i/>
          <w:sz w:val="24"/>
          <w:szCs w:val="24"/>
          <w:lang w:val="sr-Latn-ME"/>
        </w:rPr>
        <w:lastRenderedPageBreak/>
        <w:t>Grafikon</w:t>
      </w:r>
      <w:r w:rsidR="009B2BC2">
        <w:rPr>
          <w:rStyle w:val="fontstyle01"/>
          <w:rFonts w:ascii="Times New Roman" w:hAnsi="Times New Roman" w:cs="Times New Roman"/>
          <w:b/>
          <w:i/>
          <w:sz w:val="24"/>
          <w:szCs w:val="24"/>
          <w:lang w:val="sr-Latn-ME"/>
        </w:rPr>
        <w:t xml:space="preserve"> br. 9</w:t>
      </w:r>
      <w:r w:rsidR="00316B54">
        <w:rPr>
          <w:rStyle w:val="fontstyle01"/>
          <w:rFonts w:ascii="Times New Roman" w:hAnsi="Times New Roman" w:cs="Times New Roman"/>
          <w:b/>
          <w:i/>
          <w:sz w:val="24"/>
          <w:szCs w:val="24"/>
          <w:lang w:val="sr-Latn-ME"/>
        </w:rPr>
        <w:t>: Distribucija korisnika porodičnog smještaja - hraniteljstva</w:t>
      </w:r>
      <w:r w:rsidR="004A6441" w:rsidRPr="007D7395">
        <w:rPr>
          <w:rStyle w:val="fontstyle01"/>
          <w:rFonts w:ascii="Times New Roman" w:hAnsi="Times New Roman" w:cs="Times New Roman"/>
          <w:b/>
          <w:i/>
          <w:sz w:val="24"/>
          <w:szCs w:val="24"/>
          <w:lang w:val="sr-Latn-ME"/>
        </w:rPr>
        <w:t xml:space="preserve"> po opštinama Crne Gore u decembru 2022. </w:t>
      </w:r>
      <w:r w:rsidR="00571E6F">
        <w:rPr>
          <w:rStyle w:val="fontstyle01"/>
          <w:rFonts w:ascii="Times New Roman" w:hAnsi="Times New Roman" w:cs="Times New Roman"/>
          <w:b/>
          <w:i/>
          <w:sz w:val="24"/>
          <w:szCs w:val="24"/>
          <w:lang w:val="sr-Latn-ME"/>
        </w:rPr>
        <w:t>g</w:t>
      </w:r>
      <w:r w:rsidR="004A6441" w:rsidRPr="007D7395">
        <w:rPr>
          <w:rStyle w:val="fontstyle01"/>
          <w:rFonts w:ascii="Times New Roman" w:hAnsi="Times New Roman" w:cs="Times New Roman"/>
          <w:b/>
          <w:i/>
          <w:sz w:val="24"/>
          <w:szCs w:val="24"/>
          <w:lang w:val="sr-Latn-ME"/>
        </w:rPr>
        <w:t>odine</w:t>
      </w:r>
    </w:p>
    <w:p w:rsidR="004357C9" w:rsidRPr="004357C9" w:rsidRDefault="004357C9" w:rsidP="00C04EE6">
      <w:pPr>
        <w:jc w:val="both"/>
        <w:rPr>
          <w:rStyle w:val="fontstyle01"/>
          <w:rFonts w:ascii="Times New Roman" w:hAnsi="Times New Roman" w:cs="Times New Roman"/>
          <w:sz w:val="24"/>
          <w:szCs w:val="24"/>
          <w:lang w:val="sr-Latn-ME"/>
        </w:rPr>
      </w:pPr>
    </w:p>
    <w:p w:rsidR="00452938" w:rsidRDefault="00452938" w:rsidP="00C04EE6">
      <w:pPr>
        <w:jc w:val="both"/>
        <w:rPr>
          <w:rFonts w:ascii="Times New Roman" w:hAnsi="Times New Roman" w:cs="Times New Roman"/>
          <w:sz w:val="24"/>
          <w:szCs w:val="24"/>
          <w:lang w:val="sr-Latn-ME"/>
        </w:rPr>
      </w:pPr>
      <w:r>
        <w:rPr>
          <w:noProof/>
        </w:rPr>
        <w:drawing>
          <wp:inline distT="0" distB="0" distL="0" distR="0" wp14:anchorId="0330B1C4" wp14:editId="7E204D05">
            <wp:extent cx="4991100" cy="602932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F40E2" w:rsidRDefault="001F40E2" w:rsidP="00C04EE6">
      <w:pPr>
        <w:jc w:val="both"/>
        <w:rPr>
          <w:rStyle w:val="fontstyle01"/>
          <w:rFonts w:ascii="Times New Roman" w:hAnsi="Times New Roman" w:cs="Times New Roman"/>
          <w:sz w:val="24"/>
          <w:szCs w:val="24"/>
          <w:lang w:val="sr-Latn-ME"/>
        </w:rPr>
      </w:pPr>
    </w:p>
    <w:p w:rsidR="004A6441"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Iz grafikona se može zapaziti da je, sa izuzetkom opštine Gusinje, u svim crnogorskim opštinama, u decembru 2022. godine, bilo korisnika usluge porodičnog smještaja</w:t>
      </w:r>
      <w:r w:rsidR="004A15B8">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w:t>
      </w:r>
      <w:r w:rsidR="004A15B8">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 xml:space="preserve">hraniteljstva. Pri tome su </w:t>
      </w:r>
      <w:r w:rsidRPr="006E37E2">
        <w:rPr>
          <w:rStyle w:val="fontstyle01"/>
          <w:rFonts w:ascii="Times New Roman" w:hAnsi="Times New Roman" w:cs="Times New Roman"/>
          <w:b/>
          <w:sz w:val="24"/>
          <w:szCs w:val="24"/>
          <w:lang w:val="sr-Latn-ME"/>
        </w:rPr>
        <w:t>u devet opština korisnici ove usluge isključivo djeca</w:t>
      </w:r>
      <w:r w:rsidRPr="00CC7144">
        <w:rPr>
          <w:rStyle w:val="fontstyle01"/>
          <w:rFonts w:ascii="Times New Roman" w:hAnsi="Times New Roman" w:cs="Times New Roman"/>
          <w:sz w:val="24"/>
          <w:szCs w:val="24"/>
          <w:lang w:val="sr-Latn-ME"/>
        </w:rPr>
        <w:t>, dok se u 15 opština u strukturi korisnika n</w:t>
      </w:r>
      <w:r w:rsidR="004567C3">
        <w:rPr>
          <w:rStyle w:val="fontstyle01"/>
          <w:rFonts w:ascii="Times New Roman" w:hAnsi="Times New Roman" w:cs="Times New Roman"/>
          <w:sz w:val="24"/>
          <w:szCs w:val="24"/>
          <w:lang w:val="sr-Latn-ME"/>
        </w:rPr>
        <w:t xml:space="preserve">alaze i mlađe punoljetne osobe. </w:t>
      </w:r>
      <w:r w:rsidRPr="00CC7144">
        <w:rPr>
          <w:rStyle w:val="fontstyle01"/>
          <w:rFonts w:ascii="Times New Roman" w:hAnsi="Times New Roman" w:cs="Times New Roman"/>
          <w:sz w:val="24"/>
          <w:szCs w:val="24"/>
          <w:lang w:val="sr-Latn-ME"/>
        </w:rPr>
        <w:t xml:space="preserve">Udio mladih osoba u ukupnom broju </w:t>
      </w:r>
      <w:r w:rsidRPr="00CC7144">
        <w:rPr>
          <w:rStyle w:val="fontstyle01"/>
          <w:rFonts w:ascii="Times New Roman" w:hAnsi="Times New Roman" w:cs="Times New Roman"/>
          <w:sz w:val="24"/>
          <w:szCs w:val="24"/>
          <w:lang w:val="sr-Latn-ME"/>
        </w:rPr>
        <w:lastRenderedPageBreak/>
        <w:t>korisnika</w:t>
      </w:r>
      <w:r w:rsidR="00D570A6">
        <w:rPr>
          <w:rStyle w:val="fontstyle01"/>
          <w:rFonts w:ascii="Times New Roman" w:hAnsi="Times New Roman" w:cs="Times New Roman"/>
          <w:sz w:val="24"/>
          <w:szCs w:val="24"/>
          <w:lang w:val="sr-Latn-ME"/>
        </w:rPr>
        <w:t xml:space="preserve"> porodičnog  smještaja - hraniteljstva</w:t>
      </w:r>
      <w:r w:rsidRPr="00CC7144">
        <w:rPr>
          <w:rStyle w:val="fontstyle01"/>
          <w:rFonts w:ascii="Times New Roman" w:hAnsi="Times New Roman" w:cs="Times New Roman"/>
          <w:sz w:val="24"/>
          <w:szCs w:val="24"/>
          <w:lang w:val="sr-Latn-ME"/>
        </w:rPr>
        <w:t xml:space="preserve"> u pojedinačnim opštinama varira u rasponu od 7.1% (Bijelo Polje) do 53.3% (Cetinje). </w:t>
      </w:r>
      <w:r w:rsidR="00415A3B">
        <w:rPr>
          <w:rStyle w:val="fontstyle01"/>
          <w:rFonts w:ascii="Times New Roman" w:hAnsi="Times New Roman" w:cs="Times New Roman"/>
          <w:sz w:val="24"/>
          <w:szCs w:val="24"/>
          <w:lang w:val="sr-Latn-ME"/>
        </w:rPr>
        <w:t xml:space="preserve">Generalno posmatrano, </w:t>
      </w:r>
      <w:r w:rsidR="00415A3B" w:rsidRPr="00CC40D7">
        <w:rPr>
          <w:rStyle w:val="fontstyle01"/>
          <w:rFonts w:ascii="Times New Roman" w:hAnsi="Times New Roman" w:cs="Times New Roman"/>
          <w:b/>
          <w:sz w:val="24"/>
          <w:szCs w:val="24"/>
          <w:lang w:val="sr-Latn-ME"/>
        </w:rPr>
        <w:t xml:space="preserve">približno 1/2 korisnika </w:t>
      </w:r>
      <w:r w:rsidR="005E557D" w:rsidRPr="00CC40D7">
        <w:rPr>
          <w:rStyle w:val="fontstyle01"/>
          <w:rFonts w:ascii="Times New Roman" w:hAnsi="Times New Roman" w:cs="Times New Roman"/>
          <w:b/>
          <w:sz w:val="24"/>
          <w:szCs w:val="24"/>
          <w:lang w:val="sr-Latn-ME"/>
        </w:rPr>
        <w:t>ove usluge koncen</w:t>
      </w:r>
      <w:r w:rsidR="00533F1A" w:rsidRPr="00CC40D7">
        <w:rPr>
          <w:rStyle w:val="fontstyle01"/>
          <w:rFonts w:ascii="Times New Roman" w:hAnsi="Times New Roman" w:cs="Times New Roman"/>
          <w:b/>
          <w:sz w:val="24"/>
          <w:szCs w:val="24"/>
          <w:lang w:val="sr-Latn-ME"/>
        </w:rPr>
        <w:t>trisani su</w:t>
      </w:r>
      <w:r w:rsidR="005E557D" w:rsidRPr="00CC40D7">
        <w:rPr>
          <w:rStyle w:val="fontstyle01"/>
          <w:rFonts w:ascii="Times New Roman" w:hAnsi="Times New Roman" w:cs="Times New Roman"/>
          <w:b/>
          <w:sz w:val="24"/>
          <w:szCs w:val="24"/>
          <w:lang w:val="sr-Latn-ME"/>
        </w:rPr>
        <w:t xml:space="preserve"> na teritoriji Glavnog grada Podgorica i opština Golubovci i Tuzi.</w:t>
      </w:r>
      <w:r w:rsidR="005E557D">
        <w:rPr>
          <w:rStyle w:val="fontstyle01"/>
          <w:rFonts w:ascii="Times New Roman" w:hAnsi="Times New Roman" w:cs="Times New Roman"/>
          <w:sz w:val="24"/>
          <w:szCs w:val="24"/>
          <w:lang w:val="sr-Latn-ME"/>
        </w:rPr>
        <w:t xml:space="preserve"> </w:t>
      </w:r>
      <w:r w:rsidR="00533F1A">
        <w:rPr>
          <w:rStyle w:val="fontstyle01"/>
          <w:rFonts w:ascii="Times New Roman" w:hAnsi="Times New Roman" w:cs="Times New Roman"/>
          <w:sz w:val="24"/>
          <w:szCs w:val="24"/>
          <w:lang w:val="sr-Latn-ME"/>
        </w:rPr>
        <w:t>U čak osam opština</w:t>
      </w:r>
      <w:r w:rsidR="001149C3">
        <w:rPr>
          <w:rStyle w:val="fontstyle01"/>
          <w:rFonts w:ascii="Times New Roman" w:hAnsi="Times New Roman" w:cs="Times New Roman"/>
          <w:sz w:val="24"/>
          <w:szCs w:val="24"/>
          <w:lang w:val="sr-Latn-ME"/>
        </w:rPr>
        <w:t xml:space="preserve">, </w:t>
      </w:r>
      <w:r w:rsidR="001D0FC5">
        <w:rPr>
          <w:rStyle w:val="fontstyle01"/>
          <w:rFonts w:ascii="Times New Roman" w:hAnsi="Times New Roman" w:cs="Times New Roman"/>
          <w:sz w:val="24"/>
          <w:szCs w:val="24"/>
          <w:lang w:val="sr-Latn-ME"/>
        </w:rPr>
        <w:t>krajem izvještajne godine, bilo je manje od pet korisnika</w:t>
      </w:r>
      <w:r w:rsidR="001149C3">
        <w:rPr>
          <w:rStyle w:val="fontstyle01"/>
          <w:rFonts w:ascii="Times New Roman" w:hAnsi="Times New Roman" w:cs="Times New Roman"/>
          <w:sz w:val="24"/>
          <w:szCs w:val="24"/>
          <w:lang w:val="sr-Latn-ME"/>
        </w:rPr>
        <w:t xml:space="preserve"> na porodičnom smještaju - hraniteljstvu.</w:t>
      </w:r>
    </w:p>
    <w:p w:rsidR="002569C6" w:rsidRDefault="002569C6"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U grafikonu koji slijedi prikazano je kako se korisnici usluge porodičnog smještaja – hraniteljstva</w:t>
      </w:r>
      <w:r w:rsidR="00620CC4">
        <w:rPr>
          <w:rStyle w:val="fontstyle01"/>
          <w:rFonts w:ascii="Times New Roman" w:hAnsi="Times New Roman" w:cs="Times New Roman"/>
          <w:sz w:val="24"/>
          <w:szCs w:val="24"/>
          <w:lang w:val="sr-Latn-ME"/>
        </w:rPr>
        <w:t>, smješteni u srodničke</w:t>
      </w:r>
      <w:r>
        <w:rPr>
          <w:rStyle w:val="fontstyle01"/>
          <w:rFonts w:ascii="Times New Roman" w:hAnsi="Times New Roman" w:cs="Times New Roman"/>
          <w:sz w:val="24"/>
          <w:szCs w:val="24"/>
          <w:lang w:val="sr-Latn-ME"/>
        </w:rPr>
        <w:t xml:space="preserve"> i nesrodni</w:t>
      </w:r>
      <w:r w:rsidR="00620CC4">
        <w:rPr>
          <w:rStyle w:val="fontstyle01"/>
          <w:rFonts w:ascii="Times New Roman" w:hAnsi="Times New Roman" w:cs="Times New Roman"/>
          <w:sz w:val="24"/>
          <w:szCs w:val="24"/>
          <w:lang w:val="sr-Latn-ME"/>
        </w:rPr>
        <w:t>čke hraniteljske porodice, diferenciraju po polu</w:t>
      </w:r>
      <w:r w:rsidR="00620CC4">
        <w:rPr>
          <w:rStyle w:val="FootnoteReference"/>
          <w:rFonts w:ascii="Times New Roman" w:hAnsi="Times New Roman" w:cs="Times New Roman"/>
          <w:color w:val="000000"/>
          <w:sz w:val="24"/>
          <w:szCs w:val="24"/>
          <w:lang w:val="sr-Latn-ME"/>
        </w:rPr>
        <w:footnoteReference w:id="27"/>
      </w:r>
      <w:r w:rsidR="00620CC4">
        <w:rPr>
          <w:rStyle w:val="fontstyle01"/>
          <w:rFonts w:ascii="Times New Roman" w:hAnsi="Times New Roman" w:cs="Times New Roman"/>
          <w:sz w:val="24"/>
          <w:szCs w:val="24"/>
          <w:lang w:val="sr-Latn-ME"/>
        </w:rPr>
        <w:t>.</w:t>
      </w:r>
    </w:p>
    <w:p w:rsidR="00620CC4" w:rsidRDefault="00620CC4" w:rsidP="00C04EE6">
      <w:pPr>
        <w:jc w:val="both"/>
        <w:rPr>
          <w:rStyle w:val="fontstyle01"/>
          <w:rFonts w:ascii="Times New Roman" w:hAnsi="Times New Roman" w:cs="Times New Roman"/>
          <w:b/>
          <w:i/>
          <w:sz w:val="24"/>
          <w:szCs w:val="24"/>
          <w:lang w:val="sr-Latn-ME"/>
        </w:rPr>
      </w:pPr>
      <w:r w:rsidRPr="00620CC4">
        <w:rPr>
          <w:rStyle w:val="fontstyle01"/>
          <w:rFonts w:ascii="Times New Roman" w:hAnsi="Times New Roman" w:cs="Times New Roman"/>
          <w:b/>
          <w:i/>
          <w:sz w:val="24"/>
          <w:szCs w:val="24"/>
          <w:lang w:val="sr-Latn-ME"/>
        </w:rPr>
        <w:t>Grafikon br. 10: Uporedni prikaz polne strukture korisnika porodičnog smještaja – hraniteljstva u srodničkim i nesrodničkim hraniteljskim porodicama (izraženo u procentima)</w:t>
      </w:r>
    </w:p>
    <w:p w:rsidR="00620CC4" w:rsidRDefault="00620CC4" w:rsidP="00C04EE6">
      <w:pPr>
        <w:jc w:val="both"/>
        <w:rPr>
          <w:rStyle w:val="fontstyle01"/>
          <w:rFonts w:ascii="Times New Roman" w:hAnsi="Times New Roman" w:cs="Times New Roman"/>
          <w:b/>
          <w:i/>
          <w:sz w:val="24"/>
          <w:szCs w:val="24"/>
          <w:lang w:val="sr-Latn-ME"/>
        </w:rPr>
      </w:pPr>
    </w:p>
    <w:p w:rsidR="00620CC4" w:rsidRPr="00620CC4" w:rsidRDefault="00620CC4" w:rsidP="00C04EE6">
      <w:pPr>
        <w:jc w:val="both"/>
        <w:rPr>
          <w:rStyle w:val="fontstyle01"/>
          <w:rFonts w:ascii="Times New Roman" w:hAnsi="Times New Roman" w:cs="Times New Roman"/>
          <w:b/>
          <w:i/>
          <w:sz w:val="24"/>
          <w:szCs w:val="24"/>
          <w:lang w:val="sr-Latn-ME"/>
        </w:rPr>
      </w:pPr>
      <w:r>
        <w:rPr>
          <w:noProof/>
        </w:rPr>
        <w:drawing>
          <wp:inline distT="0" distB="0" distL="0" distR="0" wp14:anchorId="45FF41A2" wp14:editId="60948EF0">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20CC4" w:rsidRDefault="00620CC4" w:rsidP="00C04EE6">
      <w:pPr>
        <w:jc w:val="both"/>
        <w:rPr>
          <w:rStyle w:val="fontstyle01"/>
          <w:rFonts w:ascii="Times New Roman" w:hAnsi="Times New Roman" w:cs="Times New Roman"/>
          <w:sz w:val="24"/>
          <w:szCs w:val="24"/>
          <w:lang w:val="sr-Latn-ME"/>
        </w:rPr>
      </w:pPr>
    </w:p>
    <w:p w:rsidR="00620CC4" w:rsidRDefault="0027673C"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Iz grafikona </w:t>
      </w:r>
      <w:r w:rsidR="00A52995">
        <w:rPr>
          <w:rStyle w:val="fontstyle01"/>
          <w:rFonts w:ascii="Times New Roman" w:hAnsi="Times New Roman" w:cs="Times New Roman"/>
          <w:sz w:val="24"/>
          <w:szCs w:val="24"/>
          <w:lang w:val="sr-Latn-ME"/>
        </w:rPr>
        <w:t>se uočava da su uslugu porodičnog smještaja – hraniteljstva u srodničkim hraniteljskim porodicama tokom 2022. godine približno jednako koristili i muškarci i žene, dok kada je u pitanju ko</w:t>
      </w:r>
      <w:r w:rsidR="00E0081E">
        <w:rPr>
          <w:rStyle w:val="fontstyle01"/>
          <w:rFonts w:ascii="Times New Roman" w:hAnsi="Times New Roman" w:cs="Times New Roman"/>
          <w:sz w:val="24"/>
          <w:szCs w:val="24"/>
          <w:lang w:val="sr-Latn-ME"/>
        </w:rPr>
        <w:t>r</w:t>
      </w:r>
      <w:r w:rsidR="00A52995">
        <w:rPr>
          <w:rStyle w:val="fontstyle01"/>
          <w:rFonts w:ascii="Times New Roman" w:hAnsi="Times New Roman" w:cs="Times New Roman"/>
          <w:sz w:val="24"/>
          <w:szCs w:val="24"/>
          <w:lang w:val="sr-Latn-ME"/>
        </w:rPr>
        <w:t>išćenje ove usluge u nesrodničkim hraniteljskim porodicama prisutna</w:t>
      </w:r>
      <w:r w:rsidR="007D3092">
        <w:rPr>
          <w:rStyle w:val="fontstyle01"/>
          <w:rFonts w:ascii="Times New Roman" w:hAnsi="Times New Roman" w:cs="Times New Roman"/>
          <w:sz w:val="24"/>
          <w:szCs w:val="24"/>
          <w:lang w:val="sr-Latn-ME"/>
        </w:rPr>
        <w:t xml:space="preserve"> određena </w:t>
      </w:r>
      <w:r w:rsidR="00A52995">
        <w:rPr>
          <w:rStyle w:val="fontstyle01"/>
          <w:rFonts w:ascii="Times New Roman" w:hAnsi="Times New Roman" w:cs="Times New Roman"/>
          <w:sz w:val="24"/>
          <w:szCs w:val="24"/>
          <w:lang w:val="sr-Latn-ME"/>
        </w:rPr>
        <w:t xml:space="preserve">prevalencija muškaraca.  </w:t>
      </w:r>
    </w:p>
    <w:p w:rsidR="004A6441" w:rsidRPr="00CC7144"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 xml:space="preserve">Finije diferencirana struktura </w:t>
      </w:r>
      <w:r w:rsidR="0027673C">
        <w:rPr>
          <w:rStyle w:val="fontstyle01"/>
          <w:rFonts w:ascii="Times New Roman" w:hAnsi="Times New Roman" w:cs="Times New Roman"/>
          <w:sz w:val="24"/>
          <w:szCs w:val="24"/>
          <w:lang w:val="sr-Latn-ME"/>
        </w:rPr>
        <w:t xml:space="preserve">svih </w:t>
      </w:r>
      <w:r w:rsidRPr="00CC7144">
        <w:rPr>
          <w:rStyle w:val="fontstyle01"/>
          <w:rFonts w:ascii="Times New Roman" w:hAnsi="Times New Roman" w:cs="Times New Roman"/>
          <w:sz w:val="24"/>
          <w:szCs w:val="24"/>
          <w:lang w:val="sr-Latn-ME"/>
        </w:rPr>
        <w:t>korisnika usluge porodičnog smještaja</w:t>
      </w:r>
      <w:r w:rsidR="004A15B8">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w:t>
      </w:r>
      <w:r w:rsidR="004A15B8">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 xml:space="preserve">hraniteljstva </w:t>
      </w:r>
      <w:r w:rsidR="0027673C">
        <w:rPr>
          <w:rStyle w:val="fontstyle01"/>
          <w:rFonts w:ascii="Times New Roman" w:hAnsi="Times New Roman" w:cs="Times New Roman"/>
          <w:sz w:val="24"/>
          <w:szCs w:val="24"/>
          <w:lang w:val="sr-Latn-ME"/>
        </w:rPr>
        <w:t xml:space="preserve">na kraju izvještajne godine </w:t>
      </w:r>
      <w:r w:rsidRPr="00CC7144">
        <w:rPr>
          <w:rStyle w:val="fontstyle01"/>
          <w:rFonts w:ascii="Times New Roman" w:hAnsi="Times New Roman" w:cs="Times New Roman"/>
          <w:sz w:val="24"/>
          <w:szCs w:val="24"/>
          <w:lang w:val="sr-Latn-ME"/>
        </w:rPr>
        <w:t>po uzrasnim podgrupama i polu prikazana je u tabeli broj 3</w:t>
      </w:r>
      <w:r w:rsidR="002638DD">
        <w:rPr>
          <w:rStyle w:val="FootnoteReference"/>
          <w:rFonts w:ascii="Times New Roman" w:hAnsi="Times New Roman" w:cs="Times New Roman"/>
          <w:color w:val="000000"/>
          <w:sz w:val="24"/>
          <w:szCs w:val="24"/>
          <w:lang w:val="sr-Latn-ME"/>
        </w:rPr>
        <w:footnoteReference w:id="28"/>
      </w:r>
      <w:r w:rsidRPr="00CC7144">
        <w:rPr>
          <w:rStyle w:val="fontstyle01"/>
          <w:rFonts w:ascii="Times New Roman" w:hAnsi="Times New Roman" w:cs="Times New Roman"/>
          <w:sz w:val="24"/>
          <w:szCs w:val="24"/>
          <w:lang w:val="sr-Latn-ME"/>
        </w:rPr>
        <w:t>.</w:t>
      </w:r>
    </w:p>
    <w:p w:rsidR="007D3092" w:rsidRDefault="007D3092" w:rsidP="00C04EE6">
      <w:pPr>
        <w:jc w:val="both"/>
        <w:rPr>
          <w:rStyle w:val="fontstyle01"/>
          <w:rFonts w:ascii="Times New Roman" w:hAnsi="Times New Roman" w:cs="Times New Roman"/>
          <w:b/>
          <w:i/>
          <w:sz w:val="24"/>
          <w:szCs w:val="24"/>
          <w:lang w:val="sr-Latn-ME"/>
        </w:rPr>
      </w:pPr>
    </w:p>
    <w:p w:rsidR="007D3092" w:rsidRDefault="004A6441" w:rsidP="00C04EE6">
      <w:pPr>
        <w:jc w:val="both"/>
        <w:rPr>
          <w:rStyle w:val="fontstyle01"/>
          <w:rFonts w:ascii="Times New Roman" w:hAnsi="Times New Roman" w:cs="Times New Roman"/>
          <w:b/>
          <w:i/>
          <w:sz w:val="24"/>
          <w:szCs w:val="24"/>
          <w:lang w:val="sr-Latn-ME"/>
        </w:rPr>
      </w:pPr>
      <w:r w:rsidRPr="007D7395">
        <w:rPr>
          <w:rStyle w:val="fontstyle01"/>
          <w:rFonts w:ascii="Times New Roman" w:hAnsi="Times New Roman" w:cs="Times New Roman"/>
          <w:b/>
          <w:i/>
          <w:sz w:val="24"/>
          <w:szCs w:val="24"/>
          <w:lang w:val="sr-Latn-ME"/>
        </w:rPr>
        <w:lastRenderedPageBreak/>
        <w:t>Tabel</w:t>
      </w:r>
      <w:r w:rsidR="00316B54">
        <w:rPr>
          <w:rStyle w:val="fontstyle01"/>
          <w:rFonts w:ascii="Times New Roman" w:hAnsi="Times New Roman" w:cs="Times New Roman"/>
          <w:b/>
          <w:i/>
          <w:sz w:val="24"/>
          <w:szCs w:val="24"/>
          <w:lang w:val="sr-Latn-ME"/>
        </w:rPr>
        <w:t xml:space="preserve">a br. 3: Struktura korisnika porodičnog smještaja – hraniteljstva </w:t>
      </w:r>
      <w:r w:rsidRPr="007D7395">
        <w:rPr>
          <w:rStyle w:val="fontstyle01"/>
          <w:rFonts w:ascii="Times New Roman" w:hAnsi="Times New Roman" w:cs="Times New Roman"/>
          <w:b/>
          <w:i/>
          <w:sz w:val="24"/>
          <w:szCs w:val="24"/>
          <w:lang w:val="sr-Latn-ME"/>
        </w:rPr>
        <w:t>po uzrasnim podgrupama i polu (decembar 2022. godine)</w:t>
      </w:r>
    </w:p>
    <w:p w:rsidR="004874F1" w:rsidRPr="007D7395" w:rsidRDefault="004874F1" w:rsidP="00C04EE6">
      <w:pPr>
        <w:jc w:val="both"/>
        <w:rPr>
          <w:rStyle w:val="fontstyle01"/>
          <w:rFonts w:ascii="Times New Roman" w:hAnsi="Times New Roman" w:cs="Times New Roman"/>
          <w:b/>
          <w:i/>
          <w:sz w:val="24"/>
          <w:szCs w:val="24"/>
          <w:lang w:val="sr-Latn-ME"/>
        </w:rPr>
      </w:pPr>
    </w:p>
    <w:tbl>
      <w:tblPr>
        <w:tblW w:w="4830" w:type="dxa"/>
        <w:tblInd w:w="93" w:type="dxa"/>
        <w:tblLook w:val="04A0" w:firstRow="1" w:lastRow="0" w:firstColumn="1" w:lastColumn="0" w:noHBand="0" w:noVBand="1"/>
      </w:tblPr>
      <w:tblGrid>
        <w:gridCol w:w="2152"/>
        <w:gridCol w:w="830"/>
        <w:gridCol w:w="960"/>
        <w:gridCol w:w="990"/>
      </w:tblGrid>
      <w:tr w:rsidR="004A6441" w:rsidRPr="00CC7144" w:rsidTr="00EA49C7">
        <w:trPr>
          <w:trHeight w:val="630"/>
        </w:trPr>
        <w:tc>
          <w:tcPr>
            <w:tcW w:w="2152"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Korisnici PSH po polu i uzrastu</w:t>
            </w:r>
          </w:p>
        </w:tc>
        <w:tc>
          <w:tcPr>
            <w:tcW w:w="728" w:type="dxa"/>
            <w:tcBorders>
              <w:top w:val="single" w:sz="4" w:space="0" w:color="auto"/>
              <w:left w:val="nil"/>
              <w:bottom w:val="single" w:sz="4" w:space="0" w:color="auto"/>
              <w:right w:val="single" w:sz="4" w:space="0" w:color="auto"/>
            </w:tcBorders>
            <w:shd w:val="clear" w:color="000000" w:fill="F2F2F2"/>
            <w:noWrap/>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Muški</w:t>
            </w:r>
          </w:p>
        </w:tc>
        <w:tc>
          <w:tcPr>
            <w:tcW w:w="960" w:type="dxa"/>
            <w:tcBorders>
              <w:top w:val="single" w:sz="4" w:space="0" w:color="auto"/>
              <w:left w:val="nil"/>
              <w:bottom w:val="single" w:sz="4" w:space="0" w:color="auto"/>
              <w:right w:val="single" w:sz="4" w:space="0" w:color="auto"/>
            </w:tcBorders>
            <w:shd w:val="clear" w:color="000000" w:fill="F2F2F2"/>
            <w:noWrap/>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Ženski</w:t>
            </w:r>
          </w:p>
        </w:tc>
        <w:tc>
          <w:tcPr>
            <w:tcW w:w="990" w:type="dxa"/>
            <w:tcBorders>
              <w:top w:val="single" w:sz="4" w:space="0" w:color="auto"/>
              <w:left w:val="nil"/>
              <w:bottom w:val="single" w:sz="4" w:space="0" w:color="auto"/>
              <w:right w:val="single" w:sz="4" w:space="0" w:color="auto"/>
            </w:tcBorders>
            <w:shd w:val="clear" w:color="000000" w:fill="DCE6F1"/>
            <w:noWrap/>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Ukupno</w:t>
            </w:r>
          </w:p>
        </w:tc>
      </w:tr>
      <w:tr w:rsidR="004A6441" w:rsidRPr="00CC7144" w:rsidTr="00EA49C7">
        <w:trPr>
          <w:trHeight w:val="300"/>
        </w:trPr>
        <w:tc>
          <w:tcPr>
            <w:tcW w:w="2152"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D4514C" w:rsidP="00C04EE6">
            <w:pPr>
              <w:spacing w:after="0"/>
              <w:rPr>
                <w:rFonts w:ascii="Times New Roman" w:eastAsia="Times New Roman" w:hAnsi="Times New Roman" w:cs="Times New Roman"/>
                <w:color w:val="000000"/>
                <w:sz w:val="24"/>
                <w:szCs w:val="24"/>
                <w:lang w:val="sr-Latn-ME"/>
              </w:rPr>
            </w:pPr>
            <w:r>
              <w:rPr>
                <w:rFonts w:ascii="Times New Roman" w:eastAsia="Times New Roman" w:hAnsi="Times New Roman" w:cs="Times New Roman"/>
                <w:color w:val="000000"/>
                <w:sz w:val="24"/>
                <w:szCs w:val="24"/>
                <w:lang w:val="sr-Latn-ME"/>
              </w:rPr>
              <w:t>Od 0 do3 godine</w:t>
            </w:r>
          </w:p>
        </w:tc>
        <w:tc>
          <w:tcPr>
            <w:tcW w:w="728"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15</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12</w:t>
            </w:r>
          </w:p>
        </w:tc>
        <w:tc>
          <w:tcPr>
            <w:tcW w:w="99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27</w:t>
            </w:r>
          </w:p>
        </w:tc>
      </w:tr>
      <w:tr w:rsidR="004A6441" w:rsidRPr="00CC7144" w:rsidTr="00EA49C7">
        <w:trPr>
          <w:trHeight w:val="300"/>
        </w:trPr>
        <w:tc>
          <w:tcPr>
            <w:tcW w:w="2152"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D4514C" w:rsidP="00C04EE6">
            <w:pPr>
              <w:spacing w:after="0"/>
              <w:rPr>
                <w:rFonts w:ascii="Times New Roman" w:eastAsia="Times New Roman" w:hAnsi="Times New Roman" w:cs="Times New Roman"/>
                <w:color w:val="000000"/>
                <w:sz w:val="24"/>
                <w:szCs w:val="24"/>
                <w:lang w:val="sr-Latn-ME"/>
              </w:rPr>
            </w:pPr>
            <w:r>
              <w:rPr>
                <w:rFonts w:ascii="Times New Roman" w:eastAsia="Times New Roman" w:hAnsi="Times New Roman" w:cs="Times New Roman"/>
                <w:color w:val="000000"/>
                <w:sz w:val="24"/>
                <w:szCs w:val="24"/>
                <w:lang w:val="sr-Latn-ME"/>
              </w:rPr>
              <w:t>Od 4 do 6 godina</w:t>
            </w:r>
          </w:p>
        </w:tc>
        <w:tc>
          <w:tcPr>
            <w:tcW w:w="728"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22</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15</w:t>
            </w:r>
          </w:p>
        </w:tc>
        <w:tc>
          <w:tcPr>
            <w:tcW w:w="99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37</w:t>
            </w:r>
          </w:p>
        </w:tc>
      </w:tr>
      <w:tr w:rsidR="004A6441" w:rsidRPr="00CC7144" w:rsidTr="00EA49C7">
        <w:trPr>
          <w:trHeight w:val="300"/>
        </w:trPr>
        <w:tc>
          <w:tcPr>
            <w:tcW w:w="2152"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D4514C" w:rsidP="00C04EE6">
            <w:pPr>
              <w:spacing w:after="0"/>
              <w:rPr>
                <w:rFonts w:ascii="Times New Roman" w:eastAsia="Times New Roman" w:hAnsi="Times New Roman" w:cs="Times New Roman"/>
                <w:color w:val="000000"/>
                <w:sz w:val="24"/>
                <w:szCs w:val="24"/>
                <w:lang w:val="sr-Latn-ME"/>
              </w:rPr>
            </w:pPr>
            <w:r>
              <w:rPr>
                <w:rFonts w:ascii="Times New Roman" w:eastAsia="Times New Roman" w:hAnsi="Times New Roman" w:cs="Times New Roman"/>
                <w:color w:val="000000"/>
                <w:sz w:val="24"/>
                <w:szCs w:val="24"/>
                <w:lang w:val="sr-Latn-ME"/>
              </w:rPr>
              <w:t>Od 7  do 14 godina</w:t>
            </w:r>
          </w:p>
        </w:tc>
        <w:tc>
          <w:tcPr>
            <w:tcW w:w="728"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85</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77</w:t>
            </w:r>
          </w:p>
        </w:tc>
        <w:tc>
          <w:tcPr>
            <w:tcW w:w="99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162</w:t>
            </w:r>
          </w:p>
        </w:tc>
      </w:tr>
      <w:tr w:rsidR="004A6441" w:rsidRPr="00CC7144" w:rsidTr="00EA49C7">
        <w:trPr>
          <w:trHeight w:val="300"/>
        </w:trPr>
        <w:tc>
          <w:tcPr>
            <w:tcW w:w="2152"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EA49C7" w:rsidP="00C04EE6">
            <w:pPr>
              <w:spacing w:after="0"/>
              <w:rPr>
                <w:rFonts w:ascii="Times New Roman" w:eastAsia="Times New Roman" w:hAnsi="Times New Roman" w:cs="Times New Roman"/>
                <w:color w:val="000000"/>
                <w:sz w:val="24"/>
                <w:szCs w:val="24"/>
                <w:lang w:val="sr-Latn-ME"/>
              </w:rPr>
            </w:pPr>
            <w:r>
              <w:rPr>
                <w:rFonts w:ascii="Times New Roman" w:eastAsia="Times New Roman" w:hAnsi="Times New Roman" w:cs="Times New Roman"/>
                <w:color w:val="000000"/>
                <w:sz w:val="24"/>
                <w:szCs w:val="24"/>
                <w:lang w:val="sr-Latn-ME"/>
              </w:rPr>
              <w:t>Od 15 do 17 godina</w:t>
            </w:r>
          </w:p>
        </w:tc>
        <w:tc>
          <w:tcPr>
            <w:tcW w:w="728"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55</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44</w:t>
            </w:r>
          </w:p>
        </w:tc>
        <w:tc>
          <w:tcPr>
            <w:tcW w:w="99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99</w:t>
            </w:r>
          </w:p>
        </w:tc>
      </w:tr>
      <w:tr w:rsidR="004A6441" w:rsidRPr="00CC7144" w:rsidTr="00EA49C7">
        <w:trPr>
          <w:trHeight w:val="300"/>
        </w:trPr>
        <w:tc>
          <w:tcPr>
            <w:tcW w:w="2152"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EA49C7" w:rsidP="00C04EE6">
            <w:pPr>
              <w:spacing w:after="0"/>
              <w:rPr>
                <w:rFonts w:ascii="Times New Roman" w:eastAsia="Times New Roman" w:hAnsi="Times New Roman" w:cs="Times New Roman"/>
                <w:color w:val="000000"/>
                <w:sz w:val="24"/>
                <w:szCs w:val="24"/>
                <w:lang w:val="sr-Latn-ME"/>
              </w:rPr>
            </w:pPr>
            <w:r>
              <w:rPr>
                <w:rFonts w:ascii="Times New Roman" w:eastAsia="Times New Roman" w:hAnsi="Times New Roman" w:cs="Times New Roman"/>
                <w:color w:val="000000"/>
                <w:sz w:val="24"/>
                <w:szCs w:val="24"/>
                <w:lang w:val="sr-Latn-ME"/>
              </w:rPr>
              <w:t>Od 18 do 22 godine</w:t>
            </w:r>
          </w:p>
        </w:tc>
        <w:tc>
          <w:tcPr>
            <w:tcW w:w="728"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25</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46</w:t>
            </w:r>
          </w:p>
        </w:tc>
        <w:tc>
          <w:tcPr>
            <w:tcW w:w="99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71</w:t>
            </w:r>
          </w:p>
        </w:tc>
      </w:tr>
      <w:tr w:rsidR="004A6441" w:rsidRPr="00CC7144" w:rsidTr="00EA49C7">
        <w:trPr>
          <w:trHeight w:val="300"/>
        </w:trPr>
        <w:tc>
          <w:tcPr>
            <w:tcW w:w="2152" w:type="dxa"/>
            <w:tcBorders>
              <w:top w:val="nil"/>
              <w:left w:val="single" w:sz="4" w:space="0" w:color="auto"/>
              <w:bottom w:val="single" w:sz="4" w:space="0" w:color="auto"/>
              <w:right w:val="single" w:sz="4" w:space="0" w:color="auto"/>
            </w:tcBorders>
            <w:shd w:val="clear" w:color="000000" w:fill="DCE6F1"/>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Ukupno</w:t>
            </w:r>
          </w:p>
        </w:tc>
        <w:tc>
          <w:tcPr>
            <w:tcW w:w="728"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202</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194</w:t>
            </w:r>
          </w:p>
        </w:tc>
        <w:tc>
          <w:tcPr>
            <w:tcW w:w="99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396</w:t>
            </w:r>
          </w:p>
        </w:tc>
      </w:tr>
    </w:tbl>
    <w:p w:rsidR="00912427" w:rsidRDefault="00912427" w:rsidP="00C04EE6">
      <w:pPr>
        <w:jc w:val="both"/>
        <w:rPr>
          <w:rStyle w:val="fontstyle01"/>
          <w:rFonts w:ascii="Times New Roman" w:hAnsi="Times New Roman" w:cs="Times New Roman"/>
          <w:b/>
          <w:i/>
          <w:sz w:val="24"/>
          <w:szCs w:val="24"/>
          <w:lang w:val="sr-Latn-ME"/>
        </w:rPr>
      </w:pPr>
    </w:p>
    <w:p w:rsidR="00F94002"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 xml:space="preserve">Iz tabele se može uočiti da su u cjelokupnoj strukturi korisnika usluge porodičnog smještaja-hraniteljstva </w:t>
      </w:r>
      <w:r w:rsidRPr="00C64A9A">
        <w:rPr>
          <w:rStyle w:val="fontstyle01"/>
          <w:rFonts w:ascii="Times New Roman" w:hAnsi="Times New Roman" w:cs="Times New Roman"/>
          <w:b/>
          <w:sz w:val="24"/>
          <w:szCs w:val="24"/>
          <w:lang w:val="sr-Latn-ME"/>
        </w:rPr>
        <w:t>približno jed</w:t>
      </w:r>
      <w:r w:rsidR="00E84D4F" w:rsidRPr="00C64A9A">
        <w:rPr>
          <w:rStyle w:val="fontstyle01"/>
          <w:rFonts w:ascii="Times New Roman" w:hAnsi="Times New Roman" w:cs="Times New Roman"/>
          <w:b/>
          <w:sz w:val="24"/>
          <w:szCs w:val="24"/>
          <w:lang w:val="sr-Latn-ME"/>
        </w:rPr>
        <w:t>nako zastupljeni korisnici oba pola</w:t>
      </w:r>
      <w:r w:rsidRPr="00CC7144">
        <w:rPr>
          <w:rStyle w:val="fontstyle01"/>
          <w:rFonts w:ascii="Times New Roman" w:hAnsi="Times New Roman" w:cs="Times New Roman"/>
          <w:sz w:val="24"/>
          <w:szCs w:val="24"/>
          <w:lang w:val="sr-Latn-ME"/>
        </w:rPr>
        <w:t xml:space="preserve"> (51% muškaraca i 49% žena), te da je </w:t>
      </w:r>
      <w:r w:rsidRPr="001F40E2">
        <w:rPr>
          <w:rStyle w:val="fontstyle01"/>
          <w:rFonts w:ascii="Times New Roman" w:hAnsi="Times New Roman" w:cs="Times New Roman"/>
          <w:b/>
          <w:sz w:val="24"/>
          <w:szCs w:val="24"/>
          <w:lang w:val="sr-Latn-ME"/>
        </w:rPr>
        <w:t xml:space="preserve">najveći broj korisnika ove usluge </w:t>
      </w:r>
      <w:r w:rsidR="006E37E2">
        <w:rPr>
          <w:rStyle w:val="fontstyle01"/>
          <w:rFonts w:ascii="Times New Roman" w:hAnsi="Times New Roman" w:cs="Times New Roman"/>
          <w:b/>
          <w:sz w:val="24"/>
          <w:szCs w:val="24"/>
          <w:lang w:val="sr-Latn-ME"/>
        </w:rPr>
        <w:t>na uzrastu od sedam do 14</w:t>
      </w:r>
      <w:r w:rsidRPr="001F40E2">
        <w:rPr>
          <w:rStyle w:val="fontstyle01"/>
          <w:rFonts w:ascii="Times New Roman" w:hAnsi="Times New Roman" w:cs="Times New Roman"/>
          <w:b/>
          <w:sz w:val="24"/>
          <w:szCs w:val="24"/>
          <w:lang w:val="sr-Latn-ME"/>
        </w:rPr>
        <w:t xml:space="preserve"> godina</w:t>
      </w:r>
      <w:r w:rsidRPr="00CC7144">
        <w:rPr>
          <w:rStyle w:val="fontstyle01"/>
          <w:rFonts w:ascii="Times New Roman" w:hAnsi="Times New Roman" w:cs="Times New Roman"/>
          <w:sz w:val="24"/>
          <w:szCs w:val="24"/>
          <w:lang w:val="sr-Latn-ME"/>
        </w:rPr>
        <w:t xml:space="preserve">. </w:t>
      </w:r>
    </w:p>
    <w:p w:rsidR="00AF0AA2" w:rsidRDefault="003C4C72"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U grafiko</w:t>
      </w:r>
      <w:r w:rsidR="00642875">
        <w:rPr>
          <w:rStyle w:val="fontstyle01"/>
          <w:rFonts w:ascii="Times New Roman" w:hAnsi="Times New Roman" w:cs="Times New Roman"/>
          <w:sz w:val="24"/>
          <w:szCs w:val="24"/>
          <w:lang w:val="sr-Latn-ME"/>
        </w:rPr>
        <w:t>nu broj 11</w:t>
      </w:r>
      <w:r w:rsidR="00004633">
        <w:rPr>
          <w:rStyle w:val="fontstyle01"/>
          <w:rFonts w:ascii="Times New Roman" w:hAnsi="Times New Roman" w:cs="Times New Roman"/>
          <w:sz w:val="24"/>
          <w:szCs w:val="24"/>
          <w:lang w:val="sr-Latn-ME"/>
        </w:rPr>
        <w:t>.</w:t>
      </w:r>
      <w:r w:rsidR="004A6441" w:rsidRPr="00CC7144">
        <w:rPr>
          <w:rStyle w:val="fontstyle01"/>
          <w:rFonts w:ascii="Times New Roman" w:hAnsi="Times New Roman" w:cs="Times New Roman"/>
          <w:sz w:val="24"/>
          <w:szCs w:val="24"/>
          <w:lang w:val="sr-Latn-ME"/>
        </w:rPr>
        <w:t xml:space="preserve"> prikazano je kako se  korisnici usluge porodičnog smještaja</w:t>
      </w:r>
      <w:r w:rsidR="00C64A9A">
        <w:rPr>
          <w:rStyle w:val="fontstyle01"/>
          <w:rFonts w:ascii="Times New Roman" w:hAnsi="Times New Roman" w:cs="Times New Roman"/>
          <w:sz w:val="24"/>
          <w:szCs w:val="24"/>
          <w:lang w:val="sr-Latn-ME"/>
        </w:rPr>
        <w:t xml:space="preserve"> </w:t>
      </w:r>
      <w:r w:rsidR="004A6441" w:rsidRPr="00CC7144">
        <w:rPr>
          <w:rStyle w:val="fontstyle01"/>
          <w:rFonts w:ascii="Times New Roman" w:hAnsi="Times New Roman" w:cs="Times New Roman"/>
          <w:sz w:val="24"/>
          <w:szCs w:val="24"/>
          <w:lang w:val="sr-Latn-ME"/>
        </w:rPr>
        <w:t>-</w:t>
      </w:r>
      <w:r w:rsidR="00C64A9A">
        <w:rPr>
          <w:rStyle w:val="fontstyle01"/>
          <w:rFonts w:ascii="Times New Roman" w:hAnsi="Times New Roman" w:cs="Times New Roman"/>
          <w:sz w:val="24"/>
          <w:szCs w:val="24"/>
          <w:lang w:val="sr-Latn-ME"/>
        </w:rPr>
        <w:t xml:space="preserve"> </w:t>
      </w:r>
      <w:r w:rsidR="004A6441" w:rsidRPr="00CC7144">
        <w:rPr>
          <w:rStyle w:val="fontstyle01"/>
          <w:rFonts w:ascii="Times New Roman" w:hAnsi="Times New Roman" w:cs="Times New Roman"/>
          <w:sz w:val="24"/>
          <w:szCs w:val="24"/>
          <w:lang w:val="sr-Latn-ME"/>
        </w:rPr>
        <w:t>hraniteljstva distribuiraju po uzrasnim p</w:t>
      </w:r>
      <w:r w:rsidR="00D61C82">
        <w:rPr>
          <w:rStyle w:val="fontstyle01"/>
          <w:rFonts w:ascii="Times New Roman" w:hAnsi="Times New Roman" w:cs="Times New Roman"/>
          <w:sz w:val="24"/>
          <w:szCs w:val="24"/>
          <w:lang w:val="sr-Latn-ME"/>
        </w:rPr>
        <w:t>odgrupama izraženo u procentima.</w:t>
      </w:r>
    </w:p>
    <w:p w:rsidR="004A6441" w:rsidRDefault="00A52995" w:rsidP="00C04EE6">
      <w:pPr>
        <w:jc w:val="both"/>
        <w:rPr>
          <w:rStyle w:val="fontstyle01"/>
          <w:rFonts w:ascii="Times New Roman" w:hAnsi="Times New Roman" w:cs="Times New Roman"/>
          <w:b/>
          <w:i/>
          <w:sz w:val="24"/>
          <w:szCs w:val="24"/>
          <w:lang w:val="sr-Latn-ME"/>
        </w:rPr>
      </w:pPr>
      <w:r>
        <w:rPr>
          <w:rStyle w:val="fontstyle01"/>
          <w:rFonts w:ascii="Times New Roman" w:hAnsi="Times New Roman" w:cs="Times New Roman"/>
          <w:b/>
          <w:i/>
          <w:sz w:val="24"/>
          <w:szCs w:val="24"/>
          <w:lang w:val="sr-Latn-ME"/>
        </w:rPr>
        <w:t>Grafikon br. 11</w:t>
      </w:r>
      <w:r w:rsidR="004A6441" w:rsidRPr="007D7395">
        <w:rPr>
          <w:rStyle w:val="fontstyle01"/>
          <w:rFonts w:ascii="Times New Roman" w:hAnsi="Times New Roman" w:cs="Times New Roman"/>
          <w:b/>
          <w:i/>
          <w:sz w:val="24"/>
          <w:szCs w:val="24"/>
          <w:lang w:val="sr-Latn-ME"/>
        </w:rPr>
        <w:t>: Procent</w:t>
      </w:r>
      <w:r w:rsidR="00316B54">
        <w:rPr>
          <w:rStyle w:val="fontstyle01"/>
          <w:rFonts w:ascii="Times New Roman" w:hAnsi="Times New Roman" w:cs="Times New Roman"/>
          <w:b/>
          <w:i/>
          <w:sz w:val="24"/>
          <w:szCs w:val="24"/>
          <w:lang w:val="sr-Latn-ME"/>
        </w:rPr>
        <w:t>ualna distribucija korisnika porodičnog smještaja - hraniteljstva</w:t>
      </w:r>
      <w:r w:rsidR="004A6441" w:rsidRPr="007D7395">
        <w:rPr>
          <w:rStyle w:val="fontstyle01"/>
          <w:rFonts w:ascii="Times New Roman" w:hAnsi="Times New Roman" w:cs="Times New Roman"/>
          <w:b/>
          <w:i/>
          <w:sz w:val="24"/>
          <w:szCs w:val="24"/>
          <w:lang w:val="sr-Latn-ME"/>
        </w:rPr>
        <w:t xml:space="preserve"> u decembru 2022. godine po uzrasnim podgrupama    </w:t>
      </w:r>
    </w:p>
    <w:p w:rsidR="00AF0AA2" w:rsidRPr="00D61C82" w:rsidRDefault="00AF0AA2" w:rsidP="00C04EE6">
      <w:pPr>
        <w:jc w:val="both"/>
        <w:rPr>
          <w:rStyle w:val="fontstyle01"/>
          <w:rFonts w:ascii="Times New Roman" w:hAnsi="Times New Roman" w:cs="Times New Roman"/>
          <w:sz w:val="24"/>
          <w:szCs w:val="24"/>
          <w:lang w:val="sr-Latn-ME"/>
        </w:rPr>
      </w:pPr>
    </w:p>
    <w:p w:rsidR="009915B0" w:rsidRDefault="004A6441" w:rsidP="00C04EE6">
      <w:pPr>
        <w:jc w:val="both"/>
        <w:rPr>
          <w:rStyle w:val="fontstyle01"/>
          <w:rFonts w:ascii="Times New Roman" w:hAnsi="Times New Roman" w:cs="Times New Roman"/>
          <w:b/>
          <w:i/>
          <w:sz w:val="24"/>
          <w:szCs w:val="24"/>
          <w:lang w:val="sr-Latn-ME"/>
        </w:rPr>
      </w:pPr>
      <w:r w:rsidRPr="00CC7144">
        <w:rPr>
          <w:rFonts w:ascii="Times New Roman" w:hAnsi="Times New Roman" w:cs="Times New Roman"/>
          <w:noProof/>
          <w:sz w:val="24"/>
          <w:szCs w:val="24"/>
        </w:rPr>
        <w:drawing>
          <wp:anchor distT="0" distB="0" distL="114300" distR="114300" simplePos="0" relativeHeight="251666432" behindDoc="0" locked="0" layoutInCell="1" allowOverlap="1">
            <wp:simplePos x="914400" y="5886450"/>
            <wp:positionH relativeFrom="column">
              <wp:align>left</wp:align>
            </wp:positionH>
            <wp:positionV relativeFrom="paragraph">
              <wp:align>top</wp:align>
            </wp:positionV>
            <wp:extent cx="4572000" cy="2409825"/>
            <wp:effectExtent l="0" t="0" r="0" b="952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9915B0" w:rsidRPr="009915B0" w:rsidRDefault="009915B0" w:rsidP="009915B0">
      <w:pPr>
        <w:rPr>
          <w:rFonts w:ascii="Times New Roman" w:hAnsi="Times New Roman" w:cs="Times New Roman"/>
          <w:sz w:val="24"/>
          <w:szCs w:val="24"/>
          <w:lang w:val="sr-Latn-ME"/>
        </w:rPr>
      </w:pPr>
    </w:p>
    <w:p w:rsidR="009915B0" w:rsidRPr="009915B0" w:rsidRDefault="009915B0" w:rsidP="009915B0">
      <w:pPr>
        <w:rPr>
          <w:rFonts w:ascii="Times New Roman" w:hAnsi="Times New Roman" w:cs="Times New Roman"/>
          <w:sz w:val="24"/>
          <w:szCs w:val="24"/>
          <w:lang w:val="sr-Latn-ME"/>
        </w:rPr>
      </w:pPr>
    </w:p>
    <w:p w:rsidR="009915B0" w:rsidRPr="009915B0" w:rsidRDefault="009915B0" w:rsidP="009915B0">
      <w:pPr>
        <w:rPr>
          <w:rFonts w:ascii="Times New Roman" w:hAnsi="Times New Roman" w:cs="Times New Roman"/>
          <w:sz w:val="24"/>
          <w:szCs w:val="24"/>
          <w:lang w:val="sr-Latn-ME"/>
        </w:rPr>
      </w:pPr>
    </w:p>
    <w:p w:rsidR="009915B0" w:rsidRDefault="009915B0" w:rsidP="00C04EE6">
      <w:pPr>
        <w:jc w:val="both"/>
        <w:rPr>
          <w:rStyle w:val="fontstyle01"/>
          <w:rFonts w:ascii="Times New Roman" w:hAnsi="Times New Roman" w:cs="Times New Roman"/>
          <w:b/>
          <w:i/>
          <w:sz w:val="24"/>
          <w:szCs w:val="24"/>
          <w:lang w:val="sr-Latn-ME"/>
        </w:rPr>
      </w:pPr>
    </w:p>
    <w:p w:rsidR="009915B0" w:rsidRDefault="009915B0" w:rsidP="009915B0">
      <w:pPr>
        <w:jc w:val="center"/>
        <w:rPr>
          <w:rStyle w:val="fontstyle01"/>
          <w:rFonts w:ascii="Times New Roman" w:hAnsi="Times New Roman" w:cs="Times New Roman"/>
          <w:b/>
          <w:i/>
          <w:sz w:val="24"/>
          <w:szCs w:val="24"/>
          <w:lang w:val="sr-Latn-ME"/>
        </w:rPr>
      </w:pPr>
    </w:p>
    <w:p w:rsidR="004A6441" w:rsidRPr="00CC7144" w:rsidRDefault="009915B0" w:rsidP="00C04EE6">
      <w:pPr>
        <w:jc w:val="both"/>
        <w:rPr>
          <w:rStyle w:val="fontstyle01"/>
          <w:rFonts w:ascii="Times New Roman" w:hAnsi="Times New Roman" w:cs="Times New Roman"/>
          <w:b/>
          <w:i/>
          <w:sz w:val="24"/>
          <w:szCs w:val="24"/>
          <w:lang w:val="sr-Latn-ME"/>
        </w:rPr>
      </w:pPr>
      <w:r>
        <w:rPr>
          <w:rStyle w:val="fontstyle01"/>
          <w:rFonts w:ascii="Times New Roman" w:hAnsi="Times New Roman" w:cs="Times New Roman"/>
          <w:b/>
          <w:i/>
          <w:sz w:val="24"/>
          <w:szCs w:val="24"/>
          <w:lang w:val="sr-Latn-ME"/>
        </w:rPr>
        <w:br w:type="textWrapping" w:clear="all"/>
      </w:r>
    </w:p>
    <w:p w:rsidR="000E54C4" w:rsidRDefault="000E54C4" w:rsidP="00C04EE6">
      <w:pPr>
        <w:jc w:val="both"/>
        <w:rPr>
          <w:rStyle w:val="fontstyle01"/>
          <w:rFonts w:ascii="Times New Roman" w:hAnsi="Times New Roman" w:cs="Times New Roman"/>
          <w:sz w:val="24"/>
          <w:szCs w:val="24"/>
          <w:lang w:val="sr-Latn-ME"/>
        </w:rPr>
      </w:pPr>
    </w:p>
    <w:p w:rsidR="00355CB4" w:rsidRDefault="0031034D"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lastRenderedPageBreak/>
        <w:t>Najviše korisni</w:t>
      </w:r>
      <w:r w:rsidR="007D3092">
        <w:rPr>
          <w:rStyle w:val="fontstyle01"/>
          <w:rFonts w:ascii="Times New Roman" w:hAnsi="Times New Roman" w:cs="Times New Roman"/>
          <w:sz w:val="24"/>
          <w:szCs w:val="24"/>
          <w:lang w:val="sr-Latn-ME"/>
        </w:rPr>
        <w:t>ka usluge porodičnog smještaja -</w:t>
      </w:r>
      <w:r>
        <w:rPr>
          <w:rStyle w:val="fontstyle01"/>
          <w:rFonts w:ascii="Times New Roman" w:hAnsi="Times New Roman" w:cs="Times New Roman"/>
          <w:sz w:val="24"/>
          <w:szCs w:val="24"/>
          <w:lang w:val="sr-Latn-ME"/>
        </w:rPr>
        <w:t xml:space="preserve"> hraniteljstva u decembru 2022. godine nalazili su na uzrastu od sedam do 14 godina (162 ili 40,9%</w:t>
      </w:r>
      <w:r w:rsidR="00C64A9A">
        <w:rPr>
          <w:rStyle w:val="fontstyle01"/>
          <w:rFonts w:ascii="Times New Roman" w:hAnsi="Times New Roman" w:cs="Times New Roman"/>
          <w:sz w:val="24"/>
          <w:szCs w:val="24"/>
          <w:lang w:val="sr-Latn-ME"/>
        </w:rPr>
        <w:t xml:space="preserve"> korisnika usluge</w:t>
      </w:r>
      <w:r>
        <w:rPr>
          <w:rStyle w:val="fontstyle01"/>
          <w:rFonts w:ascii="Times New Roman" w:hAnsi="Times New Roman" w:cs="Times New Roman"/>
          <w:sz w:val="24"/>
          <w:szCs w:val="24"/>
          <w:lang w:val="sr-Latn-ME"/>
        </w:rPr>
        <w:t>)</w:t>
      </w:r>
      <w:r w:rsidR="00C64A9A">
        <w:rPr>
          <w:rStyle w:val="fontstyle01"/>
          <w:rFonts w:ascii="Times New Roman" w:hAnsi="Times New Roman" w:cs="Times New Roman"/>
          <w:sz w:val="24"/>
          <w:szCs w:val="24"/>
          <w:lang w:val="sr-Latn-ME"/>
        </w:rPr>
        <w:t xml:space="preserve">, dok su korisnici na uzrastu od 15 do 17 godina </w:t>
      </w:r>
      <w:r w:rsidR="002D20A5">
        <w:rPr>
          <w:rStyle w:val="fontstyle01"/>
          <w:rFonts w:ascii="Times New Roman" w:hAnsi="Times New Roman" w:cs="Times New Roman"/>
          <w:sz w:val="24"/>
          <w:szCs w:val="24"/>
          <w:lang w:val="sr-Latn-ME"/>
        </w:rPr>
        <w:t xml:space="preserve">činili </w:t>
      </w:r>
      <w:r w:rsidR="00C64A9A">
        <w:rPr>
          <w:rStyle w:val="fontstyle01"/>
          <w:rFonts w:ascii="Times New Roman" w:hAnsi="Times New Roman" w:cs="Times New Roman"/>
          <w:sz w:val="24"/>
          <w:szCs w:val="24"/>
          <w:lang w:val="sr-Latn-ME"/>
        </w:rPr>
        <w:t>1/4 korisnika</w:t>
      </w:r>
      <w:r w:rsidR="002D20A5">
        <w:rPr>
          <w:rStyle w:val="fontstyle01"/>
          <w:rFonts w:ascii="Times New Roman" w:hAnsi="Times New Roman" w:cs="Times New Roman"/>
          <w:sz w:val="24"/>
          <w:szCs w:val="24"/>
          <w:lang w:val="sr-Latn-ME"/>
        </w:rPr>
        <w:t xml:space="preserve"> ove usluge.</w:t>
      </w:r>
      <w:r w:rsidR="00C64A9A">
        <w:rPr>
          <w:rStyle w:val="fontstyle01"/>
          <w:rFonts w:ascii="Times New Roman" w:hAnsi="Times New Roman" w:cs="Times New Roman"/>
          <w:sz w:val="24"/>
          <w:szCs w:val="24"/>
          <w:lang w:val="sr-Latn-ME"/>
        </w:rPr>
        <w:t xml:space="preserve"> </w:t>
      </w:r>
      <w:r w:rsidR="002D20A5">
        <w:rPr>
          <w:rStyle w:val="fontstyle01"/>
          <w:rFonts w:ascii="Times New Roman" w:hAnsi="Times New Roman" w:cs="Times New Roman"/>
          <w:sz w:val="24"/>
          <w:szCs w:val="24"/>
          <w:lang w:val="sr-Latn-ME"/>
        </w:rPr>
        <w:t>Najmlađi korisnici, uzrasta od nula do tri godine su najmanje zastupljeni, a zajedno sa korisnicima iz starije uzrasne podgrupe, od četiri do šest godina, čine oko 16 % djece na porodičnom smještaju hraniteljstvu.</w:t>
      </w:r>
      <w:r w:rsidR="002D20A5" w:rsidRPr="00CC7144">
        <w:rPr>
          <w:rStyle w:val="fontstyle01"/>
          <w:rFonts w:ascii="Times New Roman" w:hAnsi="Times New Roman" w:cs="Times New Roman"/>
          <w:sz w:val="24"/>
          <w:szCs w:val="24"/>
          <w:lang w:val="sr-Latn-ME"/>
        </w:rPr>
        <w:t xml:space="preserve"> </w:t>
      </w:r>
      <w:r w:rsidR="002D20A5">
        <w:rPr>
          <w:rStyle w:val="fontstyle01"/>
          <w:rFonts w:ascii="Times New Roman" w:hAnsi="Times New Roman" w:cs="Times New Roman"/>
          <w:sz w:val="24"/>
          <w:szCs w:val="24"/>
          <w:lang w:val="sr-Latn-ME"/>
        </w:rPr>
        <w:t>Može se konstatovati da</w:t>
      </w:r>
      <w:r w:rsidR="0011463E">
        <w:rPr>
          <w:rStyle w:val="fontstyle01"/>
          <w:rFonts w:ascii="Times New Roman" w:hAnsi="Times New Roman" w:cs="Times New Roman"/>
          <w:sz w:val="24"/>
          <w:szCs w:val="24"/>
          <w:lang w:val="sr-Latn-ME"/>
        </w:rPr>
        <w:t xml:space="preserve"> su</w:t>
      </w:r>
      <w:r w:rsidR="002D20A5">
        <w:rPr>
          <w:rStyle w:val="fontstyle01"/>
          <w:rFonts w:ascii="Times New Roman" w:hAnsi="Times New Roman" w:cs="Times New Roman"/>
          <w:sz w:val="24"/>
          <w:szCs w:val="24"/>
          <w:lang w:val="sr-Latn-ME"/>
        </w:rPr>
        <w:t xml:space="preserve"> </w:t>
      </w:r>
      <w:r w:rsidR="002D20A5" w:rsidRPr="0011463E">
        <w:rPr>
          <w:rStyle w:val="fontstyle01"/>
          <w:rFonts w:ascii="Times New Roman" w:hAnsi="Times New Roman" w:cs="Times New Roman"/>
          <w:b/>
          <w:sz w:val="24"/>
          <w:szCs w:val="24"/>
          <w:lang w:val="sr-Latn-ME"/>
        </w:rPr>
        <w:t>p</w:t>
      </w:r>
      <w:r w:rsidR="004A6441" w:rsidRPr="0011463E">
        <w:rPr>
          <w:rStyle w:val="fontstyle01"/>
          <w:rFonts w:ascii="Times New Roman" w:hAnsi="Times New Roman" w:cs="Times New Roman"/>
          <w:b/>
          <w:sz w:val="24"/>
          <w:szCs w:val="24"/>
          <w:lang w:val="sr-Latn-ME"/>
        </w:rPr>
        <w:t>ribližno 2/3 korisnika usluge porodičnog smještaja</w:t>
      </w:r>
      <w:r w:rsidR="00E956B5" w:rsidRPr="0011463E">
        <w:rPr>
          <w:rStyle w:val="fontstyle01"/>
          <w:rFonts w:ascii="Times New Roman" w:hAnsi="Times New Roman" w:cs="Times New Roman"/>
          <w:b/>
          <w:sz w:val="24"/>
          <w:szCs w:val="24"/>
          <w:lang w:val="sr-Latn-ME"/>
        </w:rPr>
        <w:t xml:space="preserve"> -</w:t>
      </w:r>
      <w:r w:rsidR="004A6441" w:rsidRPr="0011463E">
        <w:rPr>
          <w:rStyle w:val="fontstyle01"/>
          <w:rFonts w:ascii="Times New Roman" w:hAnsi="Times New Roman" w:cs="Times New Roman"/>
          <w:b/>
          <w:sz w:val="24"/>
          <w:szCs w:val="24"/>
          <w:lang w:val="sr-Latn-ME"/>
        </w:rPr>
        <w:t xml:space="preserve"> hranitelj</w:t>
      </w:r>
      <w:r w:rsidR="0011463E" w:rsidRPr="0011463E">
        <w:rPr>
          <w:rStyle w:val="fontstyle01"/>
          <w:rFonts w:ascii="Times New Roman" w:hAnsi="Times New Roman" w:cs="Times New Roman"/>
          <w:b/>
          <w:sz w:val="24"/>
          <w:szCs w:val="24"/>
          <w:lang w:val="sr-Latn-ME"/>
        </w:rPr>
        <w:t>s</w:t>
      </w:r>
      <w:r w:rsidR="0011463E">
        <w:rPr>
          <w:rStyle w:val="fontstyle01"/>
          <w:rFonts w:ascii="Times New Roman" w:hAnsi="Times New Roman" w:cs="Times New Roman"/>
          <w:b/>
          <w:sz w:val="24"/>
          <w:szCs w:val="24"/>
          <w:lang w:val="sr-Latn-ME"/>
        </w:rPr>
        <w:t>tva u decembru 2022. godine činila</w:t>
      </w:r>
      <w:r w:rsidR="0011463E" w:rsidRPr="0011463E">
        <w:rPr>
          <w:rStyle w:val="fontstyle01"/>
          <w:rFonts w:ascii="Times New Roman" w:hAnsi="Times New Roman" w:cs="Times New Roman"/>
          <w:b/>
          <w:sz w:val="24"/>
          <w:szCs w:val="24"/>
          <w:lang w:val="sr-Latn-ME"/>
        </w:rPr>
        <w:t xml:space="preserve"> djeca </w:t>
      </w:r>
      <w:r w:rsidR="004A6441" w:rsidRPr="0011463E">
        <w:rPr>
          <w:rStyle w:val="fontstyle01"/>
          <w:rFonts w:ascii="Times New Roman" w:hAnsi="Times New Roman" w:cs="Times New Roman"/>
          <w:b/>
          <w:sz w:val="24"/>
          <w:szCs w:val="24"/>
          <w:lang w:val="sr-Latn-ME"/>
        </w:rPr>
        <w:t>n</w:t>
      </w:r>
      <w:r w:rsidR="00E956B5" w:rsidRPr="0011463E">
        <w:rPr>
          <w:rStyle w:val="fontstyle01"/>
          <w:rFonts w:ascii="Times New Roman" w:hAnsi="Times New Roman" w:cs="Times New Roman"/>
          <w:b/>
          <w:sz w:val="24"/>
          <w:szCs w:val="24"/>
          <w:lang w:val="sr-Latn-ME"/>
        </w:rPr>
        <w:t>a uzrastu od sedam do 17</w:t>
      </w:r>
      <w:r w:rsidR="004A6441" w:rsidRPr="0011463E">
        <w:rPr>
          <w:rStyle w:val="fontstyle01"/>
          <w:rFonts w:ascii="Times New Roman" w:hAnsi="Times New Roman" w:cs="Times New Roman"/>
          <w:b/>
          <w:sz w:val="24"/>
          <w:szCs w:val="24"/>
          <w:lang w:val="sr-Latn-ME"/>
        </w:rPr>
        <w:t xml:space="preserve"> g</w:t>
      </w:r>
      <w:r w:rsidR="00E956B5" w:rsidRPr="0011463E">
        <w:rPr>
          <w:rStyle w:val="fontstyle01"/>
          <w:rFonts w:ascii="Times New Roman" w:hAnsi="Times New Roman" w:cs="Times New Roman"/>
          <w:b/>
          <w:sz w:val="24"/>
          <w:szCs w:val="24"/>
          <w:lang w:val="sr-Latn-ME"/>
        </w:rPr>
        <w:t>odina</w:t>
      </w:r>
      <w:r w:rsidR="0011463E">
        <w:rPr>
          <w:rStyle w:val="FootnoteReference"/>
          <w:rFonts w:ascii="Times New Roman" w:hAnsi="Times New Roman" w:cs="Times New Roman"/>
          <w:b/>
          <w:color w:val="000000"/>
          <w:sz w:val="24"/>
          <w:szCs w:val="24"/>
          <w:lang w:val="sr-Latn-ME"/>
        </w:rPr>
        <w:footnoteReference w:id="29"/>
      </w:r>
      <w:r w:rsidR="00E956B5" w:rsidRPr="0011463E">
        <w:rPr>
          <w:rStyle w:val="fontstyle01"/>
          <w:rFonts w:ascii="Times New Roman" w:hAnsi="Times New Roman" w:cs="Times New Roman"/>
          <w:b/>
          <w:sz w:val="24"/>
          <w:szCs w:val="24"/>
          <w:lang w:val="sr-Latn-ME"/>
        </w:rPr>
        <w:t>.</w:t>
      </w:r>
      <w:r w:rsidR="00E956B5">
        <w:rPr>
          <w:rStyle w:val="fontstyle01"/>
          <w:rFonts w:ascii="Times New Roman" w:hAnsi="Times New Roman" w:cs="Times New Roman"/>
          <w:sz w:val="24"/>
          <w:szCs w:val="24"/>
          <w:lang w:val="sr-Latn-ME"/>
        </w:rPr>
        <w:t xml:space="preserve"> </w:t>
      </w:r>
    </w:p>
    <w:p w:rsidR="002D20A5" w:rsidRDefault="001F40E2"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P</w:t>
      </w:r>
      <w:r w:rsidR="005F71D7">
        <w:rPr>
          <w:rStyle w:val="fontstyle01"/>
          <w:rFonts w:ascii="Times New Roman" w:hAnsi="Times New Roman" w:cs="Times New Roman"/>
          <w:sz w:val="24"/>
          <w:szCs w:val="24"/>
          <w:lang w:val="sr-Latn-ME"/>
        </w:rPr>
        <w:t>odaci o prosječnom broju djece najmlađeg uzrasta,</w:t>
      </w:r>
      <w:r>
        <w:rPr>
          <w:rStyle w:val="fontstyle01"/>
          <w:rFonts w:ascii="Times New Roman" w:hAnsi="Times New Roman" w:cs="Times New Roman"/>
          <w:sz w:val="24"/>
          <w:szCs w:val="24"/>
          <w:lang w:val="sr-Latn-ME"/>
        </w:rPr>
        <w:t xml:space="preserve"> od nula d</w:t>
      </w:r>
      <w:r w:rsidR="005F71D7">
        <w:rPr>
          <w:rStyle w:val="fontstyle01"/>
          <w:rFonts w:ascii="Times New Roman" w:hAnsi="Times New Roman" w:cs="Times New Roman"/>
          <w:sz w:val="24"/>
          <w:szCs w:val="24"/>
          <w:lang w:val="sr-Latn-ME"/>
        </w:rPr>
        <w:t>o tri godine</w:t>
      </w:r>
      <w:r w:rsidR="00C660B6">
        <w:rPr>
          <w:rStyle w:val="fontstyle01"/>
          <w:rFonts w:ascii="Times New Roman" w:hAnsi="Times New Roman" w:cs="Times New Roman"/>
          <w:sz w:val="24"/>
          <w:szCs w:val="24"/>
          <w:lang w:val="sr-Latn-ME"/>
        </w:rPr>
        <w:t xml:space="preserve"> starosti</w:t>
      </w:r>
      <w:r w:rsidR="005F71D7">
        <w:rPr>
          <w:rStyle w:val="fontstyle01"/>
          <w:rFonts w:ascii="Times New Roman" w:hAnsi="Times New Roman" w:cs="Times New Roman"/>
          <w:sz w:val="24"/>
          <w:szCs w:val="24"/>
          <w:lang w:val="sr-Latn-ME"/>
        </w:rPr>
        <w:t>, na porodičnom smještaju – hraniteljstvu</w:t>
      </w:r>
      <w:r w:rsidR="0011463E">
        <w:rPr>
          <w:rStyle w:val="fontstyle01"/>
          <w:rFonts w:ascii="Times New Roman" w:hAnsi="Times New Roman" w:cs="Times New Roman"/>
          <w:sz w:val="24"/>
          <w:szCs w:val="24"/>
          <w:lang w:val="sr-Latn-ME"/>
        </w:rPr>
        <w:t xml:space="preserve"> </w:t>
      </w:r>
      <w:r w:rsidR="005F71D7">
        <w:rPr>
          <w:rStyle w:val="fontstyle01"/>
          <w:rFonts w:ascii="Times New Roman" w:hAnsi="Times New Roman" w:cs="Times New Roman"/>
          <w:sz w:val="24"/>
          <w:szCs w:val="24"/>
          <w:lang w:val="sr-Latn-ME"/>
        </w:rPr>
        <w:t>tokom 2022. godine</w:t>
      </w:r>
      <w:r w:rsidR="00387146">
        <w:rPr>
          <w:rStyle w:val="fontstyle01"/>
          <w:rFonts w:ascii="Times New Roman" w:hAnsi="Times New Roman" w:cs="Times New Roman"/>
          <w:sz w:val="24"/>
          <w:szCs w:val="24"/>
          <w:lang w:val="sr-Latn-ME"/>
        </w:rPr>
        <w:t>, diferencirani prema korišćenju</w:t>
      </w:r>
      <w:r w:rsidR="005F71D7">
        <w:rPr>
          <w:rStyle w:val="fontstyle01"/>
          <w:rFonts w:ascii="Times New Roman" w:hAnsi="Times New Roman" w:cs="Times New Roman"/>
          <w:sz w:val="24"/>
          <w:szCs w:val="24"/>
          <w:lang w:val="sr-Latn-ME"/>
        </w:rPr>
        <w:t xml:space="preserve"> </w:t>
      </w:r>
      <w:r w:rsidR="00387146">
        <w:rPr>
          <w:rStyle w:val="fontstyle01"/>
          <w:rFonts w:ascii="Times New Roman" w:hAnsi="Times New Roman" w:cs="Times New Roman"/>
          <w:sz w:val="24"/>
          <w:szCs w:val="24"/>
          <w:lang w:val="sr-Latn-ME"/>
        </w:rPr>
        <w:t xml:space="preserve">usluge </w:t>
      </w:r>
      <w:r w:rsidR="005F71D7">
        <w:rPr>
          <w:rStyle w:val="fontstyle01"/>
          <w:rFonts w:ascii="Times New Roman" w:hAnsi="Times New Roman" w:cs="Times New Roman"/>
          <w:sz w:val="24"/>
          <w:szCs w:val="24"/>
          <w:lang w:val="sr-Latn-ME"/>
        </w:rPr>
        <w:t>u srodničkim i nesrodničkim hraniteljskim porodicama</w:t>
      </w:r>
      <w:r w:rsidR="005F71D7">
        <w:rPr>
          <w:rStyle w:val="FootnoteReference"/>
          <w:rFonts w:ascii="Times New Roman" w:hAnsi="Times New Roman" w:cs="Times New Roman"/>
          <w:color w:val="000000"/>
          <w:sz w:val="24"/>
          <w:szCs w:val="24"/>
          <w:lang w:val="sr-Latn-ME"/>
        </w:rPr>
        <w:footnoteReference w:id="30"/>
      </w:r>
      <w:r w:rsidR="00C660B6">
        <w:rPr>
          <w:rStyle w:val="fontstyle01"/>
          <w:rFonts w:ascii="Times New Roman" w:hAnsi="Times New Roman" w:cs="Times New Roman"/>
          <w:sz w:val="24"/>
          <w:szCs w:val="24"/>
          <w:lang w:val="sr-Latn-ME"/>
        </w:rPr>
        <w:t>, upućuju</w:t>
      </w:r>
      <w:r w:rsidR="002D20A5">
        <w:rPr>
          <w:rStyle w:val="fontstyle01"/>
          <w:rFonts w:ascii="Times New Roman" w:hAnsi="Times New Roman" w:cs="Times New Roman"/>
          <w:sz w:val="24"/>
          <w:szCs w:val="24"/>
          <w:lang w:val="sr-Latn-ME"/>
        </w:rPr>
        <w:t xml:space="preserve"> da je </w:t>
      </w:r>
      <w:r w:rsidR="002D20A5" w:rsidRPr="002D20A5">
        <w:rPr>
          <w:rStyle w:val="fontstyle01"/>
          <w:rFonts w:ascii="Times New Roman" w:hAnsi="Times New Roman" w:cs="Times New Roman"/>
          <w:b/>
          <w:sz w:val="24"/>
          <w:szCs w:val="24"/>
          <w:lang w:val="sr-Latn-ME"/>
        </w:rPr>
        <w:t>većina djece ovog</w:t>
      </w:r>
      <w:r w:rsidR="00387146" w:rsidRPr="002D20A5">
        <w:rPr>
          <w:rStyle w:val="fontstyle01"/>
          <w:rFonts w:ascii="Times New Roman" w:hAnsi="Times New Roman" w:cs="Times New Roman"/>
          <w:b/>
          <w:sz w:val="24"/>
          <w:szCs w:val="24"/>
          <w:lang w:val="sr-Latn-ME"/>
        </w:rPr>
        <w:t xml:space="preserve"> uzrasta </w:t>
      </w:r>
      <w:r w:rsidR="002D20A5" w:rsidRPr="002D20A5">
        <w:rPr>
          <w:rStyle w:val="fontstyle01"/>
          <w:rFonts w:ascii="Times New Roman" w:hAnsi="Times New Roman" w:cs="Times New Roman"/>
          <w:b/>
          <w:sz w:val="24"/>
          <w:szCs w:val="24"/>
          <w:lang w:val="sr-Latn-ME"/>
        </w:rPr>
        <w:t xml:space="preserve">uslugu porodičnog smještaja </w:t>
      </w:r>
      <w:r w:rsidR="0011463E">
        <w:rPr>
          <w:rStyle w:val="fontstyle01"/>
          <w:rFonts w:ascii="Times New Roman" w:hAnsi="Times New Roman" w:cs="Times New Roman"/>
          <w:b/>
          <w:sz w:val="24"/>
          <w:szCs w:val="24"/>
          <w:lang w:val="sr-Latn-ME"/>
        </w:rPr>
        <w:t>–</w:t>
      </w:r>
      <w:r w:rsidR="002D20A5" w:rsidRPr="002D20A5">
        <w:rPr>
          <w:rStyle w:val="fontstyle01"/>
          <w:rFonts w:ascii="Times New Roman" w:hAnsi="Times New Roman" w:cs="Times New Roman"/>
          <w:b/>
          <w:sz w:val="24"/>
          <w:szCs w:val="24"/>
          <w:lang w:val="sr-Latn-ME"/>
        </w:rPr>
        <w:t xml:space="preserve"> hraniteljstva</w:t>
      </w:r>
      <w:r w:rsidR="0011463E">
        <w:rPr>
          <w:rStyle w:val="fontstyle01"/>
          <w:rFonts w:ascii="Times New Roman" w:hAnsi="Times New Roman" w:cs="Times New Roman"/>
          <w:b/>
          <w:sz w:val="24"/>
          <w:szCs w:val="24"/>
          <w:lang w:val="sr-Latn-ME"/>
        </w:rPr>
        <w:t xml:space="preserve"> </w:t>
      </w:r>
      <w:r w:rsidR="002D20A5" w:rsidRPr="002D20A5">
        <w:rPr>
          <w:rStyle w:val="fontstyle01"/>
          <w:rFonts w:ascii="Times New Roman" w:hAnsi="Times New Roman" w:cs="Times New Roman"/>
          <w:b/>
          <w:sz w:val="24"/>
          <w:szCs w:val="24"/>
          <w:lang w:val="sr-Latn-ME"/>
        </w:rPr>
        <w:t>koristila u nesrodničkim</w:t>
      </w:r>
      <w:r w:rsidR="0011463E">
        <w:rPr>
          <w:rStyle w:val="fontstyle01"/>
          <w:rFonts w:ascii="Times New Roman" w:hAnsi="Times New Roman" w:cs="Times New Roman"/>
          <w:b/>
          <w:sz w:val="24"/>
          <w:szCs w:val="24"/>
          <w:lang w:val="sr-Latn-ME"/>
        </w:rPr>
        <w:t xml:space="preserve"> hraniteljskim</w:t>
      </w:r>
      <w:r w:rsidR="002D20A5" w:rsidRPr="002D20A5">
        <w:rPr>
          <w:rStyle w:val="fontstyle01"/>
          <w:rFonts w:ascii="Times New Roman" w:hAnsi="Times New Roman" w:cs="Times New Roman"/>
          <w:b/>
          <w:sz w:val="24"/>
          <w:szCs w:val="24"/>
          <w:lang w:val="sr-Latn-ME"/>
        </w:rPr>
        <w:t xml:space="preserve"> porodicama</w:t>
      </w:r>
      <w:r w:rsidR="002D20A5">
        <w:rPr>
          <w:rStyle w:val="fontstyle01"/>
          <w:rFonts w:ascii="Times New Roman" w:hAnsi="Times New Roman" w:cs="Times New Roman"/>
          <w:sz w:val="24"/>
          <w:szCs w:val="24"/>
          <w:lang w:val="sr-Latn-ME"/>
        </w:rPr>
        <w:t>.</w:t>
      </w:r>
    </w:p>
    <w:p w:rsidR="00876DEA" w:rsidRDefault="00876DEA"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U grafikonu koji slijedi prikazana je distribucija djece na uzrastu od nula do tri godine prema tome da li su uslugu porodičnog smještaja – hraniteljstva koristila u srodničkim ili nesrodničkim hraniteljskim porodicama. </w:t>
      </w:r>
    </w:p>
    <w:p w:rsidR="00C75943" w:rsidRDefault="00A52995" w:rsidP="00C04EE6">
      <w:pPr>
        <w:jc w:val="both"/>
        <w:rPr>
          <w:rStyle w:val="fontstyle01"/>
          <w:rFonts w:ascii="Times New Roman" w:hAnsi="Times New Roman" w:cs="Times New Roman"/>
          <w:b/>
          <w:i/>
          <w:sz w:val="24"/>
          <w:szCs w:val="24"/>
          <w:lang w:val="sr-Latn-ME"/>
        </w:rPr>
      </w:pPr>
      <w:r>
        <w:rPr>
          <w:rStyle w:val="fontstyle01"/>
          <w:rFonts w:ascii="Times New Roman" w:hAnsi="Times New Roman" w:cs="Times New Roman"/>
          <w:b/>
          <w:i/>
          <w:sz w:val="24"/>
          <w:szCs w:val="24"/>
          <w:lang w:val="sr-Latn-ME"/>
        </w:rPr>
        <w:t>Grafikon br. 12</w:t>
      </w:r>
      <w:r w:rsidR="002D20A5" w:rsidRPr="00FD5A6A">
        <w:rPr>
          <w:rStyle w:val="fontstyle01"/>
          <w:rFonts w:ascii="Times New Roman" w:hAnsi="Times New Roman" w:cs="Times New Roman"/>
          <w:b/>
          <w:i/>
          <w:sz w:val="24"/>
          <w:szCs w:val="24"/>
          <w:lang w:val="sr-Latn-ME"/>
        </w:rPr>
        <w:t xml:space="preserve">: </w:t>
      </w:r>
      <w:r w:rsidR="00FD5A6A" w:rsidRPr="00FD5A6A">
        <w:rPr>
          <w:rStyle w:val="fontstyle01"/>
          <w:rFonts w:ascii="Times New Roman" w:hAnsi="Times New Roman" w:cs="Times New Roman"/>
          <w:b/>
          <w:i/>
          <w:sz w:val="24"/>
          <w:szCs w:val="24"/>
          <w:lang w:val="sr-Latn-ME"/>
        </w:rPr>
        <w:t>Struktura djece najmlađeg uzrasta na porodičnom smještaju – hraniteljstvu (djeca od nula do tri godine) prema korišćenju usluge u srodničkim ili nesrodničkim hraniteljskim porodicama</w:t>
      </w:r>
      <w:r w:rsidR="005F71D7" w:rsidRPr="00FD5A6A">
        <w:rPr>
          <w:rStyle w:val="fontstyle01"/>
          <w:rFonts w:ascii="Times New Roman" w:hAnsi="Times New Roman" w:cs="Times New Roman"/>
          <w:b/>
          <w:i/>
          <w:sz w:val="24"/>
          <w:szCs w:val="24"/>
          <w:lang w:val="sr-Latn-ME"/>
        </w:rPr>
        <w:t xml:space="preserve"> </w:t>
      </w:r>
    </w:p>
    <w:p w:rsidR="00C84FF1" w:rsidRDefault="00C84FF1" w:rsidP="00C04EE6">
      <w:pPr>
        <w:jc w:val="both"/>
        <w:rPr>
          <w:rStyle w:val="fontstyle01"/>
          <w:rFonts w:ascii="Times New Roman" w:hAnsi="Times New Roman" w:cs="Times New Roman"/>
          <w:b/>
          <w:i/>
          <w:sz w:val="24"/>
          <w:szCs w:val="24"/>
          <w:lang w:val="sr-Latn-ME"/>
        </w:rPr>
      </w:pPr>
    </w:p>
    <w:p w:rsidR="00FD5A6A" w:rsidRPr="00FD5A6A" w:rsidRDefault="00C84FF1" w:rsidP="00C04EE6">
      <w:pPr>
        <w:jc w:val="both"/>
        <w:rPr>
          <w:rStyle w:val="fontstyle01"/>
          <w:rFonts w:ascii="Times New Roman" w:hAnsi="Times New Roman" w:cs="Times New Roman"/>
          <w:b/>
          <w:i/>
          <w:sz w:val="24"/>
          <w:szCs w:val="24"/>
          <w:lang w:val="sr-Latn-ME"/>
        </w:rPr>
      </w:pPr>
      <w:r>
        <w:rPr>
          <w:noProof/>
        </w:rPr>
        <w:drawing>
          <wp:inline distT="0" distB="0" distL="0" distR="0" wp14:anchorId="2A550589" wp14:editId="255630C7">
            <wp:extent cx="4078224" cy="2194560"/>
            <wp:effectExtent l="0" t="0" r="17780" b="152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84FF1" w:rsidRDefault="00C2678D"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 </w:t>
      </w:r>
    </w:p>
    <w:p w:rsidR="00C2678D" w:rsidRDefault="00C2678D"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Iz grafikona je vidljivo da </w:t>
      </w:r>
      <w:r w:rsidR="00CC4F33">
        <w:rPr>
          <w:rStyle w:val="fontstyle01"/>
          <w:rFonts w:ascii="Times New Roman" w:hAnsi="Times New Roman" w:cs="Times New Roman"/>
          <w:sz w:val="24"/>
          <w:szCs w:val="24"/>
          <w:lang w:val="sr-Latn-ME"/>
        </w:rPr>
        <w:t xml:space="preserve">u strukturi </w:t>
      </w:r>
      <w:r>
        <w:rPr>
          <w:rStyle w:val="fontstyle01"/>
          <w:rFonts w:ascii="Times New Roman" w:hAnsi="Times New Roman" w:cs="Times New Roman"/>
          <w:sz w:val="24"/>
          <w:szCs w:val="24"/>
          <w:lang w:val="sr-Latn-ME"/>
        </w:rPr>
        <w:t>djece mlađe od tri godine</w:t>
      </w:r>
      <w:r w:rsidR="00096324">
        <w:rPr>
          <w:rStyle w:val="fontstyle01"/>
          <w:rFonts w:ascii="Times New Roman" w:hAnsi="Times New Roman" w:cs="Times New Roman"/>
          <w:sz w:val="24"/>
          <w:szCs w:val="24"/>
          <w:lang w:val="sr-Latn-ME"/>
        </w:rPr>
        <w:t xml:space="preserve"> koja su koristila uslugu porodičnog smještaja – hraniteljstva u izvještajnom periodu</w:t>
      </w:r>
      <w:r>
        <w:rPr>
          <w:rStyle w:val="fontstyle01"/>
          <w:rFonts w:ascii="Times New Roman" w:hAnsi="Times New Roman" w:cs="Times New Roman"/>
          <w:sz w:val="24"/>
          <w:szCs w:val="24"/>
          <w:lang w:val="sr-Latn-ME"/>
        </w:rPr>
        <w:t xml:space="preserve">, </w:t>
      </w:r>
      <w:r w:rsidR="00CC4F33">
        <w:rPr>
          <w:rStyle w:val="fontstyle01"/>
          <w:rFonts w:ascii="Times New Roman" w:hAnsi="Times New Roman" w:cs="Times New Roman"/>
          <w:sz w:val="24"/>
          <w:szCs w:val="24"/>
          <w:lang w:val="sr-Latn-ME"/>
        </w:rPr>
        <w:t xml:space="preserve">za skoro 2/3 djece </w:t>
      </w:r>
      <w:r w:rsidR="00FF0C58">
        <w:rPr>
          <w:rStyle w:val="fontstyle01"/>
          <w:rFonts w:ascii="Times New Roman" w:hAnsi="Times New Roman" w:cs="Times New Roman"/>
          <w:sz w:val="24"/>
          <w:szCs w:val="24"/>
          <w:lang w:val="sr-Latn-ME"/>
        </w:rPr>
        <w:t xml:space="preserve">ovu </w:t>
      </w:r>
      <w:r w:rsidR="00CC4F33">
        <w:rPr>
          <w:rStyle w:val="fontstyle01"/>
          <w:rFonts w:ascii="Times New Roman" w:hAnsi="Times New Roman" w:cs="Times New Roman"/>
          <w:sz w:val="24"/>
          <w:szCs w:val="24"/>
          <w:lang w:val="sr-Latn-ME"/>
        </w:rPr>
        <w:t>uslugu su pružale</w:t>
      </w:r>
      <w:r>
        <w:rPr>
          <w:rStyle w:val="fontstyle01"/>
          <w:rFonts w:ascii="Times New Roman" w:hAnsi="Times New Roman" w:cs="Times New Roman"/>
          <w:sz w:val="24"/>
          <w:szCs w:val="24"/>
          <w:lang w:val="sr-Latn-ME"/>
        </w:rPr>
        <w:t xml:space="preserve"> nesrod</w:t>
      </w:r>
      <w:r w:rsidR="00AF0CEE">
        <w:rPr>
          <w:rStyle w:val="fontstyle01"/>
          <w:rFonts w:ascii="Times New Roman" w:hAnsi="Times New Roman" w:cs="Times New Roman"/>
          <w:sz w:val="24"/>
          <w:szCs w:val="24"/>
          <w:lang w:val="sr-Latn-ME"/>
        </w:rPr>
        <w:t xml:space="preserve">ničke hraniteljske </w:t>
      </w:r>
      <w:r w:rsidR="00CC4F33">
        <w:rPr>
          <w:rStyle w:val="fontstyle01"/>
          <w:rFonts w:ascii="Times New Roman" w:hAnsi="Times New Roman" w:cs="Times New Roman"/>
          <w:sz w:val="24"/>
          <w:szCs w:val="24"/>
          <w:lang w:val="sr-Latn-ME"/>
        </w:rPr>
        <w:t>porodice.</w:t>
      </w:r>
      <w:r w:rsidR="00096324">
        <w:rPr>
          <w:rStyle w:val="fontstyle01"/>
          <w:rFonts w:ascii="Times New Roman" w:hAnsi="Times New Roman" w:cs="Times New Roman"/>
          <w:sz w:val="24"/>
          <w:szCs w:val="24"/>
          <w:lang w:val="sr-Latn-ME"/>
        </w:rPr>
        <w:t xml:space="preserve"> </w:t>
      </w:r>
      <w:r>
        <w:rPr>
          <w:rStyle w:val="fontstyle01"/>
          <w:rFonts w:ascii="Times New Roman" w:hAnsi="Times New Roman" w:cs="Times New Roman"/>
          <w:sz w:val="24"/>
          <w:szCs w:val="24"/>
          <w:lang w:val="sr-Latn-ME"/>
        </w:rPr>
        <w:t xml:space="preserve">  </w:t>
      </w:r>
    </w:p>
    <w:p w:rsidR="00CC4F33" w:rsidRDefault="0044029A"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lastRenderedPageBreak/>
        <w:t>Detaljniji</w:t>
      </w:r>
      <w:r w:rsidR="004A6441" w:rsidRPr="00CC7144">
        <w:rPr>
          <w:rStyle w:val="fontstyle01"/>
          <w:rFonts w:ascii="Times New Roman" w:hAnsi="Times New Roman" w:cs="Times New Roman"/>
          <w:sz w:val="24"/>
          <w:szCs w:val="24"/>
          <w:lang w:val="sr-Latn-ME"/>
        </w:rPr>
        <w:t xml:space="preserve"> uvid dobiće se kroz prikaz kako se korisnici usluge porodičnog smještaja</w:t>
      </w:r>
      <w:r w:rsidR="00D61C82">
        <w:rPr>
          <w:rStyle w:val="fontstyle01"/>
          <w:rFonts w:ascii="Times New Roman" w:hAnsi="Times New Roman" w:cs="Times New Roman"/>
          <w:sz w:val="24"/>
          <w:szCs w:val="24"/>
          <w:lang w:val="sr-Latn-ME"/>
        </w:rPr>
        <w:t xml:space="preserve"> </w:t>
      </w:r>
      <w:r w:rsidR="004A6441" w:rsidRPr="00CC7144">
        <w:rPr>
          <w:rStyle w:val="fontstyle01"/>
          <w:rFonts w:ascii="Times New Roman" w:hAnsi="Times New Roman" w:cs="Times New Roman"/>
          <w:sz w:val="24"/>
          <w:szCs w:val="24"/>
          <w:lang w:val="sr-Latn-ME"/>
        </w:rPr>
        <w:t>-</w:t>
      </w:r>
      <w:r w:rsidR="00D61C82">
        <w:rPr>
          <w:rStyle w:val="fontstyle01"/>
          <w:rFonts w:ascii="Times New Roman" w:hAnsi="Times New Roman" w:cs="Times New Roman"/>
          <w:sz w:val="24"/>
          <w:szCs w:val="24"/>
          <w:lang w:val="sr-Latn-ME"/>
        </w:rPr>
        <w:t xml:space="preserve"> </w:t>
      </w:r>
      <w:r w:rsidR="004A6441" w:rsidRPr="00CC7144">
        <w:rPr>
          <w:rStyle w:val="fontstyle01"/>
          <w:rFonts w:ascii="Times New Roman" w:hAnsi="Times New Roman" w:cs="Times New Roman"/>
          <w:sz w:val="24"/>
          <w:szCs w:val="24"/>
          <w:lang w:val="sr-Latn-ME"/>
        </w:rPr>
        <w:t>hraniteljstva diferenciraju po polu unutar uzrasnih podgrupa.</w:t>
      </w:r>
    </w:p>
    <w:p w:rsidR="004A6441" w:rsidRPr="00CC4F33" w:rsidRDefault="00A52995"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b/>
          <w:i/>
          <w:sz w:val="24"/>
          <w:szCs w:val="24"/>
          <w:lang w:val="sr-Latn-ME"/>
        </w:rPr>
        <w:t>Grafikon br. 13</w:t>
      </w:r>
      <w:r w:rsidR="00316B54">
        <w:rPr>
          <w:rStyle w:val="fontstyle01"/>
          <w:rFonts w:ascii="Times New Roman" w:hAnsi="Times New Roman" w:cs="Times New Roman"/>
          <w:b/>
          <w:i/>
          <w:sz w:val="24"/>
          <w:szCs w:val="24"/>
          <w:lang w:val="sr-Latn-ME"/>
        </w:rPr>
        <w:t>: Distribucija korisnika porodičnog smještaja - hraniteljstva</w:t>
      </w:r>
      <w:r w:rsidR="004A6441" w:rsidRPr="007D7395">
        <w:rPr>
          <w:rStyle w:val="fontstyle01"/>
          <w:rFonts w:ascii="Times New Roman" w:hAnsi="Times New Roman" w:cs="Times New Roman"/>
          <w:b/>
          <w:i/>
          <w:sz w:val="24"/>
          <w:szCs w:val="24"/>
          <w:lang w:val="sr-Latn-ME"/>
        </w:rPr>
        <w:t xml:space="preserve"> po polu unutar uzrasnih podgrupa</w:t>
      </w:r>
    </w:p>
    <w:p w:rsidR="007D0986" w:rsidRPr="007D7395" w:rsidRDefault="007D0986" w:rsidP="00C04EE6">
      <w:pPr>
        <w:jc w:val="both"/>
        <w:rPr>
          <w:rStyle w:val="fontstyle01"/>
          <w:rFonts w:ascii="Times New Roman" w:hAnsi="Times New Roman" w:cs="Times New Roman"/>
          <w:b/>
          <w:i/>
          <w:sz w:val="24"/>
          <w:szCs w:val="24"/>
          <w:lang w:val="sr-Latn-ME"/>
        </w:rPr>
      </w:pPr>
    </w:p>
    <w:p w:rsidR="004A6441" w:rsidRPr="00CC7144" w:rsidRDefault="004A6441" w:rsidP="00C04EE6">
      <w:pPr>
        <w:jc w:val="both"/>
        <w:rPr>
          <w:rStyle w:val="fontstyle01"/>
          <w:rFonts w:ascii="Times New Roman" w:hAnsi="Times New Roman" w:cs="Times New Roman"/>
          <w:sz w:val="24"/>
          <w:szCs w:val="24"/>
          <w:lang w:val="sr-Latn-ME"/>
        </w:rPr>
      </w:pPr>
      <w:r w:rsidRPr="00CC7144">
        <w:rPr>
          <w:rFonts w:ascii="Times New Roman" w:hAnsi="Times New Roman" w:cs="Times New Roman"/>
          <w:noProof/>
          <w:sz w:val="24"/>
          <w:szCs w:val="24"/>
        </w:rPr>
        <w:drawing>
          <wp:inline distT="0" distB="0" distL="0" distR="0" wp14:anchorId="3BB15ED1" wp14:editId="1E8F493A">
            <wp:extent cx="4572000" cy="23431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D3092" w:rsidRDefault="007D3092" w:rsidP="00C04EE6">
      <w:pPr>
        <w:jc w:val="both"/>
        <w:rPr>
          <w:rStyle w:val="fontstyle01"/>
          <w:rFonts w:ascii="Times New Roman" w:hAnsi="Times New Roman" w:cs="Times New Roman"/>
          <w:sz w:val="24"/>
          <w:szCs w:val="24"/>
          <w:lang w:val="sr-Latn-ME"/>
        </w:rPr>
      </w:pPr>
    </w:p>
    <w:p w:rsidR="004A6441"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Može se zapaziti da se unutar uzrasnih podgrupa korisnici usluge porodičnog smještaja</w:t>
      </w:r>
      <w:r w:rsidR="00952828">
        <w:rPr>
          <w:rStyle w:val="fontstyle01"/>
          <w:rFonts w:ascii="Times New Roman" w:hAnsi="Times New Roman" w:cs="Times New Roman"/>
          <w:sz w:val="24"/>
          <w:szCs w:val="24"/>
          <w:lang w:val="sr-Latn-ME"/>
        </w:rPr>
        <w:t xml:space="preserve"> - </w:t>
      </w:r>
      <w:r w:rsidRPr="00CC7144">
        <w:rPr>
          <w:rStyle w:val="fontstyle01"/>
          <w:rFonts w:ascii="Times New Roman" w:hAnsi="Times New Roman" w:cs="Times New Roman"/>
          <w:sz w:val="24"/>
          <w:szCs w:val="24"/>
          <w:lang w:val="sr-Latn-ME"/>
        </w:rPr>
        <w:t>hraniteljstva unekoliko različito distribuiraju po polu. Pri tome, na nivou svih podgrupa koje obuhvataju djecu (do navršene 18 godine) u strukturi korisnika prevalenciju, manje ili više naglašenu, imaju pripadnici muškog pola</w:t>
      </w:r>
      <w:r w:rsidR="00952828">
        <w:rPr>
          <w:rStyle w:val="fontstyle01"/>
          <w:rFonts w:ascii="Times New Roman" w:hAnsi="Times New Roman" w:cs="Times New Roman"/>
          <w:sz w:val="24"/>
          <w:szCs w:val="24"/>
          <w:lang w:val="sr-Latn-ME"/>
        </w:rPr>
        <w:t>/dječaci</w:t>
      </w:r>
      <w:r w:rsidRPr="00CC7144">
        <w:rPr>
          <w:rStyle w:val="fontstyle01"/>
          <w:rFonts w:ascii="Times New Roman" w:hAnsi="Times New Roman" w:cs="Times New Roman"/>
          <w:sz w:val="24"/>
          <w:szCs w:val="24"/>
          <w:lang w:val="sr-Latn-ME"/>
        </w:rPr>
        <w:t>, a jedino u podgrupi mlađih punoljetnih korisnika znatno veći udio imaju žene</w:t>
      </w:r>
      <w:r w:rsidR="0049301E">
        <w:rPr>
          <w:rStyle w:val="fontstyle01"/>
          <w:rFonts w:ascii="Times New Roman" w:hAnsi="Times New Roman" w:cs="Times New Roman"/>
          <w:sz w:val="24"/>
          <w:szCs w:val="24"/>
          <w:lang w:val="sr-Latn-ME"/>
        </w:rPr>
        <w:t>/djevojke</w:t>
      </w:r>
      <w:r w:rsidRPr="00CC7144">
        <w:rPr>
          <w:rStyle w:val="fontstyle01"/>
          <w:rFonts w:ascii="Times New Roman" w:hAnsi="Times New Roman" w:cs="Times New Roman"/>
          <w:sz w:val="24"/>
          <w:szCs w:val="24"/>
          <w:lang w:val="sr-Latn-ME"/>
        </w:rPr>
        <w:t xml:space="preserve">.   </w:t>
      </w:r>
    </w:p>
    <w:p w:rsidR="00330418" w:rsidRPr="00CC7144" w:rsidRDefault="00330418"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Dodatna pažnja posvećena je djeci koja su koristila</w:t>
      </w:r>
      <w:r w:rsidR="00B50F20">
        <w:rPr>
          <w:rStyle w:val="fontstyle01"/>
          <w:rFonts w:ascii="Times New Roman" w:hAnsi="Times New Roman" w:cs="Times New Roman"/>
          <w:sz w:val="24"/>
          <w:szCs w:val="24"/>
          <w:lang w:val="sr-Latn-ME"/>
        </w:rPr>
        <w:t xml:space="preserve"> uslugu porodičnog snmještaja – hraniteljstva na kraju izvještajne godine (decembar 2022. godine)</w:t>
      </w:r>
      <w:r>
        <w:rPr>
          <w:rStyle w:val="fontstyle01"/>
          <w:rFonts w:ascii="Times New Roman" w:hAnsi="Times New Roman" w:cs="Times New Roman"/>
          <w:sz w:val="24"/>
          <w:szCs w:val="24"/>
          <w:lang w:val="sr-Latn-ME"/>
        </w:rPr>
        <w:t xml:space="preserve"> </w:t>
      </w:r>
    </w:p>
    <w:p w:rsidR="004A6441"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U tabeli broj 4</w:t>
      </w:r>
      <w:r w:rsidR="00642875">
        <w:rPr>
          <w:rStyle w:val="fontstyle01"/>
          <w:rFonts w:ascii="Times New Roman" w:hAnsi="Times New Roman" w:cs="Times New Roman"/>
          <w:sz w:val="24"/>
          <w:szCs w:val="24"/>
          <w:lang w:val="sr-Latn-ME"/>
        </w:rPr>
        <w:t>.</w:t>
      </w:r>
      <w:r w:rsidRPr="00CC7144">
        <w:rPr>
          <w:rStyle w:val="fontstyle01"/>
          <w:rFonts w:ascii="Times New Roman" w:hAnsi="Times New Roman" w:cs="Times New Roman"/>
          <w:sz w:val="24"/>
          <w:szCs w:val="24"/>
          <w:lang w:val="sr-Latn-ME"/>
        </w:rPr>
        <w:t xml:space="preserve"> prikazana su djeca koja su koristila uslugu porodičnog smještaja</w:t>
      </w:r>
      <w:r w:rsidR="00F3086C">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w:t>
      </w:r>
      <w:r w:rsidR="00F3086C">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hraniteljstva u decembru 2022. godine po sjedištima centara za socijalni rad i udio ove djece u dječjoj populaciji opština u nadležnosti konkretnih centara (Popis, 2011).</w:t>
      </w:r>
    </w:p>
    <w:p w:rsidR="00150C9C" w:rsidRDefault="00150C9C" w:rsidP="00C04EE6">
      <w:pPr>
        <w:jc w:val="both"/>
        <w:rPr>
          <w:rStyle w:val="fontstyle01"/>
          <w:rFonts w:ascii="Times New Roman" w:hAnsi="Times New Roman" w:cs="Times New Roman"/>
          <w:sz w:val="24"/>
          <w:szCs w:val="24"/>
          <w:lang w:val="sr-Latn-ME"/>
        </w:rPr>
      </w:pPr>
    </w:p>
    <w:p w:rsidR="00150C9C" w:rsidRDefault="00150C9C" w:rsidP="00C04EE6">
      <w:pPr>
        <w:jc w:val="both"/>
        <w:rPr>
          <w:rStyle w:val="fontstyle01"/>
          <w:rFonts w:ascii="Times New Roman" w:hAnsi="Times New Roman" w:cs="Times New Roman"/>
          <w:sz w:val="24"/>
          <w:szCs w:val="24"/>
          <w:lang w:val="sr-Latn-ME"/>
        </w:rPr>
      </w:pPr>
    </w:p>
    <w:p w:rsidR="00150C9C" w:rsidRDefault="00150C9C" w:rsidP="00C04EE6">
      <w:pPr>
        <w:jc w:val="both"/>
        <w:rPr>
          <w:rStyle w:val="fontstyle01"/>
          <w:rFonts w:ascii="Times New Roman" w:hAnsi="Times New Roman" w:cs="Times New Roman"/>
          <w:sz w:val="24"/>
          <w:szCs w:val="24"/>
          <w:lang w:val="sr-Latn-ME"/>
        </w:rPr>
      </w:pPr>
    </w:p>
    <w:p w:rsidR="00150C9C" w:rsidRDefault="00150C9C" w:rsidP="00C04EE6">
      <w:pPr>
        <w:jc w:val="both"/>
        <w:rPr>
          <w:rStyle w:val="fontstyle01"/>
          <w:rFonts w:ascii="Times New Roman" w:hAnsi="Times New Roman" w:cs="Times New Roman"/>
          <w:sz w:val="24"/>
          <w:szCs w:val="24"/>
          <w:lang w:val="sr-Latn-ME"/>
        </w:rPr>
      </w:pPr>
    </w:p>
    <w:p w:rsidR="0044029A" w:rsidRDefault="004A6441" w:rsidP="00C04EE6">
      <w:pPr>
        <w:jc w:val="both"/>
        <w:rPr>
          <w:rStyle w:val="fontstyle01"/>
          <w:rFonts w:ascii="Times New Roman" w:hAnsi="Times New Roman" w:cs="Times New Roman"/>
          <w:b/>
          <w:i/>
          <w:sz w:val="24"/>
          <w:szCs w:val="24"/>
          <w:lang w:val="sr-Latn-ME"/>
        </w:rPr>
      </w:pPr>
      <w:r w:rsidRPr="007D7395">
        <w:rPr>
          <w:rStyle w:val="fontstyle01"/>
          <w:rFonts w:ascii="Times New Roman" w:hAnsi="Times New Roman" w:cs="Times New Roman"/>
          <w:b/>
          <w:i/>
          <w:sz w:val="24"/>
          <w:szCs w:val="24"/>
          <w:lang w:val="sr-Latn-ME"/>
        </w:rPr>
        <w:lastRenderedPageBreak/>
        <w:t>Tabela b</w:t>
      </w:r>
      <w:r w:rsidR="00316B54">
        <w:rPr>
          <w:rStyle w:val="fontstyle01"/>
          <w:rFonts w:ascii="Times New Roman" w:hAnsi="Times New Roman" w:cs="Times New Roman"/>
          <w:b/>
          <w:i/>
          <w:sz w:val="24"/>
          <w:szCs w:val="24"/>
          <w:lang w:val="sr-Latn-ME"/>
        </w:rPr>
        <w:t>r. 4:  Distribucija djece na porodičnom smještaju - hraniteljstvu</w:t>
      </w:r>
      <w:r w:rsidRPr="007D7395">
        <w:rPr>
          <w:rStyle w:val="fontstyle01"/>
          <w:rFonts w:ascii="Times New Roman" w:hAnsi="Times New Roman" w:cs="Times New Roman"/>
          <w:b/>
          <w:i/>
          <w:sz w:val="24"/>
          <w:szCs w:val="24"/>
          <w:lang w:val="sr-Latn-ME"/>
        </w:rPr>
        <w:t xml:space="preserve"> po sjedištima centara za socijalni rad i udio u dječjoj populaciji opština koje pokrivaju centri sa područnim jedinicama</w:t>
      </w:r>
    </w:p>
    <w:p w:rsidR="004874F1" w:rsidRPr="007D7395" w:rsidRDefault="004874F1" w:rsidP="00C04EE6">
      <w:pPr>
        <w:jc w:val="both"/>
        <w:rPr>
          <w:rStyle w:val="fontstyle01"/>
          <w:rFonts w:ascii="Times New Roman" w:hAnsi="Times New Roman" w:cs="Times New Roman"/>
          <w:b/>
          <w:i/>
          <w:sz w:val="24"/>
          <w:szCs w:val="24"/>
          <w:lang w:val="sr-Latn-ME"/>
        </w:rPr>
      </w:pPr>
    </w:p>
    <w:tbl>
      <w:tblPr>
        <w:tblpPr w:leftFromText="180" w:rightFromText="180" w:vertAnchor="text" w:tblpY="1"/>
        <w:tblOverlap w:val="never"/>
        <w:tblW w:w="6160" w:type="dxa"/>
        <w:tblLook w:val="04A0" w:firstRow="1" w:lastRow="0" w:firstColumn="1" w:lastColumn="0" w:noHBand="0" w:noVBand="1"/>
      </w:tblPr>
      <w:tblGrid>
        <w:gridCol w:w="2140"/>
        <w:gridCol w:w="1340"/>
        <w:gridCol w:w="1450"/>
        <w:gridCol w:w="1340"/>
      </w:tblGrid>
      <w:tr w:rsidR="004A6441" w:rsidRPr="00CC7144" w:rsidTr="00137250">
        <w:trPr>
          <w:trHeight w:val="317"/>
        </w:trPr>
        <w:tc>
          <w:tcPr>
            <w:tcW w:w="214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Djeca na PSH u decembru 2022. godine po sjedištima CSR</w:t>
            </w:r>
          </w:p>
        </w:tc>
        <w:tc>
          <w:tcPr>
            <w:tcW w:w="134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Broj djece na PSH</w:t>
            </w:r>
          </w:p>
        </w:tc>
        <w:tc>
          <w:tcPr>
            <w:tcW w:w="134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Broj djece nastanjene u opštinama u nadležnosti CSR sa PJ</w:t>
            </w:r>
            <w:r w:rsidR="00D74EE2">
              <w:rPr>
                <w:rFonts w:ascii="Times New Roman" w:eastAsia="Times New Roman" w:hAnsi="Times New Roman" w:cs="Times New Roman"/>
                <w:color w:val="000000"/>
                <w:sz w:val="24"/>
                <w:szCs w:val="24"/>
                <w:lang w:val="sr-Latn-ME"/>
              </w:rPr>
              <w:t xml:space="preserve"> </w:t>
            </w:r>
            <w:r w:rsidRPr="00CC7144">
              <w:rPr>
                <w:rFonts w:ascii="Times New Roman" w:eastAsia="Times New Roman" w:hAnsi="Times New Roman" w:cs="Times New Roman"/>
                <w:color w:val="000000"/>
                <w:sz w:val="24"/>
                <w:szCs w:val="24"/>
                <w:lang w:val="sr-Latn-ME"/>
              </w:rPr>
              <w:t>-ama (Popis,2011)</w:t>
            </w:r>
          </w:p>
        </w:tc>
        <w:tc>
          <w:tcPr>
            <w:tcW w:w="134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 xml:space="preserve">Broj djece na PSH na 1000 djece </w:t>
            </w:r>
          </w:p>
        </w:tc>
      </w:tr>
      <w:tr w:rsidR="004A6441" w:rsidRPr="00CC7144" w:rsidTr="00137250">
        <w:trPr>
          <w:trHeight w:val="1140"/>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Podgorica sa PJ-ama</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159</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45,667</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3.48</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Danilovgrad</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12</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3,884</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3.09</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Cetinje</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7</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2,998</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2.33</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Nikšić sa PJ-ama</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33</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17,548</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1.88</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Bar sa PJ</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38</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14,203</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2.68</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Kotor</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7</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11,867</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0.59</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Herceg Novi</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8</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6,229</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1.28</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Berane sa PJ-ama</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21</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9,990</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2.10</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Plav sa PJ</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5</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3,583</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1.40</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Rožaje</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9</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7,271</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1.24</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Bijelo Polje</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13</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11,729</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1.11</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Mojkovac sa PJ</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10</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3,642</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2.75</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Pljevlja sa PJ</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3</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6,515</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0.46</w:t>
            </w:r>
          </w:p>
        </w:tc>
      </w:tr>
      <w:tr w:rsidR="004A6441" w:rsidRPr="00CC7144" w:rsidTr="00D4514C">
        <w:trPr>
          <w:trHeight w:val="315"/>
        </w:trPr>
        <w:tc>
          <w:tcPr>
            <w:tcW w:w="214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Ukupno</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EC65FC" w:rsidRDefault="004A6441" w:rsidP="00C04EE6">
            <w:pPr>
              <w:spacing w:after="0"/>
              <w:jc w:val="right"/>
              <w:rPr>
                <w:rFonts w:ascii="Times New Roman" w:eastAsia="Times New Roman" w:hAnsi="Times New Roman" w:cs="Times New Roman"/>
                <w:b/>
                <w:color w:val="000000"/>
                <w:sz w:val="20"/>
                <w:szCs w:val="20"/>
                <w:lang w:val="sr-Latn-ME"/>
              </w:rPr>
            </w:pPr>
            <w:r w:rsidRPr="00EC65FC">
              <w:rPr>
                <w:rFonts w:ascii="Times New Roman" w:eastAsia="Times New Roman" w:hAnsi="Times New Roman" w:cs="Times New Roman"/>
                <w:b/>
                <w:color w:val="000000"/>
                <w:sz w:val="20"/>
                <w:szCs w:val="20"/>
                <w:lang w:val="sr-Latn-ME"/>
              </w:rPr>
              <w:t>325</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145,126</w:t>
            </w:r>
          </w:p>
        </w:tc>
        <w:tc>
          <w:tcPr>
            <w:tcW w:w="1340" w:type="dxa"/>
            <w:tcBorders>
              <w:top w:val="nil"/>
              <w:left w:val="nil"/>
              <w:bottom w:val="single" w:sz="4" w:space="0" w:color="auto"/>
              <w:right w:val="single" w:sz="4" w:space="0" w:color="auto"/>
            </w:tcBorders>
            <w:shd w:val="clear" w:color="auto" w:fill="auto"/>
            <w:noWrap/>
            <w:vAlign w:val="center"/>
            <w:hideMark/>
          </w:tcPr>
          <w:p w:rsidR="004A6441" w:rsidRPr="00D4514C" w:rsidRDefault="004A6441"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2.24</w:t>
            </w:r>
          </w:p>
        </w:tc>
      </w:tr>
    </w:tbl>
    <w:p w:rsidR="00F8214F"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br w:type="textWrapping" w:clear="all"/>
      </w:r>
    </w:p>
    <w:p w:rsidR="004A6441" w:rsidRPr="00CC7144"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Iz prikazanih podataka zapaža se da broj djece koja koriste uslugu porodičnog smještaja</w:t>
      </w:r>
      <w:r w:rsidR="00883506">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-hraniteljstva, izračunat na 1000 djece u dječjoj populaciji opština u nadležnosti centara za socijalni</w:t>
      </w:r>
      <w:r w:rsidR="007D0986">
        <w:rPr>
          <w:rStyle w:val="fontstyle01"/>
          <w:rFonts w:ascii="Times New Roman" w:hAnsi="Times New Roman" w:cs="Times New Roman"/>
          <w:sz w:val="24"/>
          <w:szCs w:val="24"/>
          <w:lang w:val="sr-Latn-ME"/>
        </w:rPr>
        <w:t xml:space="preserve"> rad, varira u intervalu od 0.5</w:t>
      </w:r>
      <w:r w:rsidRPr="00CC7144">
        <w:rPr>
          <w:rStyle w:val="fontstyle01"/>
          <w:rFonts w:ascii="Times New Roman" w:hAnsi="Times New Roman" w:cs="Times New Roman"/>
          <w:sz w:val="24"/>
          <w:szCs w:val="24"/>
          <w:lang w:val="sr-Latn-ME"/>
        </w:rPr>
        <w:t xml:space="preserve"> (minimum - u opštinama Pljevlja </w:t>
      </w:r>
      <w:r w:rsidR="007D0986">
        <w:rPr>
          <w:rStyle w:val="fontstyle01"/>
          <w:rFonts w:ascii="Times New Roman" w:hAnsi="Times New Roman" w:cs="Times New Roman"/>
          <w:sz w:val="24"/>
          <w:szCs w:val="24"/>
          <w:lang w:val="sr-Latn-ME"/>
        </w:rPr>
        <w:t>i Žabljak) do 3.5</w:t>
      </w:r>
      <w:r w:rsidRPr="00CC7144">
        <w:rPr>
          <w:rStyle w:val="fontstyle01"/>
          <w:rFonts w:ascii="Times New Roman" w:hAnsi="Times New Roman" w:cs="Times New Roman"/>
          <w:sz w:val="24"/>
          <w:szCs w:val="24"/>
          <w:lang w:val="sr-Latn-ME"/>
        </w:rPr>
        <w:t xml:space="preserve"> (maksimum</w:t>
      </w:r>
      <w:r w:rsidR="00952828">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 u opštinama Glavni grad Podgorica, Tuzi i Zeta).</w:t>
      </w:r>
      <w:r w:rsidRPr="00952828">
        <w:rPr>
          <w:rStyle w:val="fontstyle01"/>
          <w:rFonts w:ascii="Times New Roman" w:hAnsi="Times New Roman" w:cs="Times New Roman"/>
          <w:b/>
          <w:sz w:val="24"/>
          <w:szCs w:val="24"/>
          <w:lang w:val="sr-Latn-ME"/>
        </w:rPr>
        <w:t xml:space="preserve"> Na nivou dječje populacije Crne Gore (Popis, 2011) uslugu porodičnog smještaja</w:t>
      </w:r>
      <w:r w:rsidR="00952828" w:rsidRPr="00952828">
        <w:rPr>
          <w:rStyle w:val="fontstyle01"/>
          <w:rFonts w:ascii="Times New Roman" w:hAnsi="Times New Roman" w:cs="Times New Roman"/>
          <w:b/>
          <w:sz w:val="24"/>
          <w:szCs w:val="24"/>
          <w:lang w:val="sr-Latn-ME"/>
        </w:rPr>
        <w:t xml:space="preserve"> </w:t>
      </w:r>
      <w:r w:rsidRPr="00952828">
        <w:rPr>
          <w:rStyle w:val="fontstyle01"/>
          <w:rFonts w:ascii="Times New Roman" w:hAnsi="Times New Roman" w:cs="Times New Roman"/>
          <w:b/>
          <w:sz w:val="24"/>
          <w:szCs w:val="24"/>
          <w:lang w:val="sr-Latn-ME"/>
        </w:rPr>
        <w:t>-</w:t>
      </w:r>
      <w:r w:rsidR="00952828" w:rsidRPr="00952828">
        <w:rPr>
          <w:rStyle w:val="fontstyle01"/>
          <w:rFonts w:ascii="Times New Roman" w:hAnsi="Times New Roman" w:cs="Times New Roman"/>
          <w:b/>
          <w:sz w:val="24"/>
          <w:szCs w:val="24"/>
          <w:lang w:val="sr-Latn-ME"/>
        </w:rPr>
        <w:t xml:space="preserve"> </w:t>
      </w:r>
      <w:r w:rsidRPr="00952828">
        <w:rPr>
          <w:rStyle w:val="fontstyle01"/>
          <w:rFonts w:ascii="Times New Roman" w:hAnsi="Times New Roman" w:cs="Times New Roman"/>
          <w:b/>
          <w:sz w:val="24"/>
          <w:szCs w:val="24"/>
          <w:lang w:val="sr-Latn-ME"/>
        </w:rPr>
        <w:t>hraniteljstva su u decembru 2022. godine koristila dva djeteta na 1000 djece</w:t>
      </w:r>
      <w:r w:rsidRPr="00CC7144">
        <w:rPr>
          <w:rStyle w:val="fontstyle01"/>
          <w:rFonts w:ascii="Times New Roman" w:hAnsi="Times New Roman" w:cs="Times New Roman"/>
          <w:sz w:val="24"/>
          <w:szCs w:val="24"/>
          <w:lang w:val="sr-Latn-ME"/>
        </w:rPr>
        <w:t xml:space="preserve">. </w:t>
      </w:r>
    </w:p>
    <w:p w:rsidR="004A6441" w:rsidRPr="00CC7144"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Dodatni uvid u strukturu djece na porodičnom smještaju</w:t>
      </w:r>
      <w:r w:rsidR="00883506">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w:t>
      </w:r>
      <w:r w:rsidR="00883506">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hraniteljstvu pružiće odnos distribucija djece koja koriste ovu uslugu i djece unutar dječje populacije u Crnoj Gori, diferencirano prema školskom uzrastu, što je prikazano u tabeli koja slijedi.</w:t>
      </w:r>
    </w:p>
    <w:p w:rsidR="00CE6CE8" w:rsidRDefault="00CE6CE8" w:rsidP="00C04EE6">
      <w:pPr>
        <w:jc w:val="both"/>
        <w:rPr>
          <w:rStyle w:val="fontstyle01"/>
          <w:rFonts w:ascii="Times New Roman" w:hAnsi="Times New Roman" w:cs="Times New Roman"/>
          <w:b/>
          <w:i/>
          <w:sz w:val="24"/>
          <w:szCs w:val="24"/>
          <w:lang w:val="sr-Latn-ME"/>
        </w:rPr>
      </w:pPr>
    </w:p>
    <w:p w:rsidR="00150C9C" w:rsidRDefault="004A6441" w:rsidP="00C04EE6">
      <w:pPr>
        <w:jc w:val="both"/>
        <w:rPr>
          <w:rStyle w:val="fontstyle01"/>
          <w:rFonts w:ascii="Times New Roman" w:hAnsi="Times New Roman" w:cs="Times New Roman"/>
          <w:b/>
          <w:i/>
          <w:sz w:val="24"/>
          <w:szCs w:val="24"/>
          <w:lang w:val="sr-Latn-ME"/>
        </w:rPr>
      </w:pPr>
      <w:r w:rsidRPr="007D7395">
        <w:rPr>
          <w:rStyle w:val="fontstyle01"/>
          <w:rFonts w:ascii="Times New Roman" w:hAnsi="Times New Roman" w:cs="Times New Roman"/>
          <w:b/>
          <w:i/>
          <w:sz w:val="24"/>
          <w:szCs w:val="24"/>
          <w:lang w:val="sr-Latn-ME"/>
        </w:rPr>
        <w:lastRenderedPageBreak/>
        <w:t>Tabela br. 5: Uporedni prikaz distribucija djece koja koriste uslugu porodičnog smještaja</w:t>
      </w:r>
      <w:r w:rsidR="00883506">
        <w:rPr>
          <w:rStyle w:val="fontstyle01"/>
          <w:rFonts w:ascii="Times New Roman" w:hAnsi="Times New Roman" w:cs="Times New Roman"/>
          <w:b/>
          <w:i/>
          <w:sz w:val="24"/>
          <w:szCs w:val="24"/>
          <w:lang w:val="sr-Latn-ME"/>
        </w:rPr>
        <w:t xml:space="preserve"> </w:t>
      </w:r>
      <w:r w:rsidRPr="007D7395">
        <w:rPr>
          <w:rStyle w:val="fontstyle01"/>
          <w:rFonts w:ascii="Times New Roman" w:hAnsi="Times New Roman" w:cs="Times New Roman"/>
          <w:b/>
          <w:i/>
          <w:sz w:val="24"/>
          <w:szCs w:val="24"/>
          <w:lang w:val="sr-Latn-ME"/>
        </w:rPr>
        <w:t>-hraniteljstva i dječje populacije u Crnoj Gori prema školskom uzrastu</w:t>
      </w:r>
    </w:p>
    <w:p w:rsidR="004874F1" w:rsidRPr="007D7395" w:rsidRDefault="004874F1" w:rsidP="00C04EE6">
      <w:pPr>
        <w:jc w:val="both"/>
        <w:rPr>
          <w:rStyle w:val="fontstyle01"/>
          <w:rFonts w:ascii="Times New Roman" w:hAnsi="Times New Roman" w:cs="Times New Roman"/>
          <w:b/>
          <w:i/>
          <w:sz w:val="24"/>
          <w:szCs w:val="24"/>
          <w:lang w:val="sr-Latn-ME"/>
        </w:rPr>
      </w:pPr>
    </w:p>
    <w:tbl>
      <w:tblPr>
        <w:tblpPr w:leftFromText="180" w:rightFromText="180" w:vertAnchor="text" w:tblpY="1"/>
        <w:tblOverlap w:val="never"/>
        <w:tblW w:w="6472" w:type="dxa"/>
        <w:tblLook w:val="04A0" w:firstRow="1" w:lastRow="0" w:firstColumn="1" w:lastColumn="0" w:noHBand="0" w:noVBand="1"/>
      </w:tblPr>
      <w:tblGrid>
        <w:gridCol w:w="1883"/>
        <w:gridCol w:w="1529"/>
        <w:gridCol w:w="1450"/>
        <w:gridCol w:w="1610"/>
      </w:tblGrid>
      <w:tr w:rsidR="005574C8" w:rsidRPr="00CC7144" w:rsidTr="00AF0AA2">
        <w:trPr>
          <w:trHeight w:val="900"/>
        </w:trPr>
        <w:tc>
          <w:tcPr>
            <w:tcW w:w="1883"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5574C8" w:rsidRPr="00CC7144" w:rsidRDefault="005574C8"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Struktura djece prema školskom uzrastu</w:t>
            </w:r>
          </w:p>
        </w:tc>
        <w:tc>
          <w:tcPr>
            <w:tcW w:w="1529" w:type="dxa"/>
            <w:tcBorders>
              <w:top w:val="single" w:sz="4" w:space="0" w:color="auto"/>
              <w:left w:val="nil"/>
              <w:bottom w:val="single" w:sz="4" w:space="0" w:color="auto"/>
              <w:right w:val="single" w:sz="4" w:space="0" w:color="auto"/>
            </w:tcBorders>
            <w:shd w:val="clear" w:color="000000" w:fill="F2F2F2"/>
            <w:vAlign w:val="center"/>
            <w:hideMark/>
          </w:tcPr>
          <w:p w:rsidR="005574C8" w:rsidRPr="00CC7144" w:rsidRDefault="005574C8"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Broj djece na PSH (decembar 2022)</w:t>
            </w:r>
          </w:p>
        </w:tc>
        <w:tc>
          <w:tcPr>
            <w:tcW w:w="1450" w:type="dxa"/>
            <w:tcBorders>
              <w:top w:val="single" w:sz="4" w:space="0" w:color="auto"/>
              <w:left w:val="nil"/>
              <w:bottom w:val="single" w:sz="4" w:space="0" w:color="auto"/>
              <w:right w:val="single" w:sz="4" w:space="0" w:color="auto"/>
            </w:tcBorders>
            <w:shd w:val="clear" w:color="000000" w:fill="F2F2F2"/>
            <w:vAlign w:val="center"/>
            <w:hideMark/>
          </w:tcPr>
          <w:p w:rsidR="005574C8" w:rsidRPr="00CC7144" w:rsidRDefault="005574C8"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Broj djece u Crnoj Gori (Popis,2011)</w:t>
            </w:r>
          </w:p>
        </w:tc>
        <w:tc>
          <w:tcPr>
            <w:tcW w:w="1610" w:type="dxa"/>
            <w:tcBorders>
              <w:top w:val="single" w:sz="4" w:space="0" w:color="auto"/>
              <w:left w:val="nil"/>
              <w:bottom w:val="single" w:sz="4" w:space="0" w:color="auto"/>
              <w:right w:val="single" w:sz="4" w:space="0" w:color="auto"/>
            </w:tcBorders>
            <w:shd w:val="clear" w:color="000000" w:fill="F2F2F2"/>
            <w:vAlign w:val="center"/>
            <w:hideMark/>
          </w:tcPr>
          <w:p w:rsidR="005574C8" w:rsidRPr="00CC7144" w:rsidRDefault="005574C8"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Broj djece koja koriste uslugu</w:t>
            </w:r>
            <w:r>
              <w:rPr>
                <w:rFonts w:ascii="Times New Roman" w:eastAsia="Times New Roman" w:hAnsi="Times New Roman" w:cs="Times New Roman"/>
                <w:color w:val="000000"/>
                <w:sz w:val="24"/>
                <w:szCs w:val="24"/>
                <w:lang w:val="sr-Latn-ME"/>
              </w:rPr>
              <w:t xml:space="preserve"> PSH</w:t>
            </w:r>
            <w:r w:rsidRPr="00CC7144">
              <w:rPr>
                <w:rFonts w:ascii="Times New Roman" w:eastAsia="Times New Roman" w:hAnsi="Times New Roman" w:cs="Times New Roman"/>
                <w:color w:val="000000"/>
                <w:sz w:val="24"/>
                <w:szCs w:val="24"/>
                <w:lang w:val="sr-Latn-ME"/>
              </w:rPr>
              <w:t xml:space="preserve"> na 1000 djece</w:t>
            </w:r>
          </w:p>
        </w:tc>
      </w:tr>
      <w:tr w:rsidR="005574C8" w:rsidRPr="00CC7144" w:rsidTr="00AF0AA2">
        <w:trPr>
          <w:trHeight w:val="450"/>
        </w:trPr>
        <w:tc>
          <w:tcPr>
            <w:tcW w:w="1883" w:type="dxa"/>
            <w:tcBorders>
              <w:top w:val="nil"/>
              <w:left w:val="single" w:sz="4" w:space="0" w:color="auto"/>
              <w:bottom w:val="single" w:sz="4" w:space="0" w:color="auto"/>
              <w:right w:val="single" w:sz="4" w:space="0" w:color="auto"/>
            </w:tcBorders>
            <w:shd w:val="clear" w:color="000000" w:fill="F2F2F2"/>
            <w:vAlign w:val="center"/>
            <w:hideMark/>
          </w:tcPr>
          <w:p w:rsidR="005574C8" w:rsidRPr="00CC7144" w:rsidRDefault="005574C8"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Djeca predškolskog uzrasta</w:t>
            </w:r>
          </w:p>
        </w:tc>
        <w:tc>
          <w:tcPr>
            <w:tcW w:w="1529" w:type="dxa"/>
            <w:tcBorders>
              <w:top w:val="nil"/>
              <w:left w:val="nil"/>
              <w:bottom w:val="single" w:sz="4" w:space="0" w:color="auto"/>
              <w:right w:val="single" w:sz="4" w:space="0" w:color="auto"/>
            </w:tcBorders>
            <w:shd w:val="clear" w:color="auto" w:fill="auto"/>
            <w:noWrap/>
            <w:vAlign w:val="center"/>
            <w:hideMark/>
          </w:tcPr>
          <w:p w:rsidR="005574C8" w:rsidRPr="00D4514C" w:rsidRDefault="005574C8"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64</w:t>
            </w:r>
          </w:p>
        </w:tc>
        <w:tc>
          <w:tcPr>
            <w:tcW w:w="1450" w:type="dxa"/>
            <w:tcBorders>
              <w:top w:val="nil"/>
              <w:left w:val="nil"/>
              <w:bottom w:val="single" w:sz="4" w:space="0" w:color="auto"/>
              <w:right w:val="single" w:sz="4" w:space="0" w:color="auto"/>
            </w:tcBorders>
            <w:shd w:val="clear" w:color="auto" w:fill="auto"/>
            <w:noWrap/>
            <w:vAlign w:val="center"/>
            <w:hideMark/>
          </w:tcPr>
          <w:p w:rsidR="005574C8" w:rsidRPr="00D4514C" w:rsidRDefault="005574C8"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46,114</w:t>
            </w:r>
          </w:p>
        </w:tc>
        <w:tc>
          <w:tcPr>
            <w:tcW w:w="1610" w:type="dxa"/>
            <w:tcBorders>
              <w:top w:val="nil"/>
              <w:left w:val="nil"/>
              <w:bottom w:val="single" w:sz="4" w:space="0" w:color="auto"/>
              <w:right w:val="single" w:sz="4" w:space="0" w:color="auto"/>
            </w:tcBorders>
            <w:shd w:val="clear" w:color="auto" w:fill="auto"/>
            <w:noWrap/>
            <w:vAlign w:val="center"/>
            <w:hideMark/>
          </w:tcPr>
          <w:p w:rsidR="005574C8" w:rsidRPr="00D4514C" w:rsidRDefault="005574C8"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1.39</w:t>
            </w:r>
          </w:p>
        </w:tc>
      </w:tr>
      <w:tr w:rsidR="005574C8" w:rsidRPr="00CC7144" w:rsidTr="00AF0AA2">
        <w:trPr>
          <w:trHeight w:val="450"/>
        </w:trPr>
        <w:tc>
          <w:tcPr>
            <w:tcW w:w="1883" w:type="dxa"/>
            <w:tcBorders>
              <w:top w:val="nil"/>
              <w:left w:val="single" w:sz="4" w:space="0" w:color="auto"/>
              <w:bottom w:val="single" w:sz="4" w:space="0" w:color="auto"/>
              <w:right w:val="single" w:sz="4" w:space="0" w:color="auto"/>
            </w:tcBorders>
            <w:shd w:val="clear" w:color="000000" w:fill="F2F2F2"/>
            <w:vAlign w:val="center"/>
            <w:hideMark/>
          </w:tcPr>
          <w:p w:rsidR="005574C8" w:rsidRPr="00CC7144" w:rsidRDefault="005574C8"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Djeca osnovnoškolskog uzrasta</w:t>
            </w:r>
          </w:p>
        </w:tc>
        <w:tc>
          <w:tcPr>
            <w:tcW w:w="1529" w:type="dxa"/>
            <w:tcBorders>
              <w:top w:val="nil"/>
              <w:left w:val="nil"/>
              <w:bottom w:val="single" w:sz="4" w:space="0" w:color="auto"/>
              <w:right w:val="single" w:sz="4" w:space="0" w:color="auto"/>
            </w:tcBorders>
            <w:shd w:val="clear" w:color="auto" w:fill="auto"/>
            <w:noWrap/>
            <w:vAlign w:val="center"/>
            <w:hideMark/>
          </w:tcPr>
          <w:p w:rsidR="005574C8" w:rsidRPr="00D4514C" w:rsidRDefault="005574C8"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162</w:t>
            </w:r>
          </w:p>
        </w:tc>
        <w:tc>
          <w:tcPr>
            <w:tcW w:w="1450" w:type="dxa"/>
            <w:tcBorders>
              <w:top w:val="nil"/>
              <w:left w:val="nil"/>
              <w:bottom w:val="single" w:sz="4" w:space="0" w:color="auto"/>
              <w:right w:val="single" w:sz="4" w:space="0" w:color="auto"/>
            </w:tcBorders>
            <w:shd w:val="clear" w:color="auto" w:fill="auto"/>
            <w:noWrap/>
            <w:vAlign w:val="center"/>
            <w:hideMark/>
          </w:tcPr>
          <w:p w:rsidR="005574C8" w:rsidRPr="00D4514C" w:rsidRDefault="005574C8"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72,637</w:t>
            </w:r>
          </w:p>
        </w:tc>
        <w:tc>
          <w:tcPr>
            <w:tcW w:w="1610" w:type="dxa"/>
            <w:tcBorders>
              <w:top w:val="nil"/>
              <w:left w:val="nil"/>
              <w:bottom w:val="single" w:sz="4" w:space="0" w:color="auto"/>
              <w:right w:val="single" w:sz="4" w:space="0" w:color="auto"/>
            </w:tcBorders>
            <w:shd w:val="clear" w:color="auto" w:fill="auto"/>
            <w:noWrap/>
            <w:vAlign w:val="center"/>
            <w:hideMark/>
          </w:tcPr>
          <w:p w:rsidR="005574C8" w:rsidRPr="00D4514C" w:rsidRDefault="005574C8"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2.23</w:t>
            </w:r>
          </w:p>
        </w:tc>
      </w:tr>
      <w:tr w:rsidR="005574C8" w:rsidRPr="00CC7144" w:rsidTr="00AF0AA2">
        <w:trPr>
          <w:trHeight w:val="450"/>
        </w:trPr>
        <w:tc>
          <w:tcPr>
            <w:tcW w:w="1883" w:type="dxa"/>
            <w:tcBorders>
              <w:top w:val="nil"/>
              <w:left w:val="single" w:sz="4" w:space="0" w:color="auto"/>
              <w:bottom w:val="single" w:sz="4" w:space="0" w:color="auto"/>
              <w:right w:val="single" w:sz="4" w:space="0" w:color="auto"/>
            </w:tcBorders>
            <w:shd w:val="clear" w:color="000000" w:fill="F2F2F2"/>
            <w:vAlign w:val="center"/>
            <w:hideMark/>
          </w:tcPr>
          <w:p w:rsidR="005574C8" w:rsidRPr="00CC7144" w:rsidRDefault="005574C8"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Djeca srednjoškolskog uzrasta</w:t>
            </w:r>
          </w:p>
        </w:tc>
        <w:tc>
          <w:tcPr>
            <w:tcW w:w="1529" w:type="dxa"/>
            <w:tcBorders>
              <w:top w:val="nil"/>
              <w:left w:val="nil"/>
              <w:bottom w:val="single" w:sz="4" w:space="0" w:color="auto"/>
              <w:right w:val="single" w:sz="4" w:space="0" w:color="auto"/>
            </w:tcBorders>
            <w:shd w:val="clear" w:color="auto" w:fill="auto"/>
            <w:noWrap/>
            <w:vAlign w:val="center"/>
            <w:hideMark/>
          </w:tcPr>
          <w:p w:rsidR="005574C8" w:rsidRPr="00D4514C" w:rsidRDefault="005574C8"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99</w:t>
            </w:r>
          </w:p>
        </w:tc>
        <w:tc>
          <w:tcPr>
            <w:tcW w:w="1450" w:type="dxa"/>
            <w:tcBorders>
              <w:top w:val="nil"/>
              <w:left w:val="nil"/>
              <w:bottom w:val="single" w:sz="4" w:space="0" w:color="auto"/>
              <w:right w:val="single" w:sz="4" w:space="0" w:color="auto"/>
            </w:tcBorders>
            <w:shd w:val="clear" w:color="auto" w:fill="auto"/>
            <w:noWrap/>
            <w:vAlign w:val="center"/>
            <w:hideMark/>
          </w:tcPr>
          <w:p w:rsidR="005574C8" w:rsidRPr="00D4514C" w:rsidRDefault="005574C8"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26,375</w:t>
            </w:r>
          </w:p>
        </w:tc>
        <w:tc>
          <w:tcPr>
            <w:tcW w:w="1610" w:type="dxa"/>
            <w:tcBorders>
              <w:top w:val="nil"/>
              <w:left w:val="nil"/>
              <w:bottom w:val="single" w:sz="4" w:space="0" w:color="auto"/>
              <w:right w:val="single" w:sz="4" w:space="0" w:color="auto"/>
            </w:tcBorders>
            <w:shd w:val="clear" w:color="auto" w:fill="auto"/>
            <w:noWrap/>
            <w:vAlign w:val="center"/>
            <w:hideMark/>
          </w:tcPr>
          <w:p w:rsidR="005574C8" w:rsidRPr="00D4514C" w:rsidRDefault="005574C8"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3.75</w:t>
            </w:r>
          </w:p>
        </w:tc>
      </w:tr>
      <w:tr w:rsidR="005574C8" w:rsidRPr="00CC7144" w:rsidTr="00AF0AA2">
        <w:trPr>
          <w:trHeight w:val="300"/>
        </w:trPr>
        <w:tc>
          <w:tcPr>
            <w:tcW w:w="1883" w:type="dxa"/>
            <w:tcBorders>
              <w:top w:val="nil"/>
              <w:left w:val="single" w:sz="4" w:space="0" w:color="auto"/>
              <w:bottom w:val="single" w:sz="4" w:space="0" w:color="auto"/>
              <w:right w:val="single" w:sz="4" w:space="0" w:color="auto"/>
            </w:tcBorders>
            <w:shd w:val="clear" w:color="000000" w:fill="DCE6F1"/>
            <w:vAlign w:val="center"/>
            <w:hideMark/>
          </w:tcPr>
          <w:p w:rsidR="005574C8" w:rsidRPr="00CC7144" w:rsidRDefault="005574C8"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Ukupno</w:t>
            </w:r>
          </w:p>
        </w:tc>
        <w:tc>
          <w:tcPr>
            <w:tcW w:w="1529" w:type="dxa"/>
            <w:tcBorders>
              <w:top w:val="nil"/>
              <w:left w:val="nil"/>
              <w:bottom w:val="single" w:sz="4" w:space="0" w:color="auto"/>
              <w:right w:val="single" w:sz="4" w:space="0" w:color="auto"/>
            </w:tcBorders>
            <w:shd w:val="clear" w:color="auto" w:fill="auto"/>
            <w:noWrap/>
            <w:vAlign w:val="center"/>
            <w:hideMark/>
          </w:tcPr>
          <w:p w:rsidR="005574C8" w:rsidRPr="00EC65FC" w:rsidRDefault="005574C8" w:rsidP="00C04EE6">
            <w:pPr>
              <w:spacing w:after="0"/>
              <w:jc w:val="right"/>
              <w:rPr>
                <w:rFonts w:ascii="Times New Roman" w:eastAsia="Times New Roman" w:hAnsi="Times New Roman" w:cs="Times New Roman"/>
                <w:b/>
                <w:color w:val="000000"/>
                <w:sz w:val="20"/>
                <w:szCs w:val="20"/>
                <w:lang w:val="sr-Latn-ME"/>
              </w:rPr>
            </w:pPr>
            <w:r w:rsidRPr="00EC65FC">
              <w:rPr>
                <w:rFonts w:ascii="Times New Roman" w:eastAsia="Times New Roman" w:hAnsi="Times New Roman" w:cs="Times New Roman"/>
                <w:b/>
                <w:color w:val="000000"/>
                <w:sz w:val="20"/>
                <w:szCs w:val="20"/>
                <w:lang w:val="sr-Latn-ME"/>
              </w:rPr>
              <w:t>325</w:t>
            </w:r>
          </w:p>
        </w:tc>
        <w:tc>
          <w:tcPr>
            <w:tcW w:w="1450" w:type="dxa"/>
            <w:tcBorders>
              <w:top w:val="nil"/>
              <w:left w:val="nil"/>
              <w:bottom w:val="single" w:sz="4" w:space="0" w:color="auto"/>
              <w:right w:val="single" w:sz="4" w:space="0" w:color="auto"/>
            </w:tcBorders>
            <w:shd w:val="clear" w:color="auto" w:fill="auto"/>
            <w:noWrap/>
            <w:vAlign w:val="center"/>
            <w:hideMark/>
          </w:tcPr>
          <w:p w:rsidR="005574C8" w:rsidRPr="00D4514C" w:rsidRDefault="005574C8"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145,126</w:t>
            </w:r>
          </w:p>
        </w:tc>
        <w:tc>
          <w:tcPr>
            <w:tcW w:w="1610" w:type="dxa"/>
            <w:tcBorders>
              <w:top w:val="nil"/>
              <w:left w:val="nil"/>
              <w:bottom w:val="single" w:sz="4" w:space="0" w:color="auto"/>
              <w:right w:val="single" w:sz="4" w:space="0" w:color="auto"/>
            </w:tcBorders>
            <w:shd w:val="clear" w:color="auto" w:fill="auto"/>
            <w:noWrap/>
            <w:vAlign w:val="center"/>
            <w:hideMark/>
          </w:tcPr>
          <w:p w:rsidR="005574C8" w:rsidRPr="00D4514C" w:rsidRDefault="005574C8" w:rsidP="00C04EE6">
            <w:pPr>
              <w:spacing w:after="0"/>
              <w:jc w:val="right"/>
              <w:rPr>
                <w:rFonts w:ascii="Times New Roman" w:eastAsia="Times New Roman" w:hAnsi="Times New Roman" w:cs="Times New Roman"/>
                <w:color w:val="000000"/>
                <w:sz w:val="20"/>
                <w:szCs w:val="20"/>
                <w:lang w:val="sr-Latn-ME"/>
              </w:rPr>
            </w:pPr>
            <w:r w:rsidRPr="00D4514C">
              <w:rPr>
                <w:rFonts w:ascii="Times New Roman" w:eastAsia="Times New Roman" w:hAnsi="Times New Roman" w:cs="Times New Roman"/>
                <w:color w:val="000000"/>
                <w:sz w:val="20"/>
                <w:szCs w:val="20"/>
                <w:lang w:val="sr-Latn-ME"/>
              </w:rPr>
              <w:t>2.24</w:t>
            </w:r>
          </w:p>
        </w:tc>
      </w:tr>
    </w:tbl>
    <w:p w:rsidR="00F8214F" w:rsidRDefault="00D4514C"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br w:type="textWrapping" w:clear="all"/>
      </w:r>
    </w:p>
    <w:p w:rsidR="004E2CF4" w:rsidRDefault="004A6441" w:rsidP="00C04EE6">
      <w:pPr>
        <w:jc w:val="both"/>
        <w:rPr>
          <w:rStyle w:val="fontstyle01"/>
          <w:rFonts w:ascii="Times New Roman" w:hAnsi="Times New Roman" w:cs="Times New Roman"/>
          <w:b/>
          <w:sz w:val="24"/>
          <w:szCs w:val="24"/>
          <w:lang w:val="sr-Latn-ME"/>
        </w:rPr>
      </w:pPr>
      <w:r w:rsidRPr="00CC7144">
        <w:rPr>
          <w:rStyle w:val="fontstyle01"/>
          <w:rFonts w:ascii="Times New Roman" w:hAnsi="Times New Roman" w:cs="Times New Roman"/>
          <w:sz w:val="24"/>
          <w:szCs w:val="24"/>
          <w:lang w:val="sr-Latn-ME"/>
        </w:rPr>
        <w:t>Iz prikazanih podataka proizilazi da</w:t>
      </w:r>
      <w:r w:rsidR="00330418">
        <w:rPr>
          <w:rStyle w:val="fontstyle01"/>
          <w:rFonts w:ascii="Times New Roman" w:hAnsi="Times New Roman" w:cs="Times New Roman"/>
          <w:sz w:val="24"/>
          <w:szCs w:val="24"/>
          <w:lang w:val="sr-Latn-ME"/>
        </w:rPr>
        <w:t xml:space="preserve"> su u strukturi djece, koja su u decembru 2022. godine koristila uslugu porodičnog smještaja – hraniteljstva, u apsolutnom izrazu najbrojnija djeca osnovnoškolskog uzrasta, dok </w:t>
      </w:r>
      <w:r w:rsidRPr="00CC7144">
        <w:rPr>
          <w:rStyle w:val="fontstyle01"/>
          <w:rFonts w:ascii="Times New Roman" w:hAnsi="Times New Roman" w:cs="Times New Roman"/>
          <w:sz w:val="24"/>
          <w:szCs w:val="24"/>
          <w:lang w:val="sr-Latn-ME"/>
        </w:rPr>
        <w:t xml:space="preserve">je </w:t>
      </w:r>
      <w:r w:rsidRPr="00330418">
        <w:rPr>
          <w:rStyle w:val="fontstyle01"/>
          <w:rFonts w:ascii="Times New Roman" w:hAnsi="Times New Roman" w:cs="Times New Roman"/>
          <w:b/>
          <w:sz w:val="24"/>
          <w:szCs w:val="24"/>
          <w:lang w:val="sr-Latn-ME"/>
        </w:rPr>
        <w:t>posmatrano na 1000 djece usluga porodičnog smještaja</w:t>
      </w:r>
      <w:r w:rsidR="00883506" w:rsidRPr="00330418">
        <w:rPr>
          <w:rStyle w:val="fontstyle01"/>
          <w:rFonts w:ascii="Times New Roman" w:hAnsi="Times New Roman" w:cs="Times New Roman"/>
          <w:b/>
          <w:sz w:val="24"/>
          <w:szCs w:val="24"/>
          <w:lang w:val="sr-Latn-ME"/>
        </w:rPr>
        <w:t xml:space="preserve"> </w:t>
      </w:r>
      <w:r w:rsidRPr="00330418">
        <w:rPr>
          <w:rStyle w:val="fontstyle01"/>
          <w:rFonts w:ascii="Times New Roman" w:hAnsi="Times New Roman" w:cs="Times New Roman"/>
          <w:b/>
          <w:sz w:val="24"/>
          <w:szCs w:val="24"/>
          <w:lang w:val="sr-Latn-ME"/>
        </w:rPr>
        <w:t>- hraniteljstva najdostupnija djeci</w:t>
      </w:r>
      <w:r w:rsidR="00330418" w:rsidRPr="00330418">
        <w:rPr>
          <w:rStyle w:val="fontstyle01"/>
          <w:rFonts w:ascii="Times New Roman" w:hAnsi="Times New Roman" w:cs="Times New Roman"/>
          <w:b/>
          <w:sz w:val="24"/>
          <w:szCs w:val="24"/>
          <w:lang w:val="sr-Latn-ME"/>
        </w:rPr>
        <w:t xml:space="preserve"> srednjoškolskog uzrasta, a</w:t>
      </w:r>
      <w:r w:rsidRPr="00330418">
        <w:rPr>
          <w:rStyle w:val="fontstyle01"/>
          <w:rFonts w:ascii="Times New Roman" w:hAnsi="Times New Roman" w:cs="Times New Roman"/>
          <w:b/>
          <w:sz w:val="24"/>
          <w:szCs w:val="24"/>
          <w:lang w:val="sr-Latn-ME"/>
        </w:rPr>
        <w:t xml:space="preserve"> najmanje dostupna djeci predškolskog uzrasta. </w:t>
      </w:r>
    </w:p>
    <w:p w:rsidR="004E2CF4" w:rsidRPr="004E2CF4" w:rsidRDefault="004E2CF4" w:rsidP="00C04EE6">
      <w:pPr>
        <w:jc w:val="both"/>
        <w:rPr>
          <w:rStyle w:val="fontstyle01"/>
          <w:rFonts w:ascii="Times New Roman" w:hAnsi="Times New Roman" w:cs="Times New Roman"/>
          <w:b/>
          <w:sz w:val="24"/>
          <w:szCs w:val="24"/>
          <w:lang w:val="sr-Latn-ME"/>
        </w:rPr>
      </w:pPr>
    </w:p>
    <w:p w:rsidR="00A367B8" w:rsidRDefault="00C31B99" w:rsidP="00330418">
      <w:pPr>
        <w:pStyle w:val="naslovpr"/>
        <w:ind w:firstLine="720"/>
      </w:pPr>
      <w:bookmarkStart w:id="30" w:name="_Toc155993846"/>
      <w:r>
        <w:t>4</w:t>
      </w:r>
      <w:r w:rsidR="0040722A">
        <w:t>.2</w:t>
      </w:r>
      <w:r w:rsidR="00D74EE2">
        <w:t>.</w:t>
      </w:r>
      <w:r w:rsidR="00B4668F" w:rsidRPr="007D7395">
        <w:t xml:space="preserve"> KORISNICI USLUGE PORODIČNOG SMJEŠTAJA</w:t>
      </w:r>
      <w:bookmarkEnd w:id="30"/>
    </w:p>
    <w:p w:rsidR="00883506" w:rsidRDefault="00E970BF"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Na početku ove </w:t>
      </w:r>
      <w:r w:rsidR="009E46CC">
        <w:rPr>
          <w:rFonts w:ascii="Times New Roman" w:hAnsi="Times New Roman" w:cs="Times New Roman"/>
          <w:sz w:val="24"/>
          <w:szCs w:val="24"/>
          <w:lang w:val="sr-Latn-ME"/>
        </w:rPr>
        <w:t>podcjeline biće prikazana</w:t>
      </w:r>
      <w:r w:rsidR="00603DD8">
        <w:rPr>
          <w:rFonts w:ascii="Times New Roman" w:hAnsi="Times New Roman" w:cs="Times New Roman"/>
          <w:sz w:val="24"/>
          <w:szCs w:val="24"/>
          <w:lang w:val="sr-Latn-ME"/>
        </w:rPr>
        <w:t xml:space="preserve"> cjelokupna struktura o</w:t>
      </w:r>
      <w:r w:rsidR="00617BB4">
        <w:rPr>
          <w:rFonts w:ascii="Times New Roman" w:hAnsi="Times New Roman" w:cs="Times New Roman"/>
          <w:sz w:val="24"/>
          <w:szCs w:val="24"/>
          <w:lang w:val="sr-Latn-ME"/>
        </w:rPr>
        <w:t>d</w:t>
      </w:r>
      <w:r w:rsidR="00603DD8">
        <w:rPr>
          <w:rFonts w:ascii="Times New Roman" w:hAnsi="Times New Roman" w:cs="Times New Roman"/>
          <w:sz w:val="24"/>
          <w:szCs w:val="24"/>
          <w:lang w:val="sr-Latn-ME"/>
        </w:rPr>
        <w:t>raslih i starih</w:t>
      </w:r>
      <w:r w:rsidR="009E46CC">
        <w:rPr>
          <w:rFonts w:ascii="Times New Roman" w:hAnsi="Times New Roman" w:cs="Times New Roman"/>
          <w:sz w:val="24"/>
          <w:szCs w:val="24"/>
          <w:lang w:val="sr-Latn-ME"/>
        </w:rPr>
        <w:t xml:space="preserve"> koji su koristiili usluge</w:t>
      </w:r>
      <w:r w:rsidR="00883506">
        <w:rPr>
          <w:rFonts w:ascii="Times New Roman" w:hAnsi="Times New Roman" w:cs="Times New Roman"/>
          <w:sz w:val="24"/>
          <w:szCs w:val="24"/>
          <w:lang w:val="sr-Latn-ME"/>
        </w:rPr>
        <w:t xml:space="preserve"> smještaja u izvje</w:t>
      </w:r>
      <w:r w:rsidR="009E46CC">
        <w:rPr>
          <w:rFonts w:ascii="Times New Roman" w:hAnsi="Times New Roman" w:cs="Times New Roman"/>
          <w:sz w:val="24"/>
          <w:szCs w:val="24"/>
          <w:lang w:val="sr-Latn-ME"/>
        </w:rPr>
        <w:t>š</w:t>
      </w:r>
      <w:r w:rsidR="00851E2F">
        <w:rPr>
          <w:rFonts w:ascii="Times New Roman" w:hAnsi="Times New Roman" w:cs="Times New Roman"/>
          <w:sz w:val="24"/>
          <w:szCs w:val="24"/>
          <w:lang w:val="sr-Latn-ME"/>
        </w:rPr>
        <w:t>tajnom periodu kako bi se stekao</w:t>
      </w:r>
      <w:r w:rsidR="009E46CC">
        <w:rPr>
          <w:rFonts w:ascii="Times New Roman" w:hAnsi="Times New Roman" w:cs="Times New Roman"/>
          <w:sz w:val="24"/>
          <w:szCs w:val="24"/>
          <w:lang w:val="sr-Latn-ME"/>
        </w:rPr>
        <w:t xml:space="preserve"> uvid u odnos korisnika</w:t>
      </w:r>
      <w:r w:rsidR="00883506">
        <w:rPr>
          <w:rFonts w:ascii="Times New Roman" w:hAnsi="Times New Roman" w:cs="Times New Roman"/>
          <w:sz w:val="24"/>
          <w:szCs w:val="24"/>
          <w:lang w:val="sr-Latn-ME"/>
        </w:rPr>
        <w:t xml:space="preserve"> na različitim uslugama smještaja, koje pored poro</w:t>
      </w:r>
      <w:r w:rsidR="009E46CC">
        <w:rPr>
          <w:rFonts w:ascii="Times New Roman" w:hAnsi="Times New Roman" w:cs="Times New Roman"/>
          <w:sz w:val="24"/>
          <w:szCs w:val="24"/>
          <w:lang w:val="sr-Latn-ME"/>
        </w:rPr>
        <w:t>dičnog smještaja uključuju i</w:t>
      </w:r>
      <w:r w:rsidR="00883506">
        <w:rPr>
          <w:rFonts w:ascii="Times New Roman" w:hAnsi="Times New Roman" w:cs="Times New Roman"/>
          <w:sz w:val="24"/>
          <w:szCs w:val="24"/>
          <w:lang w:val="sr-Latn-ME"/>
        </w:rPr>
        <w:t xml:space="preserve"> smještaj u ustano</w:t>
      </w:r>
      <w:r w:rsidR="009E46CC">
        <w:rPr>
          <w:rFonts w:ascii="Times New Roman" w:hAnsi="Times New Roman" w:cs="Times New Roman"/>
          <w:sz w:val="24"/>
          <w:szCs w:val="24"/>
          <w:lang w:val="sr-Latn-ME"/>
        </w:rPr>
        <w:t>vu i s</w:t>
      </w:r>
      <w:r w:rsidR="00883506">
        <w:rPr>
          <w:rFonts w:ascii="Times New Roman" w:hAnsi="Times New Roman" w:cs="Times New Roman"/>
          <w:sz w:val="24"/>
          <w:szCs w:val="24"/>
          <w:lang w:val="sr-Latn-ME"/>
        </w:rPr>
        <w:t>mještaj u pr</w:t>
      </w:r>
      <w:r w:rsidR="009E46CC">
        <w:rPr>
          <w:rFonts w:ascii="Times New Roman" w:hAnsi="Times New Roman" w:cs="Times New Roman"/>
          <w:sz w:val="24"/>
          <w:szCs w:val="24"/>
          <w:lang w:val="sr-Latn-ME"/>
        </w:rPr>
        <w:t>ihvatilište – sklonište, a zatim će se pažnja posvetiti korisnicima usluge porodičnog</w:t>
      </w:r>
      <w:r w:rsidR="00883506">
        <w:rPr>
          <w:rFonts w:ascii="Times New Roman" w:hAnsi="Times New Roman" w:cs="Times New Roman"/>
          <w:sz w:val="24"/>
          <w:szCs w:val="24"/>
          <w:lang w:val="sr-Latn-ME"/>
        </w:rPr>
        <w:t xml:space="preserve"> smj</w:t>
      </w:r>
      <w:r w:rsidR="009E46CC">
        <w:rPr>
          <w:rFonts w:ascii="Times New Roman" w:hAnsi="Times New Roman" w:cs="Times New Roman"/>
          <w:sz w:val="24"/>
          <w:szCs w:val="24"/>
          <w:lang w:val="sr-Latn-ME"/>
        </w:rPr>
        <w:t>eštaja</w:t>
      </w:r>
      <w:r w:rsidR="00883506">
        <w:rPr>
          <w:rFonts w:ascii="Times New Roman" w:hAnsi="Times New Roman" w:cs="Times New Roman"/>
          <w:sz w:val="24"/>
          <w:szCs w:val="24"/>
          <w:lang w:val="sr-Latn-ME"/>
        </w:rPr>
        <w:t xml:space="preserve">. </w:t>
      </w:r>
    </w:p>
    <w:p w:rsidR="00883506" w:rsidRDefault="00883506"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Prema podacima generisanim iz godišnjih izvještaja o radu centara za socijalni rad, </w:t>
      </w:r>
      <w:r w:rsidRPr="003C4C72">
        <w:rPr>
          <w:rFonts w:ascii="Times New Roman" w:hAnsi="Times New Roman" w:cs="Times New Roman"/>
          <w:b/>
          <w:sz w:val="24"/>
          <w:szCs w:val="24"/>
          <w:lang w:val="sr-Latn-ME"/>
        </w:rPr>
        <w:t>usluge smještaja u 2022.</w:t>
      </w:r>
      <w:r w:rsidR="00675929">
        <w:rPr>
          <w:rFonts w:ascii="Times New Roman" w:hAnsi="Times New Roman" w:cs="Times New Roman"/>
          <w:b/>
          <w:sz w:val="24"/>
          <w:szCs w:val="24"/>
          <w:lang w:val="sr-Latn-ME"/>
        </w:rPr>
        <w:t xml:space="preserve"> godini  koristilo je ukupno 688 odraslih i starih korisnika</w:t>
      </w:r>
      <w:r>
        <w:rPr>
          <w:rFonts w:ascii="Times New Roman" w:hAnsi="Times New Roman" w:cs="Times New Roman"/>
          <w:sz w:val="24"/>
          <w:szCs w:val="24"/>
          <w:lang w:val="sr-Latn-ME"/>
        </w:rPr>
        <w:t xml:space="preserve">. </w:t>
      </w:r>
    </w:p>
    <w:p w:rsidR="00883506" w:rsidRDefault="00AA2D46"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Distribucija odraslih i starih</w:t>
      </w:r>
      <w:r w:rsidR="0044029A">
        <w:rPr>
          <w:rFonts w:ascii="Times New Roman" w:hAnsi="Times New Roman" w:cs="Times New Roman"/>
          <w:sz w:val="24"/>
          <w:szCs w:val="24"/>
          <w:lang w:val="sr-Latn-ME"/>
        </w:rPr>
        <w:t xml:space="preserve"> prema</w:t>
      </w:r>
      <w:r w:rsidR="00883506">
        <w:rPr>
          <w:rFonts w:ascii="Times New Roman" w:hAnsi="Times New Roman" w:cs="Times New Roman"/>
          <w:sz w:val="24"/>
          <w:szCs w:val="24"/>
          <w:lang w:val="sr-Latn-ME"/>
        </w:rPr>
        <w:t xml:space="preserve"> vrsti </w:t>
      </w:r>
      <w:r w:rsidR="00276573">
        <w:rPr>
          <w:rFonts w:ascii="Times New Roman" w:hAnsi="Times New Roman" w:cs="Times New Roman"/>
          <w:sz w:val="24"/>
          <w:szCs w:val="24"/>
          <w:lang w:val="sr-Latn-ME"/>
        </w:rPr>
        <w:t>smještaja koji</w:t>
      </w:r>
      <w:r w:rsidR="00883506">
        <w:rPr>
          <w:rFonts w:ascii="Times New Roman" w:hAnsi="Times New Roman" w:cs="Times New Roman"/>
          <w:sz w:val="24"/>
          <w:szCs w:val="24"/>
          <w:lang w:val="sr-Latn-ME"/>
        </w:rPr>
        <w:t xml:space="preserve"> su koristili prikazana je u grafikonu koji slijedi (izraženo u procentima). </w:t>
      </w:r>
    </w:p>
    <w:p w:rsidR="005B31FF" w:rsidRDefault="005B31FF" w:rsidP="00C04EE6">
      <w:pPr>
        <w:jc w:val="both"/>
        <w:rPr>
          <w:rFonts w:ascii="Times New Roman" w:hAnsi="Times New Roman" w:cs="Times New Roman"/>
          <w:b/>
          <w:i/>
          <w:sz w:val="24"/>
          <w:szCs w:val="24"/>
          <w:lang w:val="sr-Latn-ME"/>
        </w:rPr>
      </w:pPr>
    </w:p>
    <w:p w:rsidR="00FF6FF4" w:rsidRDefault="00FF6FF4" w:rsidP="00C04EE6">
      <w:pPr>
        <w:jc w:val="both"/>
        <w:rPr>
          <w:rFonts w:ascii="Times New Roman" w:hAnsi="Times New Roman" w:cs="Times New Roman"/>
          <w:b/>
          <w:i/>
          <w:sz w:val="24"/>
          <w:szCs w:val="24"/>
          <w:lang w:val="sr-Latn-ME"/>
        </w:rPr>
      </w:pPr>
    </w:p>
    <w:p w:rsidR="0080751A" w:rsidRDefault="0080751A" w:rsidP="00C04EE6">
      <w:pPr>
        <w:jc w:val="both"/>
        <w:rPr>
          <w:rFonts w:ascii="Times New Roman" w:hAnsi="Times New Roman" w:cs="Times New Roman"/>
          <w:sz w:val="24"/>
          <w:szCs w:val="24"/>
          <w:lang w:val="sr-Latn-ME"/>
        </w:rPr>
      </w:pPr>
      <w:r w:rsidRPr="0047591F">
        <w:rPr>
          <w:rFonts w:ascii="Times New Roman" w:hAnsi="Times New Roman" w:cs="Times New Roman"/>
          <w:b/>
          <w:i/>
          <w:sz w:val="24"/>
          <w:szCs w:val="24"/>
          <w:lang w:val="sr-Latn-ME"/>
        </w:rPr>
        <w:t xml:space="preserve">Grafikon br. </w:t>
      </w:r>
      <w:r w:rsidR="007D3092" w:rsidRPr="0047591F">
        <w:rPr>
          <w:rFonts w:ascii="Times New Roman" w:hAnsi="Times New Roman" w:cs="Times New Roman"/>
          <w:b/>
          <w:i/>
          <w:sz w:val="24"/>
          <w:szCs w:val="24"/>
          <w:lang w:val="sr-Latn-ME"/>
        </w:rPr>
        <w:t>14</w:t>
      </w:r>
      <w:r w:rsidRPr="0047591F">
        <w:rPr>
          <w:rFonts w:ascii="Times New Roman" w:hAnsi="Times New Roman" w:cs="Times New Roman"/>
          <w:b/>
          <w:i/>
          <w:sz w:val="24"/>
          <w:szCs w:val="24"/>
          <w:lang w:val="sr-Latn-ME"/>
        </w:rPr>
        <w:t>:</w:t>
      </w:r>
      <w:r w:rsidR="0047591F" w:rsidRPr="0047591F">
        <w:rPr>
          <w:rStyle w:val="fontstyle01"/>
          <w:rFonts w:ascii="Times New Roman" w:hAnsi="Times New Roman" w:cs="Times New Roman"/>
          <w:b/>
          <w:i/>
          <w:sz w:val="24"/>
          <w:szCs w:val="24"/>
          <w:lang w:val="sr-Latn-ME"/>
        </w:rPr>
        <w:t xml:space="preserve"> </w:t>
      </w:r>
      <w:r w:rsidR="0047591F">
        <w:rPr>
          <w:rStyle w:val="fontstyle01"/>
          <w:rFonts w:ascii="Times New Roman" w:hAnsi="Times New Roman" w:cs="Times New Roman"/>
          <w:b/>
          <w:i/>
          <w:sz w:val="24"/>
          <w:szCs w:val="24"/>
          <w:lang w:val="sr-Latn-ME"/>
        </w:rPr>
        <w:t>Distribucija odraslih i starih koji su koristili različite usluge smještaja u 2022. godini</w:t>
      </w:r>
      <w:r>
        <w:rPr>
          <w:rFonts w:ascii="Times New Roman" w:hAnsi="Times New Roman" w:cs="Times New Roman"/>
          <w:sz w:val="24"/>
          <w:szCs w:val="24"/>
          <w:lang w:val="sr-Latn-ME"/>
        </w:rPr>
        <w:t xml:space="preserve"> </w:t>
      </w:r>
    </w:p>
    <w:p w:rsidR="00883506" w:rsidRDefault="00883506" w:rsidP="00C04EE6">
      <w:pPr>
        <w:pStyle w:val="naslovpr"/>
      </w:pPr>
    </w:p>
    <w:p w:rsidR="00BB4417" w:rsidRPr="007D7395" w:rsidRDefault="00AE0111" w:rsidP="00C04EE6">
      <w:pPr>
        <w:pStyle w:val="naslovpr"/>
        <w:ind w:firstLine="0"/>
      </w:pPr>
      <w:r>
        <w:rPr>
          <w:noProof/>
          <w:lang w:val="en-US"/>
        </w:rPr>
        <w:drawing>
          <wp:anchor distT="0" distB="0" distL="114300" distR="114300" simplePos="0" relativeHeight="251667456" behindDoc="0" locked="0" layoutInCell="1" allowOverlap="1">
            <wp:simplePos x="914400" y="1971675"/>
            <wp:positionH relativeFrom="column">
              <wp:align>left</wp:align>
            </wp:positionH>
            <wp:positionV relativeFrom="paragraph">
              <wp:align>top</wp:align>
            </wp:positionV>
            <wp:extent cx="4572000" cy="274320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2C2AE5">
        <w:br w:type="textWrapping" w:clear="all"/>
      </w:r>
    </w:p>
    <w:p w:rsidR="00B50F20" w:rsidRDefault="0015038B" w:rsidP="0015038B">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Iz grafikona je vidlji</w:t>
      </w:r>
      <w:r w:rsidR="00276573">
        <w:rPr>
          <w:rStyle w:val="fontstyle01"/>
          <w:rFonts w:ascii="Times New Roman" w:hAnsi="Times New Roman" w:cs="Times New Roman"/>
          <w:sz w:val="24"/>
          <w:szCs w:val="24"/>
          <w:lang w:val="sr-Latn-ME"/>
        </w:rPr>
        <w:t>vo da u strukturi odraslih i starih</w:t>
      </w:r>
      <w:r>
        <w:rPr>
          <w:rStyle w:val="fontstyle01"/>
          <w:rFonts w:ascii="Times New Roman" w:hAnsi="Times New Roman" w:cs="Times New Roman"/>
          <w:sz w:val="24"/>
          <w:szCs w:val="24"/>
          <w:lang w:val="sr-Latn-ME"/>
        </w:rPr>
        <w:t xml:space="preserve"> koji su u 2022. godini koristili neku od us</w:t>
      </w:r>
      <w:r w:rsidR="004B0FE5">
        <w:rPr>
          <w:rStyle w:val="fontstyle01"/>
          <w:rFonts w:ascii="Times New Roman" w:hAnsi="Times New Roman" w:cs="Times New Roman"/>
          <w:sz w:val="24"/>
          <w:szCs w:val="24"/>
          <w:lang w:val="sr-Latn-ME"/>
        </w:rPr>
        <w:t xml:space="preserve">luga smještaja, </w:t>
      </w:r>
      <w:r w:rsidRPr="00953F8B">
        <w:rPr>
          <w:rStyle w:val="fontstyle01"/>
          <w:rFonts w:ascii="Times New Roman" w:hAnsi="Times New Roman" w:cs="Times New Roman"/>
          <w:b/>
          <w:sz w:val="24"/>
          <w:szCs w:val="24"/>
          <w:lang w:val="sr-Latn-ME"/>
        </w:rPr>
        <w:t xml:space="preserve">ubjedljivo </w:t>
      </w:r>
      <w:r w:rsidR="00276573">
        <w:rPr>
          <w:rStyle w:val="fontstyle01"/>
          <w:rFonts w:ascii="Times New Roman" w:hAnsi="Times New Roman" w:cs="Times New Roman"/>
          <w:b/>
          <w:sz w:val="24"/>
          <w:szCs w:val="24"/>
          <w:lang w:val="sr-Latn-ME"/>
        </w:rPr>
        <w:t xml:space="preserve">dominiraju korisnici smješteni u ustanove. </w:t>
      </w:r>
      <w:r w:rsidR="004B0FE5">
        <w:rPr>
          <w:rStyle w:val="fontstyle01"/>
          <w:rFonts w:ascii="Times New Roman" w:hAnsi="Times New Roman" w:cs="Times New Roman"/>
          <w:sz w:val="24"/>
          <w:szCs w:val="24"/>
          <w:lang w:val="sr-Latn-ME"/>
        </w:rPr>
        <w:t>Oko 1/6 korisnika bili su  smješteni</w:t>
      </w:r>
      <w:r w:rsidR="00BC2C8F">
        <w:rPr>
          <w:rStyle w:val="fontstyle01"/>
          <w:rFonts w:ascii="Times New Roman" w:hAnsi="Times New Roman" w:cs="Times New Roman"/>
          <w:sz w:val="24"/>
          <w:szCs w:val="24"/>
          <w:lang w:val="sr-Latn-ME"/>
        </w:rPr>
        <w:t xml:space="preserve"> u prihvatilišta</w:t>
      </w:r>
      <w:r w:rsidR="004B0FE5">
        <w:rPr>
          <w:rStyle w:val="fontstyle01"/>
          <w:rFonts w:ascii="Times New Roman" w:hAnsi="Times New Roman" w:cs="Times New Roman"/>
          <w:sz w:val="24"/>
          <w:szCs w:val="24"/>
          <w:lang w:val="sr-Latn-ME"/>
        </w:rPr>
        <w:t xml:space="preserve"> </w:t>
      </w:r>
      <w:r w:rsidR="0078723E">
        <w:rPr>
          <w:rStyle w:val="fontstyle01"/>
          <w:rFonts w:ascii="Times New Roman" w:hAnsi="Times New Roman" w:cs="Times New Roman"/>
          <w:sz w:val="24"/>
          <w:szCs w:val="24"/>
          <w:lang w:val="sr-Latn-ME"/>
        </w:rPr>
        <w:t>–</w:t>
      </w:r>
      <w:r w:rsidR="00BC2C8F">
        <w:rPr>
          <w:rStyle w:val="fontstyle01"/>
          <w:rFonts w:ascii="Times New Roman" w:hAnsi="Times New Roman" w:cs="Times New Roman"/>
          <w:sz w:val="24"/>
          <w:szCs w:val="24"/>
          <w:lang w:val="sr-Latn-ME"/>
        </w:rPr>
        <w:t xml:space="preserve"> skloništa</w:t>
      </w:r>
      <w:r w:rsidR="0078723E">
        <w:rPr>
          <w:rStyle w:val="fontstyle01"/>
          <w:rFonts w:ascii="Times New Roman" w:hAnsi="Times New Roman" w:cs="Times New Roman"/>
          <w:sz w:val="24"/>
          <w:szCs w:val="24"/>
          <w:lang w:val="sr-Latn-ME"/>
        </w:rPr>
        <w:t>, dok najmanji udio imaju kor</w:t>
      </w:r>
      <w:r w:rsidR="00FF0C58">
        <w:rPr>
          <w:rStyle w:val="fontstyle01"/>
          <w:rFonts w:ascii="Times New Roman" w:hAnsi="Times New Roman" w:cs="Times New Roman"/>
          <w:sz w:val="24"/>
          <w:szCs w:val="24"/>
          <w:lang w:val="sr-Latn-ME"/>
        </w:rPr>
        <w:t>isnici na porodičnom smještaju</w:t>
      </w:r>
      <w:r w:rsidR="0078723E">
        <w:rPr>
          <w:rStyle w:val="fontstyle01"/>
          <w:rFonts w:ascii="Times New Roman" w:hAnsi="Times New Roman" w:cs="Times New Roman"/>
          <w:sz w:val="24"/>
          <w:szCs w:val="24"/>
          <w:lang w:val="sr-Latn-ME"/>
        </w:rPr>
        <w:t xml:space="preserve"> (manje od 5% korisnika). </w:t>
      </w:r>
      <w:r w:rsidR="00CA3D20">
        <w:rPr>
          <w:rStyle w:val="fontstyle01"/>
          <w:rFonts w:ascii="Times New Roman" w:hAnsi="Times New Roman" w:cs="Times New Roman"/>
          <w:sz w:val="24"/>
          <w:szCs w:val="24"/>
          <w:lang w:val="sr-Latn-ME"/>
        </w:rPr>
        <w:t xml:space="preserve"> </w:t>
      </w:r>
    </w:p>
    <w:p w:rsidR="00CA3D20" w:rsidRDefault="00CA3D20" w:rsidP="0015038B">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U daljem tekstu pažnja će se posebno fokusirati na korisnike usluge porodičnog smještaja.</w:t>
      </w:r>
    </w:p>
    <w:p w:rsidR="005B31FF" w:rsidRDefault="00527FC3" w:rsidP="00527FC3">
      <w:pPr>
        <w:jc w:val="both"/>
        <w:rPr>
          <w:rFonts w:ascii="Times New Roman" w:hAnsi="Times New Roman" w:cs="Times New Roman"/>
          <w:sz w:val="24"/>
          <w:szCs w:val="24"/>
          <w:lang w:val="sr-Latn-ME"/>
        </w:rPr>
      </w:pPr>
      <w:r>
        <w:rPr>
          <w:rFonts w:ascii="Times New Roman" w:hAnsi="Times New Roman" w:cs="Times New Roman"/>
          <w:sz w:val="24"/>
          <w:szCs w:val="24"/>
          <w:lang w:val="sr-Latn-ME"/>
        </w:rPr>
        <w:t>Usluga porodičnog smještaja obezbjeđuje se trudnici, samohranom roditelju sa djetetom do navršene treće godine života, odraslom i starom licu, kojima je uslijed socijalnih prilika potrebno zbrinjavanje.</w:t>
      </w:r>
      <w:r w:rsidR="005B31FF">
        <w:rPr>
          <w:rFonts w:ascii="Times New Roman" w:hAnsi="Times New Roman" w:cs="Times New Roman"/>
          <w:sz w:val="24"/>
          <w:szCs w:val="24"/>
          <w:lang w:val="sr-Latn-ME"/>
        </w:rPr>
        <w:t xml:space="preserve"> </w:t>
      </w:r>
    </w:p>
    <w:p w:rsidR="004A6441" w:rsidRDefault="004A6441" w:rsidP="00C04EE6">
      <w:pPr>
        <w:jc w:val="both"/>
        <w:rPr>
          <w:rFonts w:ascii="Times New Roman" w:hAnsi="Times New Roman" w:cs="Times New Roman"/>
          <w:sz w:val="24"/>
          <w:szCs w:val="24"/>
          <w:lang w:val="sr-Latn-ME"/>
        </w:rPr>
      </w:pPr>
      <w:r w:rsidRPr="00CC7144">
        <w:rPr>
          <w:rFonts w:ascii="Times New Roman" w:hAnsi="Times New Roman" w:cs="Times New Roman"/>
          <w:sz w:val="24"/>
          <w:szCs w:val="24"/>
          <w:lang w:val="sr-Latn-ME"/>
        </w:rPr>
        <w:t>U decembru 2022. godine uslugu porodičnog smještaja koristio je 31 korisnik. Korisnici porodičnog smještaja distribuiraju se u 11 crnogorskih opština, dok u 14 opština nije bilo korisnika ove usluge</w:t>
      </w:r>
      <w:r w:rsidR="00A26784">
        <w:rPr>
          <w:rStyle w:val="FootnoteReference"/>
          <w:rFonts w:ascii="Times New Roman" w:hAnsi="Times New Roman" w:cs="Times New Roman"/>
          <w:sz w:val="24"/>
          <w:szCs w:val="24"/>
          <w:lang w:val="sr-Latn-ME"/>
        </w:rPr>
        <w:footnoteReference w:id="31"/>
      </w:r>
      <w:r w:rsidRPr="00CC7144">
        <w:rPr>
          <w:rFonts w:ascii="Times New Roman" w:hAnsi="Times New Roman" w:cs="Times New Roman"/>
          <w:sz w:val="24"/>
          <w:szCs w:val="24"/>
          <w:lang w:val="sr-Latn-ME"/>
        </w:rPr>
        <w:t xml:space="preserve">. </w:t>
      </w:r>
    </w:p>
    <w:p w:rsidR="00F3086C" w:rsidRDefault="004A6441" w:rsidP="00C04EE6">
      <w:pPr>
        <w:jc w:val="both"/>
        <w:rPr>
          <w:rFonts w:ascii="Times New Roman" w:hAnsi="Times New Roman" w:cs="Times New Roman"/>
          <w:sz w:val="24"/>
          <w:szCs w:val="24"/>
          <w:lang w:val="sr-Latn-ME"/>
        </w:rPr>
      </w:pPr>
      <w:r w:rsidRPr="00CC7144">
        <w:rPr>
          <w:rFonts w:ascii="Times New Roman" w:hAnsi="Times New Roman" w:cs="Times New Roman"/>
          <w:sz w:val="24"/>
          <w:szCs w:val="24"/>
          <w:lang w:val="sr-Latn-ME"/>
        </w:rPr>
        <w:t>U tabeli koja slijedi prikazano je distribucija korisnika porodičnog smještaja po opštinama</w:t>
      </w:r>
      <w:r w:rsidR="00F3086C">
        <w:rPr>
          <w:rFonts w:ascii="Times New Roman" w:hAnsi="Times New Roman" w:cs="Times New Roman"/>
          <w:sz w:val="24"/>
          <w:szCs w:val="24"/>
          <w:lang w:val="sr-Latn-ME"/>
        </w:rPr>
        <w:t xml:space="preserve"> (imajući u vidu one opštine u kojima je bilo korisnika ove usluge u decembru 2022. godine)</w:t>
      </w:r>
      <w:r w:rsidRPr="00CC7144">
        <w:rPr>
          <w:rFonts w:ascii="Times New Roman" w:hAnsi="Times New Roman" w:cs="Times New Roman"/>
          <w:sz w:val="24"/>
          <w:szCs w:val="24"/>
          <w:lang w:val="sr-Latn-ME"/>
        </w:rPr>
        <w:t>.</w:t>
      </w:r>
    </w:p>
    <w:p w:rsidR="0078723E" w:rsidRDefault="0078723E" w:rsidP="00C04EE6">
      <w:pPr>
        <w:jc w:val="both"/>
        <w:rPr>
          <w:rFonts w:ascii="Times New Roman" w:hAnsi="Times New Roman" w:cs="Times New Roman"/>
          <w:b/>
          <w:i/>
          <w:sz w:val="24"/>
          <w:szCs w:val="24"/>
          <w:lang w:val="sr-Latn-ME"/>
        </w:rPr>
      </w:pPr>
    </w:p>
    <w:p w:rsidR="004874F1" w:rsidRDefault="004A6441" w:rsidP="00C04EE6">
      <w:pPr>
        <w:jc w:val="both"/>
        <w:rPr>
          <w:rFonts w:ascii="Times New Roman" w:hAnsi="Times New Roman" w:cs="Times New Roman"/>
          <w:b/>
          <w:i/>
          <w:sz w:val="24"/>
          <w:szCs w:val="24"/>
          <w:lang w:val="sr-Latn-ME"/>
        </w:rPr>
      </w:pPr>
      <w:r w:rsidRPr="00CC7144">
        <w:rPr>
          <w:rFonts w:ascii="Times New Roman" w:hAnsi="Times New Roman" w:cs="Times New Roman"/>
          <w:b/>
          <w:i/>
          <w:sz w:val="24"/>
          <w:szCs w:val="24"/>
          <w:lang w:val="sr-Latn-ME"/>
        </w:rPr>
        <w:lastRenderedPageBreak/>
        <w:t xml:space="preserve">Tabela </w:t>
      </w:r>
      <w:r w:rsidR="007D0986">
        <w:rPr>
          <w:rFonts w:ascii="Times New Roman" w:hAnsi="Times New Roman" w:cs="Times New Roman"/>
          <w:b/>
          <w:i/>
          <w:sz w:val="24"/>
          <w:szCs w:val="24"/>
          <w:lang w:val="sr-Latn-ME"/>
        </w:rPr>
        <w:t>br. 6: Distribucija korisnika porodičnog smještaja</w:t>
      </w:r>
      <w:r w:rsidRPr="00CC7144">
        <w:rPr>
          <w:rFonts w:ascii="Times New Roman" w:hAnsi="Times New Roman" w:cs="Times New Roman"/>
          <w:b/>
          <w:i/>
          <w:sz w:val="24"/>
          <w:szCs w:val="24"/>
          <w:lang w:val="sr-Latn-ME"/>
        </w:rPr>
        <w:t xml:space="preserve"> po opštinama u decembru 2022. godine</w:t>
      </w:r>
    </w:p>
    <w:p w:rsidR="00D52FC7" w:rsidRPr="007D0986" w:rsidRDefault="00D52FC7" w:rsidP="00C04EE6">
      <w:pPr>
        <w:jc w:val="both"/>
        <w:rPr>
          <w:rFonts w:ascii="Times New Roman" w:hAnsi="Times New Roman" w:cs="Times New Roman"/>
          <w:b/>
          <w:i/>
          <w:sz w:val="24"/>
          <w:szCs w:val="24"/>
          <w:lang w:val="sr-Latn-ME"/>
        </w:rPr>
      </w:pPr>
    </w:p>
    <w:tbl>
      <w:tblPr>
        <w:tblpPr w:leftFromText="180" w:rightFromText="180" w:vertAnchor="text" w:tblpY="1"/>
        <w:tblOverlap w:val="never"/>
        <w:tblW w:w="2860" w:type="dxa"/>
        <w:tblLook w:val="04A0" w:firstRow="1" w:lastRow="0" w:firstColumn="1" w:lastColumn="0" w:noHBand="0" w:noVBand="1"/>
      </w:tblPr>
      <w:tblGrid>
        <w:gridCol w:w="1900"/>
        <w:gridCol w:w="1229"/>
      </w:tblGrid>
      <w:tr w:rsidR="004A6441" w:rsidRPr="00CC7144" w:rsidTr="00137250">
        <w:trPr>
          <w:trHeight w:val="900"/>
        </w:trPr>
        <w:tc>
          <w:tcPr>
            <w:tcW w:w="190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Korisnici PS po opštinama</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Broj korisnika (decembar 2022)</w:t>
            </w:r>
          </w:p>
        </w:tc>
      </w:tr>
      <w:tr w:rsidR="004A6441" w:rsidRPr="00CC7144" w:rsidTr="0040094B">
        <w:trPr>
          <w:trHeight w:val="300"/>
        </w:trPr>
        <w:tc>
          <w:tcPr>
            <w:tcW w:w="190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Podgorica</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color w:val="000000"/>
                <w:sz w:val="20"/>
                <w:szCs w:val="20"/>
                <w:lang w:val="sr-Latn-ME"/>
              </w:rPr>
            </w:pPr>
            <w:r w:rsidRPr="0040094B">
              <w:rPr>
                <w:rFonts w:ascii="Times New Roman" w:eastAsia="Times New Roman" w:hAnsi="Times New Roman" w:cs="Times New Roman"/>
                <w:color w:val="000000"/>
                <w:sz w:val="20"/>
                <w:szCs w:val="20"/>
                <w:lang w:val="sr-Latn-ME"/>
              </w:rPr>
              <w:t>11</w:t>
            </w:r>
          </w:p>
        </w:tc>
      </w:tr>
      <w:tr w:rsidR="004A6441" w:rsidRPr="00CC7144" w:rsidTr="0040094B">
        <w:trPr>
          <w:trHeight w:val="300"/>
        </w:trPr>
        <w:tc>
          <w:tcPr>
            <w:tcW w:w="190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Golubovci</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color w:val="000000"/>
                <w:sz w:val="20"/>
                <w:szCs w:val="20"/>
                <w:lang w:val="sr-Latn-ME"/>
              </w:rPr>
            </w:pPr>
            <w:r w:rsidRPr="0040094B">
              <w:rPr>
                <w:rFonts w:ascii="Times New Roman" w:eastAsia="Times New Roman" w:hAnsi="Times New Roman" w:cs="Times New Roman"/>
                <w:color w:val="000000"/>
                <w:sz w:val="20"/>
                <w:szCs w:val="20"/>
                <w:lang w:val="sr-Latn-ME"/>
              </w:rPr>
              <w:t>1</w:t>
            </w:r>
          </w:p>
        </w:tc>
      </w:tr>
      <w:tr w:rsidR="004A6441" w:rsidRPr="00CC7144" w:rsidTr="0040094B">
        <w:trPr>
          <w:trHeight w:val="300"/>
        </w:trPr>
        <w:tc>
          <w:tcPr>
            <w:tcW w:w="190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Nikšić</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color w:val="000000"/>
                <w:sz w:val="20"/>
                <w:szCs w:val="20"/>
                <w:lang w:val="sr-Latn-ME"/>
              </w:rPr>
            </w:pPr>
            <w:r w:rsidRPr="0040094B">
              <w:rPr>
                <w:rFonts w:ascii="Times New Roman" w:eastAsia="Times New Roman" w:hAnsi="Times New Roman" w:cs="Times New Roman"/>
                <w:color w:val="000000"/>
                <w:sz w:val="20"/>
                <w:szCs w:val="20"/>
                <w:lang w:val="sr-Latn-ME"/>
              </w:rPr>
              <w:t>1</w:t>
            </w:r>
          </w:p>
        </w:tc>
      </w:tr>
      <w:tr w:rsidR="004A6441" w:rsidRPr="00CC7144" w:rsidTr="0040094B">
        <w:trPr>
          <w:trHeight w:val="300"/>
        </w:trPr>
        <w:tc>
          <w:tcPr>
            <w:tcW w:w="190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Bar</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color w:val="000000"/>
                <w:sz w:val="20"/>
                <w:szCs w:val="20"/>
                <w:lang w:val="sr-Latn-ME"/>
              </w:rPr>
            </w:pPr>
            <w:r w:rsidRPr="0040094B">
              <w:rPr>
                <w:rFonts w:ascii="Times New Roman" w:eastAsia="Times New Roman" w:hAnsi="Times New Roman" w:cs="Times New Roman"/>
                <w:color w:val="000000"/>
                <w:sz w:val="20"/>
                <w:szCs w:val="20"/>
                <w:lang w:val="sr-Latn-ME"/>
              </w:rPr>
              <w:t>1</w:t>
            </w:r>
          </w:p>
        </w:tc>
      </w:tr>
      <w:tr w:rsidR="004A6441" w:rsidRPr="00CC7144" w:rsidTr="0040094B">
        <w:trPr>
          <w:trHeight w:val="300"/>
        </w:trPr>
        <w:tc>
          <w:tcPr>
            <w:tcW w:w="190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Budva</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color w:val="000000"/>
                <w:sz w:val="20"/>
                <w:szCs w:val="20"/>
                <w:lang w:val="sr-Latn-ME"/>
              </w:rPr>
            </w:pPr>
            <w:r w:rsidRPr="0040094B">
              <w:rPr>
                <w:rFonts w:ascii="Times New Roman" w:eastAsia="Times New Roman" w:hAnsi="Times New Roman" w:cs="Times New Roman"/>
                <w:color w:val="000000"/>
                <w:sz w:val="20"/>
                <w:szCs w:val="20"/>
                <w:lang w:val="sr-Latn-ME"/>
              </w:rPr>
              <w:t>1</w:t>
            </w:r>
          </w:p>
        </w:tc>
      </w:tr>
      <w:tr w:rsidR="004A6441" w:rsidRPr="00CC7144" w:rsidTr="0040094B">
        <w:trPr>
          <w:trHeight w:val="300"/>
        </w:trPr>
        <w:tc>
          <w:tcPr>
            <w:tcW w:w="190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Bijelo Polje</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color w:val="000000"/>
                <w:sz w:val="20"/>
                <w:szCs w:val="20"/>
                <w:lang w:val="sr-Latn-ME"/>
              </w:rPr>
            </w:pPr>
            <w:r w:rsidRPr="0040094B">
              <w:rPr>
                <w:rFonts w:ascii="Times New Roman" w:eastAsia="Times New Roman" w:hAnsi="Times New Roman" w:cs="Times New Roman"/>
                <w:color w:val="000000"/>
                <w:sz w:val="20"/>
                <w:szCs w:val="20"/>
                <w:lang w:val="sr-Latn-ME"/>
              </w:rPr>
              <w:t>2</w:t>
            </w:r>
          </w:p>
        </w:tc>
      </w:tr>
      <w:tr w:rsidR="004A6441" w:rsidRPr="00CC7144" w:rsidTr="0040094B">
        <w:trPr>
          <w:trHeight w:val="300"/>
        </w:trPr>
        <w:tc>
          <w:tcPr>
            <w:tcW w:w="190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Plav</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color w:val="000000"/>
                <w:sz w:val="20"/>
                <w:szCs w:val="20"/>
                <w:lang w:val="sr-Latn-ME"/>
              </w:rPr>
            </w:pPr>
            <w:r w:rsidRPr="0040094B">
              <w:rPr>
                <w:rFonts w:ascii="Times New Roman" w:eastAsia="Times New Roman" w:hAnsi="Times New Roman" w:cs="Times New Roman"/>
                <w:color w:val="000000"/>
                <w:sz w:val="20"/>
                <w:szCs w:val="20"/>
                <w:lang w:val="sr-Latn-ME"/>
              </w:rPr>
              <w:t>3</w:t>
            </w:r>
          </w:p>
        </w:tc>
      </w:tr>
      <w:tr w:rsidR="004A6441" w:rsidRPr="00CC7144" w:rsidTr="0040094B">
        <w:trPr>
          <w:trHeight w:val="300"/>
        </w:trPr>
        <w:tc>
          <w:tcPr>
            <w:tcW w:w="190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Gusinje</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color w:val="000000"/>
                <w:sz w:val="20"/>
                <w:szCs w:val="20"/>
                <w:lang w:val="sr-Latn-ME"/>
              </w:rPr>
            </w:pPr>
            <w:r w:rsidRPr="0040094B">
              <w:rPr>
                <w:rFonts w:ascii="Times New Roman" w:eastAsia="Times New Roman" w:hAnsi="Times New Roman" w:cs="Times New Roman"/>
                <w:color w:val="000000"/>
                <w:sz w:val="20"/>
                <w:szCs w:val="20"/>
                <w:lang w:val="sr-Latn-ME"/>
              </w:rPr>
              <w:t>2</w:t>
            </w:r>
          </w:p>
        </w:tc>
      </w:tr>
      <w:tr w:rsidR="004A6441" w:rsidRPr="00CC7144" w:rsidTr="0040094B">
        <w:trPr>
          <w:trHeight w:val="300"/>
        </w:trPr>
        <w:tc>
          <w:tcPr>
            <w:tcW w:w="190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Mojkovac</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color w:val="000000"/>
                <w:sz w:val="20"/>
                <w:szCs w:val="20"/>
                <w:lang w:val="sr-Latn-ME"/>
              </w:rPr>
            </w:pPr>
            <w:r w:rsidRPr="0040094B">
              <w:rPr>
                <w:rFonts w:ascii="Times New Roman" w:eastAsia="Times New Roman" w:hAnsi="Times New Roman" w:cs="Times New Roman"/>
                <w:color w:val="000000"/>
                <w:sz w:val="20"/>
                <w:szCs w:val="20"/>
                <w:lang w:val="sr-Latn-ME"/>
              </w:rPr>
              <w:t>1</w:t>
            </w:r>
          </w:p>
        </w:tc>
      </w:tr>
      <w:tr w:rsidR="004A6441" w:rsidRPr="00CC7144" w:rsidTr="0040094B">
        <w:trPr>
          <w:trHeight w:val="300"/>
        </w:trPr>
        <w:tc>
          <w:tcPr>
            <w:tcW w:w="190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Kolašin</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color w:val="000000"/>
                <w:sz w:val="20"/>
                <w:szCs w:val="20"/>
                <w:lang w:val="sr-Latn-ME"/>
              </w:rPr>
            </w:pPr>
            <w:r w:rsidRPr="0040094B">
              <w:rPr>
                <w:rFonts w:ascii="Times New Roman" w:eastAsia="Times New Roman" w:hAnsi="Times New Roman" w:cs="Times New Roman"/>
                <w:color w:val="000000"/>
                <w:sz w:val="20"/>
                <w:szCs w:val="20"/>
                <w:lang w:val="sr-Latn-ME"/>
              </w:rPr>
              <w:t>7</w:t>
            </w:r>
          </w:p>
        </w:tc>
      </w:tr>
      <w:tr w:rsidR="004A6441" w:rsidRPr="00CC7144" w:rsidTr="0040094B">
        <w:trPr>
          <w:trHeight w:val="300"/>
        </w:trPr>
        <w:tc>
          <w:tcPr>
            <w:tcW w:w="1900" w:type="dxa"/>
            <w:tcBorders>
              <w:top w:val="nil"/>
              <w:left w:val="single" w:sz="4" w:space="0" w:color="auto"/>
              <w:bottom w:val="single" w:sz="4" w:space="0" w:color="auto"/>
              <w:right w:val="single" w:sz="4" w:space="0" w:color="auto"/>
            </w:tcBorders>
            <w:shd w:val="clear" w:color="000000" w:fill="F2F2F2"/>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Pljevlja</w:t>
            </w:r>
          </w:p>
        </w:tc>
        <w:tc>
          <w:tcPr>
            <w:tcW w:w="960" w:type="dxa"/>
            <w:tcBorders>
              <w:top w:val="nil"/>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color w:val="000000"/>
                <w:sz w:val="20"/>
                <w:szCs w:val="20"/>
                <w:lang w:val="sr-Latn-ME"/>
              </w:rPr>
            </w:pPr>
            <w:r w:rsidRPr="0040094B">
              <w:rPr>
                <w:rFonts w:ascii="Times New Roman" w:eastAsia="Times New Roman" w:hAnsi="Times New Roman" w:cs="Times New Roman"/>
                <w:color w:val="000000"/>
                <w:sz w:val="20"/>
                <w:szCs w:val="20"/>
                <w:lang w:val="sr-Latn-ME"/>
              </w:rPr>
              <w:t>1</w:t>
            </w:r>
          </w:p>
        </w:tc>
      </w:tr>
      <w:tr w:rsidR="004A6441" w:rsidRPr="00CC7144" w:rsidTr="0040094B">
        <w:trPr>
          <w:trHeight w:val="300"/>
        </w:trPr>
        <w:tc>
          <w:tcPr>
            <w:tcW w:w="190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Ukupno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A6441" w:rsidRPr="0040094B" w:rsidRDefault="004A6441" w:rsidP="0040094B">
            <w:pPr>
              <w:spacing w:after="0"/>
              <w:jc w:val="right"/>
              <w:rPr>
                <w:rFonts w:ascii="Times New Roman" w:eastAsia="Times New Roman" w:hAnsi="Times New Roman" w:cs="Times New Roman"/>
                <w:b/>
                <w:color w:val="000000"/>
                <w:sz w:val="20"/>
                <w:szCs w:val="20"/>
                <w:lang w:val="sr-Latn-ME"/>
              </w:rPr>
            </w:pPr>
            <w:r w:rsidRPr="0040094B">
              <w:rPr>
                <w:rFonts w:ascii="Times New Roman" w:eastAsia="Times New Roman" w:hAnsi="Times New Roman" w:cs="Times New Roman"/>
                <w:b/>
                <w:color w:val="000000"/>
                <w:sz w:val="20"/>
                <w:szCs w:val="20"/>
                <w:lang w:val="sr-Latn-ME"/>
              </w:rPr>
              <w:t>31</w:t>
            </w:r>
          </w:p>
        </w:tc>
      </w:tr>
    </w:tbl>
    <w:p w:rsidR="004A6441" w:rsidRPr="00CC7144"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br w:type="textWrapping" w:clear="all"/>
      </w:r>
    </w:p>
    <w:p w:rsidR="00031624" w:rsidRDefault="000B1827"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Iz tabele</w:t>
      </w:r>
      <w:r w:rsidR="001E3E36">
        <w:rPr>
          <w:rStyle w:val="fontstyle01"/>
          <w:rFonts w:ascii="Times New Roman" w:hAnsi="Times New Roman" w:cs="Times New Roman"/>
          <w:sz w:val="24"/>
          <w:szCs w:val="24"/>
          <w:lang w:val="sr-Latn-ME"/>
        </w:rPr>
        <w:t xml:space="preserve"> se uočava da je</w:t>
      </w:r>
      <w:r>
        <w:rPr>
          <w:rStyle w:val="fontstyle01"/>
          <w:rFonts w:ascii="Times New Roman" w:hAnsi="Times New Roman" w:cs="Times New Roman"/>
          <w:sz w:val="24"/>
          <w:szCs w:val="24"/>
          <w:lang w:val="sr-Latn-ME"/>
        </w:rPr>
        <w:t xml:space="preserve"> u šest od 11 opština</w:t>
      </w:r>
      <w:r w:rsidR="001E3E36">
        <w:rPr>
          <w:rStyle w:val="fontstyle01"/>
          <w:rFonts w:ascii="Times New Roman" w:hAnsi="Times New Roman" w:cs="Times New Roman"/>
          <w:sz w:val="24"/>
          <w:szCs w:val="24"/>
          <w:lang w:val="sr-Latn-ME"/>
        </w:rPr>
        <w:t>,</w:t>
      </w:r>
      <w:r>
        <w:rPr>
          <w:rStyle w:val="fontstyle01"/>
          <w:rFonts w:ascii="Times New Roman" w:hAnsi="Times New Roman" w:cs="Times New Roman"/>
          <w:sz w:val="24"/>
          <w:szCs w:val="24"/>
          <w:lang w:val="sr-Latn-ME"/>
        </w:rPr>
        <w:t xml:space="preserve"> u kojima je u decembru 2</w:t>
      </w:r>
      <w:r w:rsidR="001E3E36">
        <w:rPr>
          <w:rStyle w:val="fontstyle01"/>
          <w:rFonts w:ascii="Times New Roman" w:hAnsi="Times New Roman" w:cs="Times New Roman"/>
          <w:sz w:val="24"/>
          <w:szCs w:val="24"/>
          <w:lang w:val="sr-Latn-ME"/>
        </w:rPr>
        <w:t>022. god</w:t>
      </w:r>
      <w:r w:rsidR="0060604B">
        <w:rPr>
          <w:rStyle w:val="fontstyle01"/>
          <w:rFonts w:ascii="Times New Roman" w:hAnsi="Times New Roman" w:cs="Times New Roman"/>
          <w:sz w:val="24"/>
          <w:szCs w:val="24"/>
          <w:lang w:val="sr-Latn-ME"/>
        </w:rPr>
        <w:t>i</w:t>
      </w:r>
      <w:r w:rsidR="001E3E36">
        <w:rPr>
          <w:rStyle w:val="fontstyle01"/>
          <w:rFonts w:ascii="Times New Roman" w:hAnsi="Times New Roman" w:cs="Times New Roman"/>
          <w:sz w:val="24"/>
          <w:szCs w:val="24"/>
          <w:lang w:val="sr-Latn-ME"/>
        </w:rPr>
        <w:t>ne bilo korisnika na porodičnom</w:t>
      </w:r>
      <w:r>
        <w:rPr>
          <w:rStyle w:val="fontstyle01"/>
          <w:rFonts w:ascii="Times New Roman" w:hAnsi="Times New Roman" w:cs="Times New Roman"/>
          <w:sz w:val="24"/>
          <w:szCs w:val="24"/>
          <w:lang w:val="sr-Latn-ME"/>
        </w:rPr>
        <w:t xml:space="preserve"> smještaj</w:t>
      </w:r>
      <w:r w:rsidR="001E3E36">
        <w:rPr>
          <w:rStyle w:val="fontstyle01"/>
          <w:rFonts w:ascii="Times New Roman" w:hAnsi="Times New Roman" w:cs="Times New Roman"/>
          <w:sz w:val="24"/>
          <w:szCs w:val="24"/>
          <w:lang w:val="sr-Latn-ME"/>
        </w:rPr>
        <w:t xml:space="preserve">u, ovu uslugu koristio </w:t>
      </w:r>
      <w:r w:rsidR="0060604B">
        <w:rPr>
          <w:rStyle w:val="fontstyle01"/>
          <w:rFonts w:ascii="Times New Roman" w:hAnsi="Times New Roman" w:cs="Times New Roman"/>
          <w:sz w:val="24"/>
          <w:szCs w:val="24"/>
          <w:lang w:val="sr-Latn-ME"/>
        </w:rPr>
        <w:t>samo jedan korisnik.</w:t>
      </w:r>
      <w:r w:rsidR="0016160D">
        <w:rPr>
          <w:rStyle w:val="fontstyle01"/>
          <w:rFonts w:ascii="Times New Roman" w:hAnsi="Times New Roman" w:cs="Times New Roman"/>
          <w:sz w:val="24"/>
          <w:szCs w:val="24"/>
          <w:lang w:val="sr-Latn-ME"/>
        </w:rPr>
        <w:t xml:space="preserve"> Preko 2/3 korisnika </w:t>
      </w:r>
      <w:r w:rsidR="00C76F6A">
        <w:rPr>
          <w:rStyle w:val="fontstyle01"/>
          <w:rFonts w:ascii="Times New Roman" w:hAnsi="Times New Roman" w:cs="Times New Roman"/>
          <w:sz w:val="24"/>
          <w:szCs w:val="24"/>
          <w:lang w:val="sr-Latn-ME"/>
        </w:rPr>
        <w:t>usluge po</w:t>
      </w:r>
      <w:r w:rsidR="0016160D">
        <w:rPr>
          <w:rStyle w:val="fontstyle01"/>
          <w:rFonts w:ascii="Times New Roman" w:hAnsi="Times New Roman" w:cs="Times New Roman"/>
          <w:sz w:val="24"/>
          <w:szCs w:val="24"/>
          <w:lang w:val="sr-Latn-ME"/>
        </w:rPr>
        <w:t xml:space="preserve">rodičnog smještaja koncentrišu se </w:t>
      </w:r>
      <w:r w:rsidR="00C76F6A">
        <w:rPr>
          <w:rStyle w:val="fontstyle01"/>
          <w:rFonts w:ascii="Times New Roman" w:hAnsi="Times New Roman" w:cs="Times New Roman"/>
          <w:sz w:val="24"/>
          <w:szCs w:val="24"/>
          <w:lang w:val="sr-Latn-ME"/>
        </w:rPr>
        <w:t>u</w:t>
      </w:r>
      <w:r w:rsidR="0016160D">
        <w:rPr>
          <w:rStyle w:val="fontstyle01"/>
          <w:rFonts w:ascii="Times New Roman" w:hAnsi="Times New Roman" w:cs="Times New Roman"/>
          <w:sz w:val="24"/>
          <w:szCs w:val="24"/>
          <w:lang w:val="sr-Latn-ME"/>
        </w:rPr>
        <w:t xml:space="preserve"> tri opštine (</w:t>
      </w:r>
      <w:r w:rsidR="00031624">
        <w:rPr>
          <w:rStyle w:val="fontstyle01"/>
          <w:rFonts w:ascii="Times New Roman" w:hAnsi="Times New Roman" w:cs="Times New Roman"/>
          <w:sz w:val="24"/>
          <w:szCs w:val="24"/>
          <w:lang w:val="sr-Latn-ME"/>
        </w:rPr>
        <w:t xml:space="preserve">opštine </w:t>
      </w:r>
      <w:r w:rsidR="0016160D">
        <w:rPr>
          <w:rStyle w:val="fontstyle01"/>
          <w:rFonts w:ascii="Times New Roman" w:hAnsi="Times New Roman" w:cs="Times New Roman"/>
          <w:sz w:val="24"/>
          <w:szCs w:val="24"/>
          <w:lang w:val="sr-Latn-ME"/>
        </w:rPr>
        <w:t xml:space="preserve">Glavni grad Podgorica, Kolašin i Plav). </w:t>
      </w:r>
      <w:r w:rsidR="0060604B">
        <w:rPr>
          <w:rStyle w:val="fontstyle01"/>
          <w:rFonts w:ascii="Times New Roman" w:hAnsi="Times New Roman" w:cs="Times New Roman"/>
          <w:sz w:val="24"/>
          <w:szCs w:val="24"/>
          <w:lang w:val="sr-Latn-ME"/>
        </w:rPr>
        <w:t xml:space="preserve">  </w:t>
      </w:r>
    </w:p>
    <w:p w:rsidR="004A6441" w:rsidRDefault="00031624"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Imajući u vidu broj opština po regionima, može se konstatovati</w:t>
      </w:r>
      <w:r w:rsidR="004A6441" w:rsidRPr="00CC7144">
        <w:rPr>
          <w:rStyle w:val="fontstyle01"/>
          <w:rFonts w:ascii="Times New Roman" w:hAnsi="Times New Roman" w:cs="Times New Roman"/>
          <w:sz w:val="24"/>
          <w:szCs w:val="24"/>
          <w:lang w:val="sr-Latn-ME"/>
        </w:rPr>
        <w:t xml:space="preserve"> da u strukturi opština, u kojima je u decembru mjesecu 2022. godine bilo korisnika na porodičnom smještaju, ima </w:t>
      </w:r>
      <w:r w:rsidR="004A6441" w:rsidRPr="008E2E54">
        <w:rPr>
          <w:rStyle w:val="fontstyle01"/>
          <w:rFonts w:ascii="Times New Roman" w:hAnsi="Times New Roman" w:cs="Times New Roman"/>
          <w:b/>
          <w:sz w:val="24"/>
          <w:szCs w:val="24"/>
          <w:lang w:val="sr-Latn-ME"/>
        </w:rPr>
        <w:t>najmanje opština iz primorskog regiona</w:t>
      </w:r>
      <w:r w:rsidR="004A6441" w:rsidRPr="00CC7144">
        <w:rPr>
          <w:rStyle w:val="fontstyle01"/>
          <w:rFonts w:ascii="Times New Roman" w:hAnsi="Times New Roman" w:cs="Times New Roman"/>
          <w:sz w:val="24"/>
          <w:szCs w:val="24"/>
          <w:lang w:val="sr-Latn-ME"/>
        </w:rPr>
        <w:t>, odnosno da su korisnici porodičnog smještaja evidentirani u 1</w:t>
      </w:r>
      <w:r w:rsidR="008E2E54">
        <w:rPr>
          <w:rStyle w:val="fontstyle01"/>
          <w:rFonts w:ascii="Times New Roman" w:hAnsi="Times New Roman" w:cs="Times New Roman"/>
          <w:sz w:val="24"/>
          <w:szCs w:val="24"/>
          <w:lang w:val="sr-Latn-ME"/>
        </w:rPr>
        <w:t>/3 opština u okviru ovog regiona. U opštinama u centralnom i sjevernom regionu, korisnici porodičnog smještaja su zastupljeni u 1/2 opština od ukupnog broja opština koje pripadaju ovim regionima.</w:t>
      </w:r>
    </w:p>
    <w:p w:rsidR="004A6441" w:rsidRPr="007D7395"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 xml:space="preserve">Procentualna distribucija korisnika usluge porodičnog </w:t>
      </w:r>
      <w:r w:rsidRPr="007D7395">
        <w:rPr>
          <w:rStyle w:val="fontstyle01"/>
          <w:rFonts w:ascii="Times New Roman" w:hAnsi="Times New Roman" w:cs="Times New Roman"/>
          <w:sz w:val="24"/>
          <w:szCs w:val="24"/>
          <w:lang w:val="sr-Latn-ME"/>
        </w:rPr>
        <w:t>smještaja u decembru 2022. godine po regionima Crne Gore prikazana je u</w:t>
      </w:r>
      <w:r w:rsidR="00642875">
        <w:rPr>
          <w:rStyle w:val="fontstyle01"/>
          <w:rFonts w:ascii="Times New Roman" w:hAnsi="Times New Roman" w:cs="Times New Roman"/>
          <w:sz w:val="24"/>
          <w:szCs w:val="24"/>
          <w:lang w:val="sr-Latn-ME"/>
        </w:rPr>
        <w:t xml:space="preserve"> grafikonu broj 15</w:t>
      </w:r>
      <w:r w:rsidRPr="007D7395">
        <w:rPr>
          <w:rStyle w:val="fontstyle01"/>
          <w:rFonts w:ascii="Times New Roman" w:hAnsi="Times New Roman" w:cs="Times New Roman"/>
          <w:sz w:val="24"/>
          <w:szCs w:val="24"/>
          <w:lang w:val="sr-Latn-ME"/>
        </w:rPr>
        <w:t>.</w:t>
      </w:r>
    </w:p>
    <w:p w:rsidR="00A20BA1" w:rsidRDefault="00A20BA1" w:rsidP="00C04EE6">
      <w:pPr>
        <w:jc w:val="both"/>
        <w:rPr>
          <w:rStyle w:val="fontstyle01"/>
          <w:rFonts w:ascii="Times New Roman" w:hAnsi="Times New Roman" w:cs="Times New Roman"/>
          <w:b/>
          <w:i/>
          <w:sz w:val="24"/>
          <w:szCs w:val="24"/>
          <w:lang w:val="sr-Latn-ME"/>
        </w:rPr>
      </w:pPr>
    </w:p>
    <w:p w:rsidR="00A20BA1" w:rsidRDefault="00A20BA1" w:rsidP="00C04EE6">
      <w:pPr>
        <w:jc w:val="both"/>
        <w:rPr>
          <w:rStyle w:val="fontstyle01"/>
          <w:rFonts w:ascii="Times New Roman" w:hAnsi="Times New Roman" w:cs="Times New Roman"/>
          <w:b/>
          <w:i/>
          <w:sz w:val="24"/>
          <w:szCs w:val="24"/>
          <w:lang w:val="sr-Latn-ME"/>
        </w:rPr>
      </w:pPr>
    </w:p>
    <w:p w:rsidR="00A20BA1" w:rsidRDefault="00A20BA1" w:rsidP="00C04EE6">
      <w:pPr>
        <w:jc w:val="both"/>
        <w:rPr>
          <w:rStyle w:val="fontstyle01"/>
          <w:rFonts w:ascii="Times New Roman" w:hAnsi="Times New Roman" w:cs="Times New Roman"/>
          <w:b/>
          <w:i/>
          <w:sz w:val="24"/>
          <w:szCs w:val="24"/>
          <w:lang w:val="sr-Latn-ME"/>
        </w:rPr>
      </w:pPr>
    </w:p>
    <w:p w:rsidR="004A6441" w:rsidRDefault="007D3092" w:rsidP="00C04EE6">
      <w:pPr>
        <w:jc w:val="both"/>
        <w:rPr>
          <w:rStyle w:val="fontstyle01"/>
          <w:rFonts w:ascii="Times New Roman" w:hAnsi="Times New Roman" w:cs="Times New Roman"/>
          <w:b/>
          <w:i/>
          <w:sz w:val="24"/>
          <w:szCs w:val="24"/>
          <w:lang w:val="sr-Latn-ME"/>
        </w:rPr>
      </w:pPr>
      <w:r>
        <w:rPr>
          <w:rStyle w:val="fontstyle01"/>
          <w:rFonts w:ascii="Times New Roman" w:hAnsi="Times New Roman" w:cs="Times New Roman"/>
          <w:b/>
          <w:i/>
          <w:sz w:val="24"/>
          <w:szCs w:val="24"/>
          <w:lang w:val="sr-Latn-ME"/>
        </w:rPr>
        <w:lastRenderedPageBreak/>
        <w:t>Grafikon br. 15</w:t>
      </w:r>
      <w:r w:rsidR="0046365E">
        <w:rPr>
          <w:rStyle w:val="fontstyle01"/>
          <w:rFonts w:ascii="Times New Roman" w:hAnsi="Times New Roman" w:cs="Times New Roman"/>
          <w:b/>
          <w:i/>
          <w:sz w:val="24"/>
          <w:szCs w:val="24"/>
          <w:lang w:val="sr-Latn-ME"/>
        </w:rPr>
        <w:t>: Struktura korisnika usluge porodičnog smještaja</w:t>
      </w:r>
      <w:r w:rsidR="004A6441" w:rsidRPr="007D7395">
        <w:rPr>
          <w:rStyle w:val="fontstyle01"/>
          <w:rFonts w:ascii="Times New Roman" w:hAnsi="Times New Roman" w:cs="Times New Roman"/>
          <w:b/>
          <w:i/>
          <w:sz w:val="24"/>
          <w:szCs w:val="24"/>
          <w:lang w:val="sr-Latn-ME"/>
        </w:rPr>
        <w:t xml:space="preserve"> u decembru 2022. godine po regionima Crne Gore (izraženo u procentima)</w:t>
      </w:r>
    </w:p>
    <w:p w:rsidR="00A20BA1" w:rsidRPr="007D7395" w:rsidRDefault="00A20BA1" w:rsidP="00C04EE6">
      <w:pPr>
        <w:jc w:val="both"/>
        <w:rPr>
          <w:rStyle w:val="fontstyle01"/>
          <w:rFonts w:ascii="Times New Roman" w:hAnsi="Times New Roman" w:cs="Times New Roman"/>
          <w:b/>
          <w:i/>
          <w:sz w:val="24"/>
          <w:szCs w:val="24"/>
          <w:lang w:val="sr-Latn-ME"/>
        </w:rPr>
      </w:pPr>
    </w:p>
    <w:p w:rsidR="004A6441" w:rsidRPr="00CC7144" w:rsidRDefault="004A6441" w:rsidP="00C04EE6">
      <w:pPr>
        <w:jc w:val="both"/>
        <w:rPr>
          <w:rStyle w:val="fontstyle01"/>
          <w:rFonts w:ascii="Times New Roman" w:hAnsi="Times New Roman" w:cs="Times New Roman"/>
          <w:sz w:val="24"/>
          <w:szCs w:val="24"/>
          <w:lang w:val="sr-Latn-ME"/>
        </w:rPr>
      </w:pPr>
      <w:r w:rsidRPr="00CC7144">
        <w:rPr>
          <w:rFonts w:ascii="Times New Roman" w:hAnsi="Times New Roman" w:cs="Times New Roman"/>
          <w:noProof/>
          <w:sz w:val="24"/>
          <w:szCs w:val="24"/>
        </w:rPr>
        <w:drawing>
          <wp:inline distT="0" distB="0" distL="0" distR="0" wp14:anchorId="606371E2" wp14:editId="6214CA69">
            <wp:extent cx="4572000" cy="24669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4029A" w:rsidRDefault="0044029A" w:rsidP="00C04EE6">
      <w:pPr>
        <w:jc w:val="both"/>
        <w:rPr>
          <w:rStyle w:val="fontstyle01"/>
          <w:rFonts w:ascii="Times New Roman" w:hAnsi="Times New Roman" w:cs="Times New Roman"/>
          <w:sz w:val="24"/>
          <w:szCs w:val="24"/>
          <w:lang w:val="sr-Latn-ME"/>
        </w:rPr>
      </w:pPr>
    </w:p>
    <w:p w:rsidR="004A6441" w:rsidRPr="00CC7144"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Dodatno je analiziran odnos korisnika usluge porodičnog smještaja i populacije punoljetnog stanovništva po regionima, te udio korisnika porodičnog smještaja u strukturi stanovnika (Popis, 2011), što je prikazano u narednoj tabeli.</w:t>
      </w:r>
    </w:p>
    <w:p w:rsidR="004874F1" w:rsidRDefault="004A6441" w:rsidP="00C04EE6">
      <w:pPr>
        <w:jc w:val="both"/>
        <w:rPr>
          <w:rStyle w:val="fontstyle01"/>
          <w:rFonts w:ascii="Times New Roman" w:hAnsi="Times New Roman" w:cs="Times New Roman"/>
          <w:b/>
          <w:i/>
          <w:sz w:val="24"/>
          <w:szCs w:val="24"/>
          <w:lang w:val="sr-Latn-ME"/>
        </w:rPr>
      </w:pPr>
      <w:r w:rsidRPr="002F6671">
        <w:rPr>
          <w:rStyle w:val="fontstyle01"/>
          <w:rFonts w:ascii="Times New Roman" w:hAnsi="Times New Roman" w:cs="Times New Roman"/>
          <w:b/>
          <w:i/>
          <w:sz w:val="24"/>
          <w:szCs w:val="24"/>
          <w:lang w:val="sr-Latn-ME"/>
        </w:rPr>
        <w:t>Tabela br. 7: Uporedni p</w:t>
      </w:r>
      <w:r w:rsidR="00316B54">
        <w:rPr>
          <w:rStyle w:val="fontstyle01"/>
          <w:rFonts w:ascii="Times New Roman" w:hAnsi="Times New Roman" w:cs="Times New Roman"/>
          <w:b/>
          <w:i/>
          <w:sz w:val="24"/>
          <w:szCs w:val="24"/>
          <w:lang w:val="sr-Latn-ME"/>
        </w:rPr>
        <w:t xml:space="preserve">rikaz distribucija korisnika porodičnog smještaja </w:t>
      </w:r>
      <w:r w:rsidRPr="002F6671">
        <w:rPr>
          <w:rStyle w:val="fontstyle01"/>
          <w:rFonts w:ascii="Times New Roman" w:hAnsi="Times New Roman" w:cs="Times New Roman"/>
          <w:b/>
          <w:i/>
          <w:sz w:val="24"/>
          <w:szCs w:val="24"/>
          <w:lang w:val="sr-Latn-ME"/>
        </w:rPr>
        <w:t xml:space="preserve">i punoljetnog stanovništva po regionima Crne Gore  </w:t>
      </w:r>
    </w:p>
    <w:p w:rsidR="00C957A8" w:rsidRPr="002F6671" w:rsidRDefault="00C957A8" w:rsidP="00C04EE6">
      <w:pPr>
        <w:jc w:val="both"/>
        <w:rPr>
          <w:rStyle w:val="fontstyle01"/>
          <w:rFonts w:ascii="Times New Roman" w:hAnsi="Times New Roman" w:cs="Times New Roman"/>
          <w:b/>
          <w:i/>
          <w:sz w:val="24"/>
          <w:szCs w:val="24"/>
          <w:lang w:val="sr-Latn-ME"/>
        </w:rPr>
      </w:pPr>
    </w:p>
    <w:tbl>
      <w:tblPr>
        <w:tblW w:w="6546" w:type="dxa"/>
        <w:tblInd w:w="93" w:type="dxa"/>
        <w:tblLook w:val="04A0" w:firstRow="1" w:lastRow="0" w:firstColumn="1" w:lastColumn="0" w:noHBand="0" w:noVBand="1"/>
      </w:tblPr>
      <w:tblGrid>
        <w:gridCol w:w="2860"/>
        <w:gridCol w:w="1272"/>
        <w:gridCol w:w="1310"/>
        <w:gridCol w:w="1256"/>
      </w:tblGrid>
      <w:tr w:rsidR="004A6441" w:rsidRPr="00CC7144" w:rsidTr="000D4302">
        <w:trPr>
          <w:trHeight w:val="1275"/>
        </w:trPr>
        <w:tc>
          <w:tcPr>
            <w:tcW w:w="286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Odnos korisnika usluge PS i punoljetnih stanovnika po regionima Crne Gore</w:t>
            </w:r>
          </w:p>
        </w:tc>
        <w:tc>
          <w:tcPr>
            <w:tcW w:w="1272" w:type="dxa"/>
            <w:tcBorders>
              <w:top w:val="single" w:sz="4" w:space="0" w:color="auto"/>
              <w:left w:val="nil"/>
              <w:bottom w:val="single" w:sz="4" w:space="0" w:color="auto"/>
              <w:right w:val="single" w:sz="4" w:space="0" w:color="auto"/>
            </w:tcBorders>
            <w:shd w:val="clear" w:color="000000" w:fill="F2F2F2"/>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Broj korisnika usluge PS</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Broj punoljetnih stanovnika (Popis, 2011)</w:t>
            </w:r>
          </w:p>
        </w:tc>
        <w:tc>
          <w:tcPr>
            <w:tcW w:w="1256" w:type="dxa"/>
            <w:tcBorders>
              <w:top w:val="single" w:sz="4" w:space="0" w:color="auto"/>
              <w:left w:val="nil"/>
              <w:bottom w:val="single" w:sz="4" w:space="0" w:color="auto"/>
              <w:right w:val="single" w:sz="4" w:space="0" w:color="auto"/>
            </w:tcBorders>
            <w:shd w:val="clear" w:color="000000" w:fill="F2F2F2"/>
            <w:vAlign w:val="center"/>
            <w:hideMark/>
          </w:tcPr>
          <w:p w:rsidR="004A6441" w:rsidRPr="00CC7144" w:rsidRDefault="004A6441" w:rsidP="00C04EE6">
            <w:pPr>
              <w:spacing w:after="0"/>
              <w:jc w:val="center"/>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Broj korisnika usluge PS na 1000 stanovnika</w:t>
            </w:r>
          </w:p>
        </w:tc>
      </w:tr>
      <w:tr w:rsidR="004A6441" w:rsidRPr="00CC7144" w:rsidTr="000D4302">
        <w:trPr>
          <w:trHeight w:val="300"/>
        </w:trPr>
        <w:tc>
          <w:tcPr>
            <w:tcW w:w="2860" w:type="dxa"/>
            <w:tcBorders>
              <w:top w:val="nil"/>
              <w:left w:val="single" w:sz="4" w:space="0" w:color="auto"/>
              <w:bottom w:val="single" w:sz="4" w:space="0" w:color="auto"/>
              <w:right w:val="single" w:sz="4" w:space="0" w:color="auto"/>
            </w:tcBorders>
            <w:shd w:val="clear" w:color="000000" w:fill="F2F2F2"/>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Sjeverni region</w:t>
            </w:r>
          </w:p>
        </w:tc>
        <w:tc>
          <w:tcPr>
            <w:tcW w:w="1272"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13</w:t>
            </w:r>
          </w:p>
        </w:tc>
        <w:tc>
          <w:tcPr>
            <w:tcW w:w="1158"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134,153</w:t>
            </w:r>
          </w:p>
        </w:tc>
        <w:tc>
          <w:tcPr>
            <w:tcW w:w="1256"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0.10</w:t>
            </w:r>
          </w:p>
        </w:tc>
      </w:tr>
      <w:tr w:rsidR="004A6441" w:rsidRPr="00CC7144" w:rsidTr="000D4302">
        <w:trPr>
          <w:trHeight w:val="300"/>
        </w:trPr>
        <w:tc>
          <w:tcPr>
            <w:tcW w:w="2860" w:type="dxa"/>
            <w:tcBorders>
              <w:top w:val="nil"/>
              <w:left w:val="single" w:sz="4" w:space="0" w:color="auto"/>
              <w:bottom w:val="single" w:sz="4" w:space="0" w:color="auto"/>
              <w:right w:val="single" w:sz="4" w:space="0" w:color="auto"/>
            </w:tcBorders>
            <w:shd w:val="clear" w:color="000000" w:fill="F2F2F2"/>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Centralni region</w:t>
            </w:r>
          </w:p>
        </w:tc>
        <w:tc>
          <w:tcPr>
            <w:tcW w:w="1272"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16</w:t>
            </w:r>
          </w:p>
        </w:tc>
        <w:tc>
          <w:tcPr>
            <w:tcW w:w="1158"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224,366</w:t>
            </w:r>
          </w:p>
        </w:tc>
        <w:tc>
          <w:tcPr>
            <w:tcW w:w="1256"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0.07</w:t>
            </w:r>
          </w:p>
        </w:tc>
      </w:tr>
      <w:tr w:rsidR="004A6441" w:rsidRPr="00CC7144" w:rsidTr="000D4302">
        <w:trPr>
          <w:trHeight w:val="300"/>
        </w:trPr>
        <w:tc>
          <w:tcPr>
            <w:tcW w:w="2860" w:type="dxa"/>
            <w:tcBorders>
              <w:top w:val="nil"/>
              <w:left w:val="single" w:sz="4" w:space="0" w:color="auto"/>
              <w:bottom w:val="single" w:sz="4" w:space="0" w:color="auto"/>
              <w:right w:val="single" w:sz="4" w:space="0" w:color="auto"/>
            </w:tcBorders>
            <w:shd w:val="clear" w:color="000000" w:fill="F2F2F2"/>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Primorski region</w:t>
            </w:r>
          </w:p>
        </w:tc>
        <w:tc>
          <w:tcPr>
            <w:tcW w:w="1272"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2</w:t>
            </w:r>
          </w:p>
        </w:tc>
        <w:tc>
          <w:tcPr>
            <w:tcW w:w="1158"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116,384</w:t>
            </w:r>
          </w:p>
        </w:tc>
        <w:tc>
          <w:tcPr>
            <w:tcW w:w="1256"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0.02</w:t>
            </w:r>
          </w:p>
        </w:tc>
      </w:tr>
      <w:tr w:rsidR="004A6441" w:rsidRPr="00CC7144" w:rsidTr="000D4302">
        <w:trPr>
          <w:trHeight w:val="300"/>
        </w:trPr>
        <w:tc>
          <w:tcPr>
            <w:tcW w:w="2860" w:type="dxa"/>
            <w:tcBorders>
              <w:top w:val="nil"/>
              <w:left w:val="single" w:sz="4" w:space="0" w:color="auto"/>
              <w:bottom w:val="single" w:sz="4" w:space="0" w:color="auto"/>
              <w:right w:val="single" w:sz="4" w:space="0" w:color="auto"/>
            </w:tcBorders>
            <w:shd w:val="clear" w:color="000000" w:fill="DCE6F1"/>
            <w:noWrap/>
            <w:vAlign w:val="center"/>
            <w:hideMark/>
          </w:tcPr>
          <w:p w:rsidR="004A6441" w:rsidRPr="00CC7144" w:rsidRDefault="004A6441" w:rsidP="00C04EE6">
            <w:pPr>
              <w:spacing w:after="0"/>
              <w:rPr>
                <w:rFonts w:ascii="Times New Roman" w:eastAsia="Times New Roman" w:hAnsi="Times New Roman" w:cs="Times New Roman"/>
                <w:color w:val="000000"/>
                <w:sz w:val="24"/>
                <w:szCs w:val="24"/>
                <w:lang w:val="sr-Latn-ME"/>
              </w:rPr>
            </w:pPr>
            <w:r w:rsidRPr="00CC7144">
              <w:rPr>
                <w:rFonts w:ascii="Times New Roman" w:eastAsia="Times New Roman" w:hAnsi="Times New Roman" w:cs="Times New Roman"/>
                <w:color w:val="000000"/>
                <w:sz w:val="24"/>
                <w:szCs w:val="24"/>
                <w:lang w:val="sr-Latn-ME"/>
              </w:rPr>
              <w:t>Ukupno</w:t>
            </w:r>
          </w:p>
        </w:tc>
        <w:tc>
          <w:tcPr>
            <w:tcW w:w="1272"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31</w:t>
            </w:r>
          </w:p>
        </w:tc>
        <w:tc>
          <w:tcPr>
            <w:tcW w:w="1158"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474,903</w:t>
            </w:r>
          </w:p>
        </w:tc>
        <w:tc>
          <w:tcPr>
            <w:tcW w:w="1256" w:type="dxa"/>
            <w:tcBorders>
              <w:top w:val="nil"/>
              <w:left w:val="nil"/>
              <w:bottom w:val="single" w:sz="4" w:space="0" w:color="auto"/>
              <w:right w:val="single" w:sz="4" w:space="0" w:color="auto"/>
            </w:tcBorders>
            <w:shd w:val="clear" w:color="auto" w:fill="auto"/>
            <w:noWrap/>
            <w:vAlign w:val="center"/>
            <w:hideMark/>
          </w:tcPr>
          <w:p w:rsidR="004A6441" w:rsidRPr="002F6671" w:rsidRDefault="004A6441" w:rsidP="00C04EE6">
            <w:pPr>
              <w:spacing w:after="0"/>
              <w:jc w:val="right"/>
              <w:rPr>
                <w:rFonts w:ascii="Times New Roman" w:eastAsia="Times New Roman" w:hAnsi="Times New Roman" w:cs="Times New Roman"/>
                <w:color w:val="000000"/>
                <w:sz w:val="20"/>
                <w:szCs w:val="20"/>
                <w:lang w:val="sr-Latn-ME"/>
              </w:rPr>
            </w:pPr>
            <w:r w:rsidRPr="002F6671">
              <w:rPr>
                <w:rFonts w:ascii="Times New Roman" w:eastAsia="Times New Roman" w:hAnsi="Times New Roman" w:cs="Times New Roman"/>
                <w:color w:val="000000"/>
                <w:sz w:val="20"/>
                <w:szCs w:val="20"/>
                <w:lang w:val="sr-Latn-ME"/>
              </w:rPr>
              <w:t>0.07</w:t>
            </w:r>
          </w:p>
        </w:tc>
      </w:tr>
    </w:tbl>
    <w:p w:rsidR="004A6441" w:rsidRPr="00CC7144" w:rsidRDefault="004A6441" w:rsidP="00C04EE6">
      <w:pPr>
        <w:jc w:val="both"/>
        <w:rPr>
          <w:rStyle w:val="fontstyle01"/>
          <w:rFonts w:ascii="Times New Roman" w:hAnsi="Times New Roman" w:cs="Times New Roman"/>
          <w:sz w:val="24"/>
          <w:szCs w:val="24"/>
          <w:lang w:val="sr-Latn-ME"/>
        </w:rPr>
      </w:pPr>
    </w:p>
    <w:p w:rsidR="004A6441"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 xml:space="preserve">U apsolutnom izrazu najveći broj korisnika usluge porodičnog smještaja lociran je u centralnom regionu (16 korisnika). </w:t>
      </w:r>
      <w:r w:rsidRPr="001B227E">
        <w:rPr>
          <w:rStyle w:val="fontstyle01"/>
          <w:rFonts w:ascii="Times New Roman" w:hAnsi="Times New Roman" w:cs="Times New Roman"/>
          <w:b/>
          <w:sz w:val="24"/>
          <w:szCs w:val="24"/>
          <w:lang w:val="sr-Latn-ME"/>
        </w:rPr>
        <w:t>Posmatrano na 1000</w:t>
      </w:r>
      <w:r w:rsidR="001B227E">
        <w:rPr>
          <w:rStyle w:val="fontstyle01"/>
          <w:rFonts w:ascii="Times New Roman" w:hAnsi="Times New Roman" w:cs="Times New Roman"/>
          <w:b/>
          <w:sz w:val="24"/>
          <w:szCs w:val="24"/>
          <w:lang w:val="sr-Latn-ME"/>
        </w:rPr>
        <w:t xml:space="preserve"> punoljetnih</w:t>
      </w:r>
      <w:r w:rsidRPr="001B227E">
        <w:rPr>
          <w:rStyle w:val="fontstyle01"/>
          <w:rFonts w:ascii="Times New Roman" w:hAnsi="Times New Roman" w:cs="Times New Roman"/>
          <w:b/>
          <w:sz w:val="24"/>
          <w:szCs w:val="24"/>
          <w:lang w:val="sr-Latn-ME"/>
        </w:rPr>
        <w:t xml:space="preserve"> stanovnika, ova usluga je </w:t>
      </w:r>
      <w:r w:rsidRPr="001B227E">
        <w:rPr>
          <w:rStyle w:val="fontstyle01"/>
          <w:rFonts w:ascii="Times New Roman" w:hAnsi="Times New Roman" w:cs="Times New Roman"/>
          <w:b/>
          <w:sz w:val="24"/>
          <w:szCs w:val="24"/>
          <w:lang w:val="sr-Latn-ME"/>
        </w:rPr>
        <w:lastRenderedPageBreak/>
        <w:t>najdostupnija korisnicima u sjevernom regionu</w:t>
      </w:r>
      <w:r w:rsidRPr="00CC7144">
        <w:rPr>
          <w:rStyle w:val="fontstyle01"/>
          <w:rFonts w:ascii="Times New Roman" w:hAnsi="Times New Roman" w:cs="Times New Roman"/>
          <w:sz w:val="24"/>
          <w:szCs w:val="24"/>
          <w:lang w:val="sr-Latn-ME"/>
        </w:rPr>
        <w:t xml:space="preserve">, a najmanje je dostupna korisnicima u primorskom regionu. </w:t>
      </w:r>
    </w:p>
    <w:p w:rsidR="00A26784" w:rsidRDefault="00A26784" w:rsidP="00A26784">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Strukturu korisnika usluge porodičnog smještaja u decembru 2022. godine, diferencirano po polu, činili su 12 ili 38,7% muškaraca i 19 ili </w:t>
      </w:r>
      <w:r w:rsidR="00B14353">
        <w:rPr>
          <w:rStyle w:val="fontstyle01"/>
          <w:rFonts w:ascii="Times New Roman" w:hAnsi="Times New Roman" w:cs="Times New Roman"/>
          <w:sz w:val="24"/>
          <w:szCs w:val="24"/>
          <w:lang w:val="sr-Latn-ME"/>
        </w:rPr>
        <w:t>61,3%</w:t>
      </w:r>
      <w:r>
        <w:rPr>
          <w:rStyle w:val="fontstyle01"/>
          <w:rFonts w:ascii="Times New Roman" w:hAnsi="Times New Roman" w:cs="Times New Roman"/>
          <w:sz w:val="24"/>
          <w:szCs w:val="24"/>
          <w:lang w:val="sr-Latn-ME"/>
        </w:rPr>
        <w:t xml:space="preserve"> žena. </w:t>
      </w:r>
      <w:r w:rsidR="00B14353">
        <w:rPr>
          <w:rStyle w:val="fontstyle01"/>
          <w:rFonts w:ascii="Times New Roman" w:hAnsi="Times New Roman" w:cs="Times New Roman"/>
          <w:sz w:val="24"/>
          <w:szCs w:val="24"/>
          <w:lang w:val="sr-Latn-ME"/>
        </w:rPr>
        <w:t xml:space="preserve">Dakle, </w:t>
      </w:r>
      <w:r w:rsidR="00B14353" w:rsidRPr="005A424A">
        <w:rPr>
          <w:rStyle w:val="fontstyle01"/>
          <w:rFonts w:ascii="Times New Roman" w:hAnsi="Times New Roman" w:cs="Times New Roman"/>
          <w:b/>
          <w:sz w:val="24"/>
          <w:szCs w:val="24"/>
          <w:lang w:val="sr-Latn-ME"/>
        </w:rPr>
        <w:t>preko 3/5 korisnika na porodičnom smještaju u decembru 2022. godine</w:t>
      </w:r>
      <w:r w:rsidR="00B14353">
        <w:rPr>
          <w:rStyle w:val="fontstyle01"/>
          <w:rFonts w:ascii="Times New Roman" w:hAnsi="Times New Roman" w:cs="Times New Roman"/>
          <w:b/>
          <w:sz w:val="24"/>
          <w:szCs w:val="24"/>
          <w:lang w:val="sr-Latn-ME"/>
        </w:rPr>
        <w:t xml:space="preserve"> su</w:t>
      </w:r>
      <w:r w:rsidR="00B14353" w:rsidRPr="005A424A">
        <w:rPr>
          <w:rStyle w:val="fontstyle01"/>
          <w:rFonts w:ascii="Times New Roman" w:hAnsi="Times New Roman" w:cs="Times New Roman"/>
          <w:b/>
          <w:sz w:val="24"/>
          <w:szCs w:val="24"/>
          <w:lang w:val="sr-Latn-ME"/>
        </w:rPr>
        <w:t xml:space="preserve"> žene</w:t>
      </w:r>
      <w:r w:rsidR="00B14353">
        <w:rPr>
          <w:rStyle w:val="fontstyle01"/>
          <w:rFonts w:ascii="Times New Roman" w:hAnsi="Times New Roman" w:cs="Times New Roman"/>
          <w:sz w:val="24"/>
          <w:szCs w:val="24"/>
          <w:lang w:val="sr-Latn-ME"/>
        </w:rPr>
        <w:t xml:space="preserve">.   </w:t>
      </w:r>
      <w:r w:rsidR="00B14353" w:rsidRPr="007A7AF3">
        <w:rPr>
          <w:rStyle w:val="fontstyle01"/>
          <w:rFonts w:ascii="Times New Roman" w:hAnsi="Times New Roman" w:cs="Times New Roman"/>
          <w:sz w:val="24"/>
          <w:szCs w:val="24"/>
          <w:lang w:val="sr-Latn-ME"/>
        </w:rPr>
        <w:t xml:space="preserve"> </w:t>
      </w:r>
    </w:p>
    <w:p w:rsidR="004A6441" w:rsidRPr="00CC7144"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U grafikonu koji slijedi prikazano je kako se korisnici usluge porodičnog smještaja raspodjeljuju prema dobnim grupama (izraženo u procentima).</w:t>
      </w:r>
    </w:p>
    <w:p w:rsidR="009E46CC" w:rsidRDefault="007D3092" w:rsidP="00C04EE6">
      <w:pPr>
        <w:jc w:val="both"/>
        <w:rPr>
          <w:rStyle w:val="fontstyle01"/>
          <w:rFonts w:ascii="Times New Roman" w:hAnsi="Times New Roman" w:cs="Times New Roman"/>
          <w:b/>
          <w:i/>
          <w:sz w:val="24"/>
          <w:szCs w:val="24"/>
          <w:lang w:val="sr-Latn-ME"/>
        </w:rPr>
      </w:pPr>
      <w:r>
        <w:rPr>
          <w:rStyle w:val="fontstyle01"/>
          <w:rFonts w:ascii="Times New Roman" w:hAnsi="Times New Roman" w:cs="Times New Roman"/>
          <w:b/>
          <w:i/>
          <w:sz w:val="24"/>
          <w:szCs w:val="24"/>
          <w:lang w:val="sr-Latn-ME"/>
        </w:rPr>
        <w:t>Grafikon br. 16</w:t>
      </w:r>
      <w:r w:rsidR="0046365E">
        <w:rPr>
          <w:rStyle w:val="fontstyle01"/>
          <w:rFonts w:ascii="Times New Roman" w:hAnsi="Times New Roman" w:cs="Times New Roman"/>
          <w:b/>
          <w:i/>
          <w:sz w:val="24"/>
          <w:szCs w:val="24"/>
          <w:lang w:val="sr-Latn-ME"/>
        </w:rPr>
        <w:t>: Struktura korisnika porodičnog smještaja</w:t>
      </w:r>
      <w:r w:rsidR="004A6441" w:rsidRPr="007D7395">
        <w:rPr>
          <w:rStyle w:val="fontstyle01"/>
          <w:rFonts w:ascii="Times New Roman" w:hAnsi="Times New Roman" w:cs="Times New Roman"/>
          <w:b/>
          <w:i/>
          <w:sz w:val="24"/>
          <w:szCs w:val="24"/>
          <w:lang w:val="sr-Latn-ME"/>
        </w:rPr>
        <w:t xml:space="preserve"> u decembru 2022. godine prema dobnim grupama</w:t>
      </w:r>
    </w:p>
    <w:p w:rsidR="00AE4C26" w:rsidRPr="007D7395" w:rsidRDefault="00AE4C26" w:rsidP="00C04EE6">
      <w:pPr>
        <w:jc w:val="both"/>
        <w:rPr>
          <w:rStyle w:val="fontstyle01"/>
          <w:rFonts w:ascii="Times New Roman" w:hAnsi="Times New Roman" w:cs="Times New Roman"/>
          <w:b/>
          <w:i/>
          <w:sz w:val="24"/>
          <w:szCs w:val="24"/>
          <w:lang w:val="sr-Latn-ME"/>
        </w:rPr>
      </w:pPr>
    </w:p>
    <w:p w:rsidR="004A6441" w:rsidRPr="00CC7144" w:rsidRDefault="004A6441" w:rsidP="00C04EE6">
      <w:pPr>
        <w:jc w:val="both"/>
        <w:rPr>
          <w:rStyle w:val="fontstyle01"/>
          <w:rFonts w:ascii="Times New Roman" w:hAnsi="Times New Roman" w:cs="Times New Roman"/>
          <w:sz w:val="24"/>
          <w:szCs w:val="24"/>
          <w:lang w:val="sr-Latn-ME"/>
        </w:rPr>
      </w:pPr>
      <w:r w:rsidRPr="00CC7144">
        <w:rPr>
          <w:rFonts w:ascii="Times New Roman" w:hAnsi="Times New Roman" w:cs="Times New Roman"/>
          <w:noProof/>
          <w:sz w:val="24"/>
          <w:szCs w:val="24"/>
        </w:rPr>
        <w:drawing>
          <wp:inline distT="0" distB="0" distL="0" distR="0" wp14:anchorId="52A5F9C8" wp14:editId="446C4D1D">
            <wp:extent cx="4572000" cy="2438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0C9C" w:rsidRDefault="00150C9C" w:rsidP="00C04EE6">
      <w:pPr>
        <w:jc w:val="both"/>
        <w:rPr>
          <w:rStyle w:val="fontstyle01"/>
          <w:rFonts w:ascii="Times New Roman" w:hAnsi="Times New Roman" w:cs="Times New Roman"/>
          <w:sz w:val="24"/>
          <w:szCs w:val="24"/>
          <w:lang w:val="sr-Latn-ME"/>
        </w:rPr>
      </w:pPr>
    </w:p>
    <w:p w:rsidR="00B14353" w:rsidRDefault="004A6441" w:rsidP="00C04EE6">
      <w:pPr>
        <w:jc w:val="both"/>
        <w:rPr>
          <w:rStyle w:val="fontstyle01"/>
          <w:rFonts w:ascii="Times New Roman" w:hAnsi="Times New Roman" w:cs="Times New Roman"/>
          <w:sz w:val="24"/>
          <w:szCs w:val="24"/>
          <w:lang w:val="sr-Latn-ME"/>
        </w:rPr>
      </w:pPr>
      <w:r w:rsidRPr="00CC7144">
        <w:rPr>
          <w:rStyle w:val="fontstyle01"/>
          <w:rFonts w:ascii="Times New Roman" w:hAnsi="Times New Roman" w:cs="Times New Roman"/>
          <w:sz w:val="24"/>
          <w:szCs w:val="24"/>
          <w:lang w:val="sr-Latn-ME"/>
        </w:rPr>
        <w:t>Iz grafikona je vidljivo da</w:t>
      </w:r>
      <w:r w:rsidR="006C1B0F">
        <w:rPr>
          <w:rStyle w:val="fontstyle01"/>
          <w:rFonts w:ascii="Times New Roman" w:hAnsi="Times New Roman" w:cs="Times New Roman"/>
          <w:sz w:val="24"/>
          <w:szCs w:val="24"/>
          <w:lang w:val="sr-Latn-ME"/>
        </w:rPr>
        <w:t xml:space="preserve"> </w:t>
      </w:r>
      <w:r w:rsidRPr="00CC7144">
        <w:rPr>
          <w:rStyle w:val="fontstyle01"/>
          <w:rFonts w:ascii="Times New Roman" w:hAnsi="Times New Roman" w:cs="Times New Roman"/>
          <w:sz w:val="24"/>
          <w:szCs w:val="24"/>
          <w:lang w:val="sr-Latn-ME"/>
        </w:rPr>
        <w:t>gotovo 2/3 korisnika usluge porodičnog smještaja čine osobe u starosnoj dobi od 27 do 65 godina života, odnosno odrasle osobe shodno odrednicama iz Zakona o socijalnoj i dječjoj zaštiti.</w:t>
      </w:r>
    </w:p>
    <w:p w:rsidR="00820C8F" w:rsidRDefault="004336CE" w:rsidP="00C04EE6">
      <w:pPr>
        <w:jc w:val="both"/>
        <w:rPr>
          <w:rStyle w:val="fontstyle01"/>
          <w:rFonts w:ascii="Times New Roman" w:hAnsi="Times New Roman" w:cs="Times New Roman"/>
          <w:sz w:val="24"/>
          <w:szCs w:val="24"/>
          <w:lang w:val="sr-Latn-ME"/>
        </w:rPr>
      </w:pPr>
      <w:r w:rsidRPr="00DC0B55">
        <w:rPr>
          <w:rStyle w:val="fontstyle01"/>
          <w:rFonts w:ascii="Times New Roman" w:hAnsi="Times New Roman" w:cs="Times New Roman"/>
          <w:b/>
          <w:sz w:val="24"/>
          <w:szCs w:val="24"/>
          <w:lang w:val="sr-Latn-ME"/>
        </w:rPr>
        <w:t>Usluga porodičnog smještaja</w:t>
      </w:r>
      <w:r w:rsidR="00FD12A7" w:rsidRPr="00DC0B55">
        <w:rPr>
          <w:rStyle w:val="fontstyle01"/>
          <w:rFonts w:ascii="Times New Roman" w:hAnsi="Times New Roman" w:cs="Times New Roman"/>
          <w:b/>
          <w:sz w:val="24"/>
          <w:szCs w:val="24"/>
          <w:lang w:val="sr-Latn-ME"/>
        </w:rPr>
        <w:t>, u decembru 2022. godine,</w:t>
      </w:r>
      <w:r w:rsidRPr="00DC0B55">
        <w:rPr>
          <w:rStyle w:val="fontstyle01"/>
          <w:rFonts w:ascii="Times New Roman" w:hAnsi="Times New Roman" w:cs="Times New Roman"/>
          <w:b/>
          <w:sz w:val="24"/>
          <w:szCs w:val="24"/>
          <w:lang w:val="sr-Latn-ME"/>
        </w:rPr>
        <w:t xml:space="preserve"> za 13 korisn</w:t>
      </w:r>
      <w:r w:rsidR="0057129D" w:rsidRPr="00DC0B55">
        <w:rPr>
          <w:rStyle w:val="fontstyle01"/>
          <w:rFonts w:ascii="Times New Roman" w:hAnsi="Times New Roman" w:cs="Times New Roman"/>
          <w:b/>
          <w:sz w:val="24"/>
          <w:szCs w:val="24"/>
          <w:lang w:val="sr-Latn-ME"/>
        </w:rPr>
        <w:t>ika obezbjeđena je</w:t>
      </w:r>
      <w:r w:rsidRPr="00DC0B55">
        <w:rPr>
          <w:rStyle w:val="fontstyle01"/>
          <w:rFonts w:ascii="Times New Roman" w:hAnsi="Times New Roman" w:cs="Times New Roman"/>
          <w:b/>
          <w:sz w:val="24"/>
          <w:szCs w:val="24"/>
          <w:lang w:val="sr-Latn-ME"/>
        </w:rPr>
        <w:t xml:space="preserve"> kao standardn</w:t>
      </w:r>
      <w:r w:rsidR="0057129D" w:rsidRPr="00DC0B55">
        <w:rPr>
          <w:rStyle w:val="fontstyle01"/>
          <w:rFonts w:ascii="Times New Roman" w:hAnsi="Times New Roman" w:cs="Times New Roman"/>
          <w:b/>
          <w:sz w:val="24"/>
          <w:szCs w:val="24"/>
          <w:lang w:val="sr-Latn-ME"/>
        </w:rPr>
        <w:t>i porodični smještaj, a za 18 korisnika kao porodični smještaj uz intenzivnu ili dodatnu podršku</w:t>
      </w:r>
      <w:r w:rsidR="0057129D">
        <w:rPr>
          <w:rStyle w:val="FootnoteReference"/>
          <w:rFonts w:ascii="Times New Roman" w:hAnsi="Times New Roman" w:cs="Times New Roman"/>
          <w:color w:val="000000"/>
          <w:sz w:val="24"/>
          <w:szCs w:val="24"/>
          <w:lang w:val="sr-Latn-ME"/>
        </w:rPr>
        <w:footnoteReference w:id="32"/>
      </w:r>
      <w:r w:rsidR="0057129D">
        <w:rPr>
          <w:rStyle w:val="fontstyle01"/>
          <w:rFonts w:ascii="Times New Roman" w:hAnsi="Times New Roman" w:cs="Times New Roman"/>
          <w:sz w:val="24"/>
          <w:szCs w:val="24"/>
          <w:lang w:val="sr-Latn-ME"/>
        </w:rPr>
        <w:t xml:space="preserve">.    </w:t>
      </w:r>
    </w:p>
    <w:p w:rsidR="00FD12A7" w:rsidRDefault="00820C8F"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Odnos korisnika na standardnom porodičnom smještaju i</w:t>
      </w:r>
      <w:r w:rsidR="0057129D">
        <w:rPr>
          <w:rStyle w:val="fontstyle01"/>
          <w:rFonts w:ascii="Times New Roman" w:hAnsi="Times New Roman" w:cs="Times New Roman"/>
          <w:sz w:val="24"/>
          <w:szCs w:val="24"/>
          <w:lang w:val="sr-Latn-ME"/>
        </w:rPr>
        <w:t xml:space="preserve"> </w:t>
      </w:r>
      <w:r w:rsidR="00FD12A7">
        <w:rPr>
          <w:rStyle w:val="fontstyle01"/>
          <w:rFonts w:ascii="Times New Roman" w:hAnsi="Times New Roman" w:cs="Times New Roman"/>
          <w:sz w:val="24"/>
          <w:szCs w:val="24"/>
          <w:lang w:val="sr-Latn-ME"/>
        </w:rPr>
        <w:t>porodičnom smještaju uz intenzivnu ili dodatnu podršku prik</w:t>
      </w:r>
      <w:r w:rsidR="006760DB">
        <w:rPr>
          <w:rStyle w:val="fontstyle01"/>
          <w:rFonts w:ascii="Times New Roman" w:hAnsi="Times New Roman" w:cs="Times New Roman"/>
          <w:sz w:val="24"/>
          <w:szCs w:val="24"/>
          <w:lang w:val="sr-Latn-ME"/>
        </w:rPr>
        <w:t xml:space="preserve">azan je u grafikonu broj 17 </w:t>
      </w:r>
      <w:r w:rsidR="00FD12A7">
        <w:rPr>
          <w:rStyle w:val="fontstyle01"/>
          <w:rFonts w:ascii="Times New Roman" w:hAnsi="Times New Roman" w:cs="Times New Roman"/>
          <w:sz w:val="24"/>
          <w:szCs w:val="24"/>
          <w:lang w:val="sr-Latn-ME"/>
        </w:rPr>
        <w:t>(izraženo u procentima).</w:t>
      </w:r>
    </w:p>
    <w:p w:rsidR="00FD12A7" w:rsidRDefault="00FD12A7" w:rsidP="00C04EE6">
      <w:pPr>
        <w:jc w:val="both"/>
        <w:rPr>
          <w:rStyle w:val="fontstyle01"/>
          <w:rFonts w:ascii="Times New Roman" w:hAnsi="Times New Roman" w:cs="Times New Roman"/>
          <w:sz w:val="24"/>
          <w:szCs w:val="24"/>
          <w:lang w:val="sr-Latn-ME"/>
        </w:rPr>
      </w:pPr>
    </w:p>
    <w:p w:rsidR="004336CE" w:rsidRPr="00EA246E" w:rsidRDefault="00FD12A7" w:rsidP="00C04EE6">
      <w:pPr>
        <w:jc w:val="both"/>
        <w:rPr>
          <w:rStyle w:val="fontstyle01"/>
          <w:rFonts w:ascii="Times New Roman" w:hAnsi="Times New Roman" w:cs="Times New Roman"/>
          <w:b/>
          <w:i/>
          <w:sz w:val="24"/>
          <w:szCs w:val="24"/>
          <w:lang w:val="sr-Latn-ME"/>
        </w:rPr>
      </w:pPr>
      <w:r w:rsidRPr="00EA246E">
        <w:rPr>
          <w:rStyle w:val="fontstyle01"/>
          <w:rFonts w:ascii="Times New Roman" w:hAnsi="Times New Roman" w:cs="Times New Roman"/>
          <w:b/>
          <w:i/>
          <w:sz w:val="24"/>
          <w:szCs w:val="24"/>
          <w:lang w:val="sr-Latn-ME"/>
        </w:rPr>
        <w:lastRenderedPageBreak/>
        <w:t>Grafikon br. 17:</w:t>
      </w:r>
      <w:r w:rsidR="00ED24DB" w:rsidRPr="00EA246E">
        <w:rPr>
          <w:rStyle w:val="fontstyle01"/>
          <w:rFonts w:ascii="Times New Roman" w:hAnsi="Times New Roman" w:cs="Times New Roman"/>
          <w:b/>
          <w:i/>
          <w:sz w:val="24"/>
          <w:szCs w:val="24"/>
          <w:lang w:val="sr-Latn-ME"/>
        </w:rPr>
        <w:t xml:space="preserve"> Odnos</w:t>
      </w:r>
      <w:r w:rsidR="00D04751" w:rsidRPr="00EA246E">
        <w:rPr>
          <w:rStyle w:val="fontstyle01"/>
          <w:rFonts w:ascii="Times New Roman" w:hAnsi="Times New Roman" w:cs="Times New Roman"/>
          <w:b/>
          <w:i/>
          <w:sz w:val="24"/>
          <w:szCs w:val="24"/>
          <w:lang w:val="sr-Latn-ME"/>
        </w:rPr>
        <w:t xml:space="preserve"> kori</w:t>
      </w:r>
      <w:r w:rsidR="0096774B" w:rsidRPr="00EA246E">
        <w:rPr>
          <w:rStyle w:val="fontstyle01"/>
          <w:rFonts w:ascii="Times New Roman" w:hAnsi="Times New Roman" w:cs="Times New Roman"/>
          <w:b/>
          <w:i/>
          <w:sz w:val="24"/>
          <w:szCs w:val="24"/>
          <w:lang w:val="sr-Latn-ME"/>
        </w:rPr>
        <w:t xml:space="preserve">snika usluge </w:t>
      </w:r>
      <w:r w:rsidR="00ED24DB" w:rsidRPr="00EA246E">
        <w:rPr>
          <w:rStyle w:val="fontstyle01"/>
          <w:rFonts w:ascii="Times New Roman" w:hAnsi="Times New Roman" w:cs="Times New Roman"/>
          <w:b/>
          <w:i/>
          <w:sz w:val="24"/>
          <w:szCs w:val="24"/>
          <w:lang w:val="sr-Latn-ME"/>
        </w:rPr>
        <w:t xml:space="preserve">standardnog </w:t>
      </w:r>
      <w:r w:rsidR="0096774B" w:rsidRPr="00EA246E">
        <w:rPr>
          <w:rStyle w:val="fontstyle01"/>
          <w:rFonts w:ascii="Times New Roman" w:hAnsi="Times New Roman" w:cs="Times New Roman"/>
          <w:b/>
          <w:i/>
          <w:sz w:val="24"/>
          <w:szCs w:val="24"/>
          <w:lang w:val="sr-Latn-ME"/>
        </w:rPr>
        <w:t xml:space="preserve">porodičnog </w:t>
      </w:r>
      <w:r w:rsidR="00ED24DB" w:rsidRPr="00EA246E">
        <w:rPr>
          <w:rStyle w:val="fontstyle01"/>
          <w:rFonts w:ascii="Times New Roman" w:hAnsi="Times New Roman" w:cs="Times New Roman"/>
          <w:b/>
          <w:i/>
          <w:sz w:val="24"/>
          <w:szCs w:val="24"/>
          <w:lang w:val="sr-Latn-ME"/>
        </w:rPr>
        <w:t xml:space="preserve">smještaja i porodičnog smještaja uz intenzivnu ili dodatnu podršku </w:t>
      </w:r>
      <w:r w:rsidR="00EA246E" w:rsidRPr="00EA246E">
        <w:rPr>
          <w:rStyle w:val="fontstyle01"/>
          <w:rFonts w:ascii="Times New Roman" w:hAnsi="Times New Roman" w:cs="Times New Roman"/>
          <w:b/>
          <w:i/>
          <w:sz w:val="24"/>
          <w:szCs w:val="24"/>
          <w:lang w:val="sr-Latn-ME"/>
        </w:rPr>
        <w:t>(decembar 2022. godine)</w:t>
      </w:r>
      <w:r w:rsidR="00D04751" w:rsidRPr="00EA246E">
        <w:rPr>
          <w:rStyle w:val="fontstyle01"/>
          <w:rFonts w:ascii="Times New Roman" w:hAnsi="Times New Roman" w:cs="Times New Roman"/>
          <w:b/>
          <w:i/>
          <w:sz w:val="24"/>
          <w:szCs w:val="24"/>
          <w:lang w:val="sr-Latn-ME"/>
        </w:rPr>
        <w:t xml:space="preserve"> </w:t>
      </w:r>
      <w:r w:rsidRPr="00EA246E">
        <w:rPr>
          <w:rStyle w:val="fontstyle01"/>
          <w:rFonts w:ascii="Times New Roman" w:hAnsi="Times New Roman" w:cs="Times New Roman"/>
          <w:b/>
          <w:i/>
          <w:sz w:val="24"/>
          <w:szCs w:val="24"/>
          <w:lang w:val="sr-Latn-ME"/>
        </w:rPr>
        <w:t xml:space="preserve">  </w:t>
      </w:r>
      <w:r w:rsidR="004336CE" w:rsidRPr="00EA246E">
        <w:rPr>
          <w:rStyle w:val="fontstyle01"/>
          <w:rFonts w:ascii="Times New Roman" w:hAnsi="Times New Roman" w:cs="Times New Roman"/>
          <w:b/>
          <w:i/>
          <w:sz w:val="24"/>
          <w:szCs w:val="24"/>
          <w:lang w:val="sr-Latn-ME"/>
        </w:rPr>
        <w:t xml:space="preserve">   </w:t>
      </w:r>
    </w:p>
    <w:p w:rsidR="0046365E" w:rsidRPr="00CC7144" w:rsidRDefault="0046365E" w:rsidP="00C04EE6">
      <w:pPr>
        <w:jc w:val="both"/>
        <w:rPr>
          <w:rStyle w:val="fontstyle01"/>
          <w:rFonts w:ascii="Times New Roman" w:hAnsi="Times New Roman" w:cs="Times New Roman"/>
          <w:sz w:val="24"/>
          <w:szCs w:val="24"/>
        </w:rPr>
      </w:pPr>
    </w:p>
    <w:p w:rsidR="00EA246E" w:rsidRDefault="00031624" w:rsidP="00C04EE6">
      <w:pPr>
        <w:jc w:val="both"/>
        <w:rPr>
          <w:rStyle w:val="fontstyle01"/>
          <w:rFonts w:ascii="Times New Roman" w:hAnsi="Times New Roman" w:cs="Times New Roman"/>
          <w:sz w:val="24"/>
          <w:szCs w:val="24"/>
          <w:lang w:val="sr-Latn-ME"/>
        </w:rPr>
      </w:pPr>
      <w:r>
        <w:rPr>
          <w:noProof/>
        </w:rPr>
        <w:drawing>
          <wp:inline distT="0" distB="0" distL="0" distR="0" wp14:anchorId="41A33524" wp14:editId="2D3A78BA">
            <wp:extent cx="4572000"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EA246E" w:rsidRPr="00EA246E">
        <w:rPr>
          <w:rStyle w:val="fontstyle01"/>
          <w:rFonts w:ascii="Times New Roman" w:hAnsi="Times New Roman" w:cs="Times New Roman"/>
          <w:sz w:val="24"/>
          <w:szCs w:val="24"/>
          <w:lang w:val="sr-Latn-ME"/>
        </w:rPr>
        <w:t xml:space="preserve"> </w:t>
      </w:r>
    </w:p>
    <w:p w:rsidR="00EA246E" w:rsidRDefault="00EA246E" w:rsidP="00C04EE6">
      <w:pPr>
        <w:jc w:val="both"/>
        <w:rPr>
          <w:rStyle w:val="fontstyle01"/>
          <w:rFonts w:ascii="Times New Roman" w:hAnsi="Times New Roman" w:cs="Times New Roman"/>
          <w:sz w:val="24"/>
          <w:szCs w:val="24"/>
          <w:lang w:val="sr-Latn-ME"/>
        </w:rPr>
      </w:pPr>
    </w:p>
    <w:p w:rsidR="00693A32" w:rsidRDefault="00072284"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Primjetna je</w:t>
      </w:r>
      <w:r w:rsidR="00EA246E">
        <w:rPr>
          <w:rStyle w:val="fontstyle01"/>
          <w:rFonts w:ascii="Times New Roman" w:hAnsi="Times New Roman" w:cs="Times New Roman"/>
          <w:sz w:val="24"/>
          <w:szCs w:val="24"/>
          <w:lang w:val="sr-Latn-ME"/>
        </w:rPr>
        <w:t xml:space="preserve"> </w:t>
      </w:r>
      <w:r>
        <w:rPr>
          <w:rStyle w:val="fontstyle01"/>
          <w:rFonts w:ascii="Times New Roman" w:hAnsi="Times New Roman" w:cs="Times New Roman"/>
          <w:sz w:val="24"/>
          <w:szCs w:val="24"/>
          <w:lang w:val="sr-Latn-ME"/>
        </w:rPr>
        <w:t>prevalencija korisnika koji su</w:t>
      </w:r>
      <w:r w:rsidR="00EA246E" w:rsidRPr="00EA246E">
        <w:rPr>
          <w:rStyle w:val="fontstyle01"/>
          <w:rFonts w:ascii="Times New Roman" w:hAnsi="Times New Roman" w:cs="Times New Roman"/>
          <w:sz w:val="24"/>
          <w:szCs w:val="24"/>
          <w:lang w:val="sr-Latn-ME"/>
        </w:rPr>
        <w:t xml:space="preserve"> </w:t>
      </w:r>
      <w:r>
        <w:rPr>
          <w:rStyle w:val="fontstyle01"/>
          <w:rFonts w:ascii="Times New Roman" w:hAnsi="Times New Roman" w:cs="Times New Roman"/>
          <w:sz w:val="24"/>
          <w:szCs w:val="24"/>
          <w:lang w:val="sr-Latn-ME"/>
        </w:rPr>
        <w:t>uslugu</w:t>
      </w:r>
      <w:r w:rsidR="00EA246E" w:rsidRPr="00EA246E">
        <w:rPr>
          <w:rStyle w:val="fontstyle01"/>
          <w:rFonts w:ascii="Times New Roman" w:hAnsi="Times New Roman" w:cs="Times New Roman"/>
          <w:sz w:val="24"/>
          <w:szCs w:val="24"/>
          <w:lang w:val="sr-Latn-ME"/>
        </w:rPr>
        <w:t xml:space="preserve"> porodičnog smještaja </w:t>
      </w:r>
      <w:r>
        <w:rPr>
          <w:rStyle w:val="fontstyle01"/>
          <w:rFonts w:ascii="Times New Roman" w:hAnsi="Times New Roman" w:cs="Times New Roman"/>
          <w:sz w:val="24"/>
          <w:szCs w:val="24"/>
          <w:lang w:val="sr-Latn-ME"/>
        </w:rPr>
        <w:t xml:space="preserve">koristili </w:t>
      </w:r>
      <w:r w:rsidR="00EA246E" w:rsidRPr="00EA246E">
        <w:rPr>
          <w:rStyle w:val="fontstyle01"/>
          <w:rFonts w:ascii="Times New Roman" w:hAnsi="Times New Roman" w:cs="Times New Roman"/>
          <w:sz w:val="24"/>
          <w:szCs w:val="24"/>
          <w:lang w:val="sr-Latn-ME"/>
        </w:rPr>
        <w:t xml:space="preserve">uz intenzivnu ili dodatnu </w:t>
      </w:r>
      <w:r>
        <w:rPr>
          <w:rStyle w:val="fontstyle01"/>
          <w:rFonts w:ascii="Times New Roman" w:hAnsi="Times New Roman" w:cs="Times New Roman"/>
          <w:sz w:val="24"/>
          <w:szCs w:val="24"/>
          <w:lang w:val="sr-Latn-ME"/>
        </w:rPr>
        <w:t>u odnosu na k</w:t>
      </w:r>
      <w:r w:rsidR="00714786">
        <w:rPr>
          <w:rStyle w:val="fontstyle01"/>
          <w:rFonts w:ascii="Times New Roman" w:hAnsi="Times New Roman" w:cs="Times New Roman"/>
          <w:sz w:val="24"/>
          <w:szCs w:val="24"/>
          <w:lang w:val="sr-Latn-ME"/>
        </w:rPr>
        <w:t>o</w:t>
      </w:r>
      <w:r>
        <w:rPr>
          <w:rStyle w:val="fontstyle01"/>
          <w:rFonts w:ascii="Times New Roman" w:hAnsi="Times New Roman" w:cs="Times New Roman"/>
          <w:sz w:val="24"/>
          <w:szCs w:val="24"/>
          <w:lang w:val="sr-Latn-ME"/>
        </w:rPr>
        <w:t xml:space="preserve">risnike standardnog porodičnog smještaja. </w:t>
      </w:r>
      <w:r w:rsidR="00714786" w:rsidRPr="002A6B61">
        <w:rPr>
          <w:rStyle w:val="fontstyle01"/>
          <w:rFonts w:ascii="Times New Roman" w:hAnsi="Times New Roman" w:cs="Times New Roman"/>
          <w:b/>
          <w:sz w:val="24"/>
          <w:szCs w:val="24"/>
          <w:lang w:val="sr-Latn-ME"/>
        </w:rPr>
        <w:t>Blizu 3/5 korisnika u decembru 2022. godine koristili su porodični smještajtaj uz intenzivnu ili dodatnu podršku</w:t>
      </w:r>
      <w:r w:rsidR="002C6650">
        <w:rPr>
          <w:rStyle w:val="fontstyle01"/>
          <w:rFonts w:ascii="Times New Roman" w:hAnsi="Times New Roman" w:cs="Times New Roman"/>
          <w:sz w:val="24"/>
          <w:szCs w:val="24"/>
          <w:lang w:val="sr-Latn-ME"/>
        </w:rPr>
        <w:t xml:space="preserve">. </w:t>
      </w:r>
    </w:p>
    <w:p w:rsidR="009D24F2" w:rsidRPr="00D1669D" w:rsidRDefault="00DC0B55" w:rsidP="00C04EE6">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Polna struktura korisnika porodičnog smještaja je gotovo identična kod standardnog porodičnog smještaja i kod porodičnog</w:t>
      </w:r>
      <w:r w:rsidR="009D24F2">
        <w:rPr>
          <w:rStyle w:val="fontstyle01"/>
          <w:rFonts w:ascii="Times New Roman" w:hAnsi="Times New Roman" w:cs="Times New Roman"/>
          <w:sz w:val="24"/>
          <w:szCs w:val="24"/>
          <w:lang w:val="sr-Latn-ME"/>
        </w:rPr>
        <w:t xml:space="preserve"> smještaja uz intenzivn</w:t>
      </w:r>
      <w:r>
        <w:rPr>
          <w:rStyle w:val="fontstyle01"/>
          <w:rFonts w:ascii="Times New Roman" w:hAnsi="Times New Roman" w:cs="Times New Roman"/>
          <w:sz w:val="24"/>
          <w:szCs w:val="24"/>
          <w:lang w:val="sr-Latn-ME"/>
        </w:rPr>
        <w:t>u ili dodatnu podršku</w:t>
      </w:r>
      <w:r w:rsidR="00C73445">
        <w:rPr>
          <w:rStyle w:val="fontstyle01"/>
          <w:rFonts w:ascii="Times New Roman" w:hAnsi="Times New Roman" w:cs="Times New Roman"/>
          <w:sz w:val="24"/>
          <w:szCs w:val="24"/>
          <w:lang w:val="sr-Latn-ME"/>
        </w:rPr>
        <w:t>, odnosno</w:t>
      </w:r>
      <w:r w:rsidR="00C74343">
        <w:rPr>
          <w:rStyle w:val="fontstyle01"/>
          <w:rFonts w:ascii="Times New Roman" w:hAnsi="Times New Roman" w:cs="Times New Roman"/>
          <w:sz w:val="24"/>
          <w:szCs w:val="24"/>
          <w:lang w:val="sr-Latn-ME"/>
        </w:rPr>
        <w:t xml:space="preserve"> u oba oblika smještaja</w:t>
      </w:r>
      <w:r w:rsidR="00C73445">
        <w:rPr>
          <w:rStyle w:val="fontstyle01"/>
          <w:rFonts w:ascii="Times New Roman" w:hAnsi="Times New Roman" w:cs="Times New Roman"/>
          <w:sz w:val="24"/>
          <w:szCs w:val="24"/>
          <w:lang w:val="sr-Latn-ME"/>
        </w:rPr>
        <w:t xml:space="preserve"> </w:t>
      </w:r>
      <w:r w:rsidR="002C7F0A">
        <w:rPr>
          <w:rStyle w:val="fontstyle01"/>
          <w:rFonts w:ascii="Times New Roman" w:hAnsi="Times New Roman" w:cs="Times New Roman"/>
          <w:sz w:val="24"/>
          <w:szCs w:val="24"/>
          <w:lang w:val="sr-Latn-ME"/>
        </w:rPr>
        <w:t>po oko 3/5 korisnika su</w:t>
      </w:r>
      <w:r w:rsidR="00C74343">
        <w:rPr>
          <w:rStyle w:val="fontstyle01"/>
          <w:rFonts w:ascii="Times New Roman" w:hAnsi="Times New Roman" w:cs="Times New Roman"/>
          <w:sz w:val="24"/>
          <w:szCs w:val="24"/>
          <w:lang w:val="sr-Latn-ME"/>
        </w:rPr>
        <w:t xml:space="preserve"> žene.</w:t>
      </w:r>
      <w:r w:rsidR="00892B7D">
        <w:rPr>
          <w:rStyle w:val="fontstyle01"/>
          <w:rFonts w:ascii="Times New Roman" w:hAnsi="Times New Roman" w:cs="Times New Roman"/>
          <w:sz w:val="24"/>
          <w:szCs w:val="24"/>
          <w:lang w:val="sr-Latn-ME"/>
        </w:rPr>
        <w:t xml:space="preserve">  </w:t>
      </w:r>
      <w:r>
        <w:rPr>
          <w:rStyle w:val="fontstyle01"/>
          <w:rFonts w:ascii="Times New Roman" w:hAnsi="Times New Roman" w:cs="Times New Roman"/>
          <w:sz w:val="24"/>
          <w:szCs w:val="24"/>
          <w:lang w:val="sr-Latn-ME"/>
        </w:rPr>
        <w:t xml:space="preserve"> </w:t>
      </w:r>
    </w:p>
    <w:p w:rsidR="00FD12A7" w:rsidRDefault="004A1E6C" w:rsidP="00FD12A7">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Ovdje je važno napomenuti da se </w:t>
      </w:r>
      <w:r w:rsidRPr="002A6B61">
        <w:rPr>
          <w:rStyle w:val="fontstyle01"/>
          <w:rFonts w:ascii="Times New Roman" w:hAnsi="Times New Roman" w:cs="Times New Roman"/>
          <w:b/>
          <w:sz w:val="24"/>
          <w:szCs w:val="24"/>
          <w:lang w:val="sr-Latn-ME"/>
        </w:rPr>
        <w:t>s</w:t>
      </w:r>
      <w:r w:rsidR="00FD12A7" w:rsidRPr="002A6B61">
        <w:rPr>
          <w:rStyle w:val="fontstyle01"/>
          <w:rFonts w:ascii="Times New Roman" w:hAnsi="Times New Roman" w:cs="Times New Roman"/>
          <w:b/>
          <w:sz w:val="24"/>
          <w:szCs w:val="24"/>
          <w:lang w:val="sr-Latn-ME"/>
        </w:rPr>
        <w:t>tandardni po</w:t>
      </w:r>
      <w:r w:rsidRPr="002A6B61">
        <w:rPr>
          <w:rStyle w:val="fontstyle01"/>
          <w:rFonts w:ascii="Times New Roman" w:hAnsi="Times New Roman" w:cs="Times New Roman"/>
          <w:b/>
          <w:sz w:val="24"/>
          <w:szCs w:val="24"/>
          <w:lang w:val="sr-Latn-ME"/>
        </w:rPr>
        <w:t>rodični smještaj</w:t>
      </w:r>
      <w:r>
        <w:rPr>
          <w:rStyle w:val="fontstyle01"/>
          <w:rFonts w:ascii="Times New Roman" w:hAnsi="Times New Roman" w:cs="Times New Roman"/>
          <w:sz w:val="24"/>
          <w:szCs w:val="24"/>
          <w:lang w:val="sr-Latn-ME"/>
        </w:rPr>
        <w:t xml:space="preserve"> obezbjeđuje </w:t>
      </w:r>
      <w:r w:rsidR="00FD12A7">
        <w:rPr>
          <w:rStyle w:val="fontstyle01"/>
          <w:rFonts w:ascii="Times New Roman" w:hAnsi="Times New Roman" w:cs="Times New Roman"/>
          <w:sz w:val="24"/>
          <w:szCs w:val="24"/>
          <w:lang w:val="sr-Latn-ME"/>
        </w:rPr>
        <w:t>trudnici i samohranom roditelju sa djetetom do treće godine života, radi podrške roditelju za preuzimanje samostalne brige o djetetu, kao i odraslom i starom licu, kojima je usljed socijalnih prilika potrebno zbrinjavanje</w:t>
      </w:r>
      <w:r w:rsidR="00FD12A7">
        <w:rPr>
          <w:rStyle w:val="FootnoteReference"/>
          <w:rFonts w:ascii="Times New Roman" w:hAnsi="Times New Roman" w:cs="Times New Roman"/>
          <w:color w:val="000000"/>
          <w:sz w:val="24"/>
          <w:szCs w:val="24"/>
          <w:lang w:val="sr-Latn-ME"/>
        </w:rPr>
        <w:footnoteReference w:id="33"/>
      </w:r>
      <w:r w:rsidR="00FD12A7">
        <w:rPr>
          <w:rStyle w:val="fontstyle01"/>
          <w:rFonts w:ascii="Times New Roman" w:hAnsi="Times New Roman" w:cs="Times New Roman"/>
          <w:sz w:val="24"/>
          <w:szCs w:val="24"/>
          <w:lang w:val="sr-Latn-ME"/>
        </w:rPr>
        <w:t xml:space="preserve">. </w:t>
      </w:r>
    </w:p>
    <w:p w:rsidR="00FE1373" w:rsidRDefault="00FE1373" w:rsidP="00FD12A7">
      <w:pPr>
        <w:jc w:val="both"/>
        <w:rPr>
          <w:rStyle w:val="fontstyle01"/>
          <w:rFonts w:ascii="Times New Roman" w:hAnsi="Times New Roman" w:cs="Times New Roman"/>
          <w:sz w:val="24"/>
          <w:szCs w:val="24"/>
          <w:lang w:val="sr-Latn-ME"/>
        </w:rPr>
      </w:pPr>
      <w:r w:rsidRPr="002A6B61">
        <w:rPr>
          <w:rStyle w:val="fontstyle01"/>
          <w:rFonts w:ascii="Times New Roman" w:hAnsi="Times New Roman" w:cs="Times New Roman"/>
          <w:b/>
          <w:sz w:val="24"/>
          <w:szCs w:val="24"/>
          <w:lang w:val="sr-Latn-ME"/>
        </w:rPr>
        <w:t>Porodični smještaj uz intenzivnu ili dodatnu podršku</w:t>
      </w:r>
      <w:r>
        <w:rPr>
          <w:rStyle w:val="fontstyle01"/>
          <w:rFonts w:ascii="Times New Roman" w:hAnsi="Times New Roman" w:cs="Times New Roman"/>
          <w:sz w:val="24"/>
          <w:szCs w:val="24"/>
          <w:lang w:val="sr-Latn-ME"/>
        </w:rPr>
        <w:t xml:space="preserve"> obezbjeđuje se trudnici, samohranom roditelju sa djetetom do navršrene treće godine života, odraslom i starom licu </w:t>
      </w:r>
      <w:r w:rsidRPr="00C72F3D">
        <w:rPr>
          <w:rStyle w:val="fontstyle01"/>
          <w:rFonts w:ascii="Times New Roman" w:hAnsi="Times New Roman" w:cs="Times New Roman"/>
          <w:b/>
          <w:sz w:val="24"/>
          <w:szCs w:val="24"/>
          <w:lang w:val="sr-Latn-ME"/>
        </w:rPr>
        <w:t>koji su korisnici dodatka za njegu i pomoć</w:t>
      </w:r>
      <w:r w:rsidR="004A1E6C">
        <w:rPr>
          <w:rStyle w:val="FootnoteReference"/>
          <w:rFonts w:ascii="Times New Roman" w:hAnsi="Times New Roman" w:cs="Times New Roman"/>
          <w:color w:val="000000"/>
          <w:sz w:val="24"/>
          <w:szCs w:val="24"/>
          <w:lang w:val="sr-Latn-ME"/>
        </w:rPr>
        <w:footnoteReference w:id="34"/>
      </w:r>
      <w:r w:rsidR="004A1E6C">
        <w:rPr>
          <w:rStyle w:val="fontstyle01"/>
          <w:rFonts w:ascii="Times New Roman" w:hAnsi="Times New Roman" w:cs="Times New Roman"/>
          <w:sz w:val="24"/>
          <w:szCs w:val="24"/>
          <w:lang w:val="sr-Latn-ME"/>
        </w:rPr>
        <w:t>.</w:t>
      </w:r>
    </w:p>
    <w:p w:rsidR="00D23966" w:rsidRDefault="00D23966" w:rsidP="00FD12A7">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lastRenderedPageBreak/>
        <w:t xml:space="preserve">Uslugu porodičnog smještaja tokom 2022. godine koristila su </w:t>
      </w:r>
      <w:r w:rsidRPr="008C7520">
        <w:rPr>
          <w:rStyle w:val="fontstyle01"/>
          <w:rFonts w:ascii="Times New Roman" w:hAnsi="Times New Roman" w:cs="Times New Roman"/>
          <w:b/>
          <w:sz w:val="24"/>
          <w:szCs w:val="24"/>
          <w:lang w:val="sr-Latn-ME"/>
        </w:rPr>
        <w:t>dva samohrana roditelja</w:t>
      </w:r>
      <w:r>
        <w:rPr>
          <w:rStyle w:val="fontstyle01"/>
          <w:rFonts w:ascii="Times New Roman" w:hAnsi="Times New Roman" w:cs="Times New Roman"/>
          <w:sz w:val="24"/>
          <w:szCs w:val="24"/>
          <w:lang w:val="sr-Latn-ME"/>
        </w:rPr>
        <w:t xml:space="preserve"> sa dj</w:t>
      </w:r>
      <w:r w:rsidR="005502E0">
        <w:rPr>
          <w:rStyle w:val="fontstyle01"/>
          <w:rFonts w:ascii="Times New Roman" w:hAnsi="Times New Roman" w:cs="Times New Roman"/>
          <w:sz w:val="24"/>
          <w:szCs w:val="24"/>
          <w:lang w:val="sr-Latn-ME"/>
        </w:rPr>
        <w:t xml:space="preserve">etetom (evidentirani </w:t>
      </w:r>
      <w:r w:rsidR="008C7520">
        <w:rPr>
          <w:rStyle w:val="fontstyle01"/>
          <w:rFonts w:ascii="Times New Roman" w:hAnsi="Times New Roman" w:cs="Times New Roman"/>
          <w:sz w:val="24"/>
          <w:szCs w:val="24"/>
          <w:lang w:val="sr-Latn-ME"/>
        </w:rPr>
        <w:t>u opštinama Budva i Mojkovac)</w:t>
      </w:r>
      <w:r w:rsidR="008C7520">
        <w:rPr>
          <w:rStyle w:val="FootnoteReference"/>
          <w:rFonts w:ascii="Times New Roman" w:hAnsi="Times New Roman" w:cs="Times New Roman"/>
          <w:color w:val="000000"/>
          <w:sz w:val="24"/>
          <w:szCs w:val="24"/>
          <w:lang w:val="sr-Latn-ME"/>
        </w:rPr>
        <w:footnoteReference w:id="35"/>
      </w:r>
      <w:r w:rsidR="008C7520">
        <w:rPr>
          <w:rStyle w:val="fontstyle01"/>
          <w:rFonts w:ascii="Times New Roman" w:hAnsi="Times New Roman" w:cs="Times New Roman"/>
          <w:sz w:val="24"/>
          <w:szCs w:val="24"/>
          <w:lang w:val="sr-Latn-ME"/>
        </w:rPr>
        <w:t>.</w:t>
      </w:r>
    </w:p>
    <w:p w:rsidR="00B62202" w:rsidRDefault="000723CF" w:rsidP="00D23966">
      <w:pPr>
        <w:jc w:val="both"/>
        <w:rPr>
          <w:rStyle w:val="fontstyle01"/>
          <w:rFonts w:ascii="Times New Roman" w:hAnsi="Times New Roman" w:cs="Times New Roman"/>
          <w:sz w:val="24"/>
          <w:szCs w:val="24"/>
          <w:lang w:val="sr-Latn-ME"/>
        </w:rPr>
      </w:pPr>
      <w:r w:rsidRPr="00D23966">
        <w:rPr>
          <w:rStyle w:val="fontstyle01"/>
          <w:rFonts w:ascii="Times New Roman" w:hAnsi="Times New Roman" w:cs="Times New Roman"/>
          <w:sz w:val="24"/>
          <w:szCs w:val="24"/>
          <w:lang w:val="sr-Latn-ME"/>
        </w:rPr>
        <w:t>Tokom 2022. godin</w:t>
      </w:r>
      <w:r w:rsidR="00D1669D" w:rsidRPr="00D23966">
        <w:rPr>
          <w:rStyle w:val="fontstyle01"/>
          <w:rFonts w:ascii="Times New Roman" w:hAnsi="Times New Roman" w:cs="Times New Roman"/>
          <w:sz w:val="24"/>
          <w:szCs w:val="24"/>
          <w:lang w:val="sr-Latn-ME"/>
        </w:rPr>
        <w:t xml:space="preserve">e </w:t>
      </w:r>
      <w:r w:rsidR="000511A4" w:rsidRPr="00D23966">
        <w:rPr>
          <w:rStyle w:val="fontstyle01"/>
          <w:rFonts w:ascii="Times New Roman" w:hAnsi="Times New Roman" w:cs="Times New Roman"/>
          <w:sz w:val="24"/>
          <w:szCs w:val="24"/>
          <w:lang w:val="sr-Latn-ME"/>
        </w:rPr>
        <w:t>nije bilo korisnika</w:t>
      </w:r>
      <w:r w:rsidR="007B42A0" w:rsidRPr="00D23966">
        <w:rPr>
          <w:rStyle w:val="fontstyle01"/>
          <w:rFonts w:ascii="Times New Roman" w:hAnsi="Times New Roman" w:cs="Times New Roman"/>
          <w:sz w:val="24"/>
          <w:szCs w:val="24"/>
          <w:lang w:val="sr-Latn-ME"/>
        </w:rPr>
        <w:t xml:space="preserve"> na urgentnom porodičnom smještaju</w:t>
      </w:r>
      <w:r w:rsidRPr="00D23966">
        <w:rPr>
          <w:rStyle w:val="fontstyle01"/>
          <w:rFonts w:ascii="Times New Roman" w:hAnsi="Times New Roman" w:cs="Times New Roman"/>
          <w:sz w:val="24"/>
          <w:szCs w:val="24"/>
          <w:lang w:val="sr-Latn-ME"/>
        </w:rPr>
        <w:t xml:space="preserve"> niti na</w:t>
      </w:r>
      <w:r w:rsidR="007B42A0" w:rsidRPr="00D23966">
        <w:rPr>
          <w:rStyle w:val="fontstyle01"/>
          <w:rFonts w:ascii="Times New Roman" w:hAnsi="Times New Roman" w:cs="Times New Roman"/>
          <w:sz w:val="24"/>
          <w:szCs w:val="24"/>
          <w:lang w:val="sr-Latn-ME"/>
        </w:rPr>
        <w:t xml:space="preserve"> povremenom porodičnom </w:t>
      </w:r>
      <w:r w:rsidRPr="00D23966">
        <w:rPr>
          <w:rStyle w:val="fontstyle01"/>
          <w:rFonts w:ascii="Times New Roman" w:hAnsi="Times New Roman" w:cs="Times New Roman"/>
          <w:sz w:val="24"/>
          <w:szCs w:val="24"/>
          <w:lang w:val="sr-Latn-ME"/>
        </w:rPr>
        <w:t>smještaj</w:t>
      </w:r>
      <w:r w:rsidR="007B42A0" w:rsidRPr="00D23966">
        <w:rPr>
          <w:rStyle w:val="fontstyle01"/>
          <w:rFonts w:ascii="Times New Roman" w:hAnsi="Times New Roman" w:cs="Times New Roman"/>
          <w:sz w:val="24"/>
          <w:szCs w:val="24"/>
          <w:lang w:val="sr-Latn-ME"/>
        </w:rPr>
        <w:t>u</w:t>
      </w:r>
      <w:r w:rsidR="00D1669D" w:rsidRPr="00D23966">
        <w:rPr>
          <w:rStyle w:val="FootnoteReference"/>
          <w:rFonts w:ascii="Times New Roman" w:hAnsi="Times New Roman" w:cs="Times New Roman"/>
          <w:color w:val="000000"/>
          <w:sz w:val="24"/>
          <w:szCs w:val="24"/>
          <w:lang w:val="sr-Latn-ME"/>
        </w:rPr>
        <w:footnoteReference w:id="36"/>
      </w:r>
      <w:r w:rsidR="00025929" w:rsidRPr="00D23966">
        <w:rPr>
          <w:rStyle w:val="fontstyle01"/>
          <w:rFonts w:ascii="Times New Roman" w:hAnsi="Times New Roman" w:cs="Times New Roman"/>
          <w:sz w:val="24"/>
          <w:szCs w:val="24"/>
          <w:lang w:val="sr-Latn-ME"/>
        </w:rPr>
        <w:t>.</w:t>
      </w:r>
      <w:r w:rsidR="00D23966">
        <w:rPr>
          <w:rStyle w:val="fontstyle01"/>
          <w:rFonts w:ascii="Times New Roman" w:hAnsi="Times New Roman" w:cs="Times New Roman"/>
          <w:sz w:val="24"/>
          <w:szCs w:val="24"/>
          <w:lang w:val="sr-Latn-ME"/>
        </w:rPr>
        <w:t xml:space="preserve">  </w:t>
      </w:r>
    </w:p>
    <w:p w:rsidR="001F2878" w:rsidRDefault="001F2878" w:rsidP="00D23966">
      <w:pPr>
        <w:jc w:val="both"/>
        <w:rPr>
          <w:rStyle w:val="fontstyle01"/>
          <w:rFonts w:ascii="Times New Roman" w:hAnsi="Times New Roman" w:cs="Times New Roman"/>
          <w:sz w:val="24"/>
          <w:szCs w:val="24"/>
          <w:lang w:val="sr-Latn-ME"/>
        </w:rPr>
      </w:pPr>
      <w:r w:rsidRPr="00E607F5">
        <w:rPr>
          <w:rStyle w:val="fontstyle01"/>
          <w:rFonts w:ascii="Times New Roman" w:hAnsi="Times New Roman" w:cs="Times New Roman"/>
          <w:sz w:val="24"/>
          <w:szCs w:val="24"/>
          <w:lang w:val="sr-Latn-ME"/>
        </w:rPr>
        <w:t>Urgentni porodični smještaj</w:t>
      </w:r>
      <w:r>
        <w:rPr>
          <w:rStyle w:val="fontstyle01"/>
          <w:rFonts w:ascii="Times New Roman" w:hAnsi="Times New Roman" w:cs="Times New Roman"/>
          <w:sz w:val="24"/>
          <w:szCs w:val="24"/>
          <w:lang w:val="sr-Latn-ME"/>
        </w:rPr>
        <w:t xml:space="preserve"> obezbjeđuje se trudnici i samohranom roditelju sa djetetom do navršene treće godine života, odraslom i starom licu kada su žrtve ili kada postoji opasnost da će postati žrtve zanemarivanja, </w:t>
      </w:r>
      <w:r w:rsidR="002C2446">
        <w:rPr>
          <w:rStyle w:val="fontstyle01"/>
          <w:rFonts w:ascii="Times New Roman" w:hAnsi="Times New Roman" w:cs="Times New Roman"/>
          <w:sz w:val="24"/>
          <w:szCs w:val="24"/>
          <w:lang w:val="sr-Latn-ME"/>
        </w:rPr>
        <w:t>zlostavljanja, eksploatacije i nasilja u porodici, kao i u slučaju iznenadne ugroženosti njihovih egzistencijalnih potreba</w:t>
      </w:r>
      <w:r w:rsidR="009A2D03">
        <w:rPr>
          <w:rStyle w:val="FootnoteReference"/>
          <w:rFonts w:ascii="Times New Roman" w:hAnsi="Times New Roman" w:cs="Times New Roman"/>
          <w:color w:val="000000"/>
          <w:sz w:val="24"/>
          <w:szCs w:val="24"/>
          <w:lang w:val="sr-Latn-ME"/>
        </w:rPr>
        <w:footnoteReference w:id="37"/>
      </w:r>
      <w:r w:rsidR="002C2446">
        <w:rPr>
          <w:rStyle w:val="fontstyle01"/>
          <w:rFonts w:ascii="Times New Roman" w:hAnsi="Times New Roman" w:cs="Times New Roman"/>
          <w:sz w:val="24"/>
          <w:szCs w:val="24"/>
          <w:lang w:val="sr-Latn-ME"/>
        </w:rPr>
        <w:t>.</w:t>
      </w:r>
    </w:p>
    <w:p w:rsidR="00A26784" w:rsidRDefault="00E607F5" w:rsidP="002C7F0A">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Povremeni porodični smještaj obezbjeđuje se odraslom ili starom licu </w:t>
      </w:r>
      <w:r w:rsidR="009A2D03">
        <w:rPr>
          <w:rStyle w:val="fontstyle01"/>
          <w:rFonts w:ascii="Times New Roman" w:hAnsi="Times New Roman" w:cs="Times New Roman"/>
          <w:sz w:val="24"/>
          <w:szCs w:val="24"/>
          <w:lang w:val="sr-Latn-ME"/>
        </w:rPr>
        <w:t>koje je na standardnom porodičnom smještaju, porodičnom smještaju uz intenzivnu ili dodatnu podršku, ili u svojoj biološkoj porodici</w:t>
      </w:r>
      <w:r w:rsidR="009A2D03">
        <w:rPr>
          <w:rStyle w:val="FootnoteReference"/>
          <w:rFonts w:ascii="Times New Roman" w:hAnsi="Times New Roman" w:cs="Times New Roman"/>
          <w:color w:val="000000"/>
          <w:sz w:val="24"/>
          <w:szCs w:val="24"/>
          <w:lang w:val="sr-Latn-ME"/>
        </w:rPr>
        <w:footnoteReference w:id="38"/>
      </w:r>
      <w:r w:rsidR="009A2D03">
        <w:rPr>
          <w:rStyle w:val="fontstyle01"/>
          <w:rFonts w:ascii="Times New Roman" w:hAnsi="Times New Roman" w:cs="Times New Roman"/>
          <w:sz w:val="24"/>
          <w:szCs w:val="24"/>
          <w:lang w:val="sr-Latn-ME"/>
        </w:rPr>
        <w:t>.</w:t>
      </w:r>
      <w:r>
        <w:rPr>
          <w:rStyle w:val="fontstyle01"/>
          <w:rFonts w:ascii="Times New Roman" w:hAnsi="Times New Roman" w:cs="Times New Roman"/>
          <w:sz w:val="24"/>
          <w:szCs w:val="24"/>
          <w:lang w:val="sr-Latn-ME"/>
        </w:rPr>
        <w:t xml:space="preserve"> </w:t>
      </w:r>
    </w:p>
    <w:p w:rsidR="0062048E" w:rsidRDefault="0062048E" w:rsidP="0062048E">
      <w:pPr>
        <w:pStyle w:val="naslovpr"/>
        <w:ind w:firstLine="0"/>
        <w:rPr>
          <w:b w:val="0"/>
          <w:color w:val="000000"/>
        </w:rPr>
      </w:pPr>
      <w:bookmarkStart w:id="31" w:name="_Toc155993847"/>
    </w:p>
    <w:p w:rsidR="001D5AB2" w:rsidRDefault="00B4668F" w:rsidP="0062048E">
      <w:pPr>
        <w:pStyle w:val="naslovpr"/>
        <w:ind w:firstLine="720"/>
      </w:pPr>
      <w:r>
        <w:t xml:space="preserve">6. </w:t>
      </w:r>
      <w:r w:rsidR="00A367B8" w:rsidRPr="0015727A">
        <w:t>Z</w:t>
      </w:r>
      <w:r w:rsidR="004A6441" w:rsidRPr="0015727A">
        <w:t>AKLJUČ</w:t>
      </w:r>
      <w:bookmarkEnd w:id="31"/>
      <w:r w:rsidR="00835534">
        <w:t>AK</w:t>
      </w:r>
    </w:p>
    <w:p w:rsidR="002353E6" w:rsidRDefault="002353E6" w:rsidP="00C04EE6">
      <w:pPr>
        <w:pStyle w:val="naslovpr"/>
      </w:pPr>
    </w:p>
    <w:p w:rsidR="007370F9" w:rsidRDefault="005574C8"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Izvještaj je imao za cilj da pruži</w:t>
      </w:r>
      <w:r w:rsidR="001D5AB2">
        <w:rPr>
          <w:rFonts w:ascii="Times New Roman" w:hAnsi="Times New Roman" w:cs="Times New Roman"/>
          <w:sz w:val="24"/>
          <w:szCs w:val="24"/>
          <w:lang w:val="sr-Latn-ME"/>
        </w:rPr>
        <w:t xml:space="preserve"> sistematizovani</w:t>
      </w:r>
      <w:r>
        <w:rPr>
          <w:rFonts w:ascii="Times New Roman" w:hAnsi="Times New Roman" w:cs="Times New Roman"/>
          <w:sz w:val="24"/>
          <w:szCs w:val="24"/>
          <w:lang w:val="sr-Latn-ME"/>
        </w:rPr>
        <w:t xml:space="preserve"> pregled</w:t>
      </w:r>
      <w:r w:rsidR="00833AE3">
        <w:rPr>
          <w:rFonts w:ascii="Times New Roman" w:hAnsi="Times New Roman" w:cs="Times New Roman"/>
          <w:sz w:val="24"/>
          <w:szCs w:val="24"/>
          <w:lang w:val="sr-Latn-ME"/>
        </w:rPr>
        <w:t xml:space="preserve"> </w:t>
      </w:r>
      <w:r w:rsidR="001D5AB2">
        <w:rPr>
          <w:rFonts w:ascii="Times New Roman" w:hAnsi="Times New Roman" w:cs="Times New Roman"/>
          <w:sz w:val="24"/>
          <w:szCs w:val="24"/>
          <w:lang w:val="sr-Latn-ME"/>
        </w:rPr>
        <w:t>podataka o korisnicima usluga porodičnog smještaja – hraniteljstva i porodičnog smještaja u 2022. godini.</w:t>
      </w:r>
      <w:r w:rsidR="00833AE3">
        <w:rPr>
          <w:rFonts w:ascii="Times New Roman" w:hAnsi="Times New Roman" w:cs="Times New Roman"/>
          <w:sz w:val="24"/>
          <w:szCs w:val="24"/>
          <w:lang w:val="sr-Latn-ME"/>
        </w:rPr>
        <w:t xml:space="preserve"> </w:t>
      </w:r>
    </w:p>
    <w:p w:rsidR="001B5F0B" w:rsidRDefault="002B61FE" w:rsidP="00C74343">
      <w:pPr>
        <w:jc w:val="both"/>
        <w:rPr>
          <w:rFonts w:ascii="Times New Roman" w:hAnsi="Times New Roman" w:cs="Times New Roman"/>
          <w:sz w:val="24"/>
          <w:szCs w:val="24"/>
          <w:lang w:val="sr-Latn-ME"/>
        </w:rPr>
      </w:pPr>
      <w:r>
        <w:rPr>
          <w:rFonts w:ascii="Times New Roman" w:hAnsi="Times New Roman" w:cs="Times New Roman"/>
          <w:sz w:val="24"/>
          <w:szCs w:val="24"/>
          <w:lang w:val="sr-Latn-ME"/>
        </w:rPr>
        <w:t>U izvještaju je najprije prikazano kretanje broja korisnika porodičnog smještaja – hraniteljstva i porodičnog smještaja po mjesecima tokom izvještajne godine i troškovi za njihovo odvijanje, te prosječan broj korisnika ovih usluga po opštinama Crne Gore</w:t>
      </w:r>
      <w:r w:rsidR="003A4F2D">
        <w:rPr>
          <w:rFonts w:ascii="Times New Roman" w:hAnsi="Times New Roman" w:cs="Times New Roman"/>
          <w:sz w:val="24"/>
          <w:szCs w:val="24"/>
          <w:lang w:val="sr-Latn-ME"/>
        </w:rPr>
        <w:t>, a zatim su</w:t>
      </w:r>
      <w:r>
        <w:rPr>
          <w:rFonts w:ascii="Times New Roman" w:hAnsi="Times New Roman" w:cs="Times New Roman"/>
          <w:sz w:val="24"/>
          <w:szCs w:val="24"/>
          <w:lang w:val="sr-Latn-ME"/>
        </w:rPr>
        <w:t xml:space="preserve"> detaljnije</w:t>
      </w:r>
      <w:r w:rsidR="00920D93">
        <w:rPr>
          <w:rFonts w:ascii="Times New Roman" w:hAnsi="Times New Roman" w:cs="Times New Roman"/>
          <w:sz w:val="24"/>
          <w:szCs w:val="24"/>
          <w:lang w:val="sr-Latn-ME"/>
        </w:rPr>
        <w:t xml:space="preserve"> analizirani</w:t>
      </w:r>
      <w:r>
        <w:rPr>
          <w:rFonts w:ascii="Times New Roman" w:hAnsi="Times New Roman" w:cs="Times New Roman"/>
          <w:sz w:val="24"/>
          <w:szCs w:val="24"/>
          <w:lang w:val="sr-Latn-ME"/>
        </w:rPr>
        <w:t xml:space="preserve">  podaci o korisnicima svak</w:t>
      </w:r>
      <w:r w:rsidR="00C21700">
        <w:rPr>
          <w:rFonts w:ascii="Times New Roman" w:hAnsi="Times New Roman" w:cs="Times New Roman"/>
          <w:sz w:val="24"/>
          <w:szCs w:val="24"/>
          <w:lang w:val="sr-Latn-ME"/>
        </w:rPr>
        <w:t>e</w:t>
      </w:r>
      <w:r w:rsidR="00C74343">
        <w:rPr>
          <w:rFonts w:ascii="Times New Roman" w:hAnsi="Times New Roman" w:cs="Times New Roman"/>
          <w:sz w:val="24"/>
          <w:szCs w:val="24"/>
          <w:lang w:val="sr-Latn-ME"/>
        </w:rPr>
        <w:t xml:space="preserve"> od usluga pojedinačno. Podaci o korisnicima usluga porodičnog smještaja – hraniteljstva i porodičnog smještaja</w:t>
      </w:r>
      <w:r w:rsidR="00B62202">
        <w:rPr>
          <w:rFonts w:ascii="Times New Roman" w:hAnsi="Times New Roman" w:cs="Times New Roman"/>
          <w:sz w:val="24"/>
          <w:szCs w:val="24"/>
          <w:lang w:val="sr-Latn-ME"/>
        </w:rPr>
        <w:t xml:space="preserve"> disagregirani su prema</w:t>
      </w:r>
      <w:r w:rsidR="00C74343" w:rsidRPr="001B5F0B">
        <w:rPr>
          <w:rFonts w:ascii="Times New Roman" w:hAnsi="Times New Roman" w:cs="Times New Roman"/>
          <w:sz w:val="24"/>
          <w:szCs w:val="24"/>
          <w:lang w:val="sr-Latn-ME"/>
        </w:rPr>
        <w:t xml:space="preserve"> polu, uzrastu, postojanju invaliditeta, odnosno smetnji i teškoća u razvoj</w:t>
      </w:r>
      <w:r w:rsidR="001B5F0B">
        <w:rPr>
          <w:rFonts w:ascii="Times New Roman" w:hAnsi="Times New Roman" w:cs="Times New Roman"/>
          <w:sz w:val="24"/>
          <w:szCs w:val="24"/>
          <w:lang w:val="sr-Latn-ME"/>
        </w:rPr>
        <w:t>u i dr.</w:t>
      </w:r>
      <w:r w:rsidR="00FE73DD">
        <w:rPr>
          <w:rFonts w:ascii="Times New Roman" w:hAnsi="Times New Roman" w:cs="Times New Roman"/>
          <w:sz w:val="24"/>
          <w:szCs w:val="24"/>
          <w:lang w:val="sr-Latn-ME"/>
        </w:rPr>
        <w:t xml:space="preserve"> </w:t>
      </w:r>
    </w:p>
    <w:p w:rsidR="0094308C" w:rsidRDefault="00D01E66"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Prema Zakonu o socijalnoj i dječjoj zaštitu porodični smještaj – hraniteljstvo i porodični smještaj svrstavaju se u grupu usluga smještaja, koju pored njih čine još: smještaj u ustanovu i malu grupnu zajednicu; smještaj u prihvatilište - sklonište i druge vrste smještaja.</w:t>
      </w:r>
      <w:r w:rsidR="0094308C">
        <w:rPr>
          <w:rFonts w:ascii="Times New Roman" w:hAnsi="Times New Roman" w:cs="Times New Roman"/>
          <w:sz w:val="24"/>
          <w:szCs w:val="24"/>
          <w:lang w:val="sr-Latn-ME"/>
        </w:rPr>
        <w:t xml:space="preserve"> </w:t>
      </w:r>
    </w:p>
    <w:p w:rsidR="00EF11E6" w:rsidRDefault="00305F40" w:rsidP="00C04EE6">
      <w:pPr>
        <w:jc w:val="both"/>
        <w:rPr>
          <w:rFonts w:ascii="Times New Roman" w:hAnsi="Times New Roman" w:cs="Times New Roman"/>
          <w:sz w:val="24"/>
          <w:szCs w:val="24"/>
          <w:lang w:val="sr-Latn-ME"/>
        </w:rPr>
      </w:pPr>
      <w:r>
        <w:rPr>
          <w:rStyle w:val="fontstyle01"/>
          <w:rFonts w:ascii="Times New Roman" w:hAnsi="Times New Roman" w:cs="Times New Roman"/>
          <w:sz w:val="24"/>
          <w:szCs w:val="24"/>
          <w:lang w:val="sr-Latn-ME"/>
        </w:rPr>
        <w:t xml:space="preserve">U distribuciji djece i mladih </w:t>
      </w:r>
      <w:r w:rsidR="00EF11E6">
        <w:rPr>
          <w:rStyle w:val="fontstyle01"/>
          <w:rFonts w:ascii="Times New Roman" w:hAnsi="Times New Roman" w:cs="Times New Roman"/>
          <w:sz w:val="24"/>
          <w:szCs w:val="24"/>
          <w:lang w:val="sr-Latn-ME"/>
        </w:rPr>
        <w:t>koji su u 2022. godini ko</w:t>
      </w:r>
      <w:r>
        <w:rPr>
          <w:rStyle w:val="fontstyle01"/>
          <w:rFonts w:ascii="Times New Roman" w:hAnsi="Times New Roman" w:cs="Times New Roman"/>
          <w:sz w:val="24"/>
          <w:szCs w:val="24"/>
          <w:lang w:val="sr-Latn-ME"/>
        </w:rPr>
        <w:t>ristili različite usluge smještaja</w:t>
      </w:r>
      <w:r w:rsidR="00EF11E6">
        <w:rPr>
          <w:rStyle w:val="fontstyle01"/>
          <w:rFonts w:ascii="Times New Roman" w:hAnsi="Times New Roman" w:cs="Times New Roman"/>
          <w:sz w:val="24"/>
          <w:szCs w:val="24"/>
          <w:lang w:val="sr-Latn-ME"/>
        </w:rPr>
        <w:t xml:space="preserve">, </w:t>
      </w:r>
      <w:r w:rsidRPr="00967FCD">
        <w:rPr>
          <w:rStyle w:val="fontstyle01"/>
          <w:rFonts w:ascii="Times New Roman" w:hAnsi="Times New Roman" w:cs="Times New Roman"/>
          <w:b/>
          <w:sz w:val="24"/>
          <w:szCs w:val="24"/>
          <w:lang w:val="sr-Latn-ME"/>
        </w:rPr>
        <w:t xml:space="preserve">djeca i mladi na porodičnom smještaju – hraniteljstvu </w:t>
      </w:r>
      <w:r w:rsidR="00FF6FF4" w:rsidRPr="00967FCD">
        <w:rPr>
          <w:rStyle w:val="fontstyle01"/>
          <w:rFonts w:ascii="Times New Roman" w:hAnsi="Times New Roman" w:cs="Times New Roman"/>
          <w:b/>
          <w:sz w:val="24"/>
          <w:szCs w:val="24"/>
          <w:lang w:val="sr-Latn-ME"/>
        </w:rPr>
        <w:t>čine skoro 80% od ukupnog broja korisnika na smještaju</w:t>
      </w:r>
      <w:r w:rsidR="00FF6FF4">
        <w:rPr>
          <w:rStyle w:val="fontstyle01"/>
          <w:rFonts w:ascii="Times New Roman" w:hAnsi="Times New Roman" w:cs="Times New Roman"/>
          <w:sz w:val="24"/>
          <w:szCs w:val="24"/>
          <w:lang w:val="sr-Latn-ME"/>
        </w:rPr>
        <w:t xml:space="preserve">. S druge strane, </w:t>
      </w:r>
      <w:r w:rsidR="00FF6FF4" w:rsidRPr="00967FCD">
        <w:rPr>
          <w:rStyle w:val="fontstyle01"/>
          <w:rFonts w:ascii="Times New Roman" w:hAnsi="Times New Roman" w:cs="Times New Roman"/>
          <w:b/>
          <w:sz w:val="24"/>
          <w:szCs w:val="24"/>
          <w:lang w:val="sr-Latn-ME"/>
        </w:rPr>
        <w:t xml:space="preserve">u strukturi odraslih i starih koji su koristili usluge smještaja u izvještajnom periodu, </w:t>
      </w:r>
      <w:r w:rsidR="00EF11E6" w:rsidRPr="00967FCD">
        <w:rPr>
          <w:rStyle w:val="fontstyle01"/>
          <w:rFonts w:ascii="Times New Roman" w:hAnsi="Times New Roman" w:cs="Times New Roman"/>
          <w:b/>
          <w:sz w:val="24"/>
          <w:szCs w:val="24"/>
          <w:lang w:val="sr-Latn-ME"/>
        </w:rPr>
        <w:t xml:space="preserve">ubjedljivo dominiraju korisnici </w:t>
      </w:r>
      <w:r w:rsidR="00E378E4" w:rsidRPr="00967FCD">
        <w:rPr>
          <w:rStyle w:val="fontstyle01"/>
          <w:rFonts w:ascii="Times New Roman" w:hAnsi="Times New Roman" w:cs="Times New Roman"/>
          <w:b/>
          <w:sz w:val="24"/>
          <w:szCs w:val="24"/>
          <w:lang w:val="sr-Latn-ME"/>
        </w:rPr>
        <w:t>smješteni u ustanove, koji obuhvataju oko 80</w:t>
      </w:r>
      <w:r w:rsidR="002C7F0A" w:rsidRPr="00967FCD">
        <w:rPr>
          <w:rStyle w:val="fontstyle01"/>
          <w:rFonts w:ascii="Times New Roman" w:hAnsi="Times New Roman" w:cs="Times New Roman"/>
          <w:b/>
          <w:sz w:val="24"/>
          <w:szCs w:val="24"/>
          <w:lang w:val="sr-Latn-ME"/>
        </w:rPr>
        <w:t>%</w:t>
      </w:r>
      <w:r w:rsidR="00E378E4" w:rsidRPr="00967FCD">
        <w:rPr>
          <w:rStyle w:val="fontstyle01"/>
          <w:rFonts w:ascii="Times New Roman" w:hAnsi="Times New Roman" w:cs="Times New Roman"/>
          <w:b/>
          <w:sz w:val="24"/>
          <w:szCs w:val="24"/>
          <w:lang w:val="sr-Latn-ME"/>
        </w:rPr>
        <w:t xml:space="preserve"> korisnika</w:t>
      </w:r>
      <w:r w:rsidR="00967FCD">
        <w:rPr>
          <w:rStyle w:val="fontstyle01"/>
          <w:rFonts w:ascii="Times New Roman" w:hAnsi="Times New Roman" w:cs="Times New Roman"/>
          <w:sz w:val="24"/>
          <w:szCs w:val="24"/>
          <w:lang w:val="sr-Latn-ME"/>
        </w:rPr>
        <w:t xml:space="preserve">, dok je manje od 5% odraslih i starih bilo na porodičnom smještaju. </w:t>
      </w:r>
      <w:r w:rsidR="00EF11E6">
        <w:rPr>
          <w:rStyle w:val="fontstyle01"/>
          <w:rFonts w:ascii="Times New Roman" w:hAnsi="Times New Roman" w:cs="Times New Roman"/>
          <w:sz w:val="24"/>
          <w:szCs w:val="24"/>
          <w:lang w:val="sr-Latn-ME"/>
        </w:rPr>
        <w:t xml:space="preserve"> </w:t>
      </w:r>
    </w:p>
    <w:p w:rsidR="00967FCD" w:rsidRDefault="00967FCD" w:rsidP="00967FCD">
      <w:pPr>
        <w:pStyle w:val="naslovpr"/>
        <w:ind w:firstLine="0"/>
        <w:jc w:val="both"/>
        <w:rPr>
          <w:rFonts w:eastAsia="Times New Roman"/>
          <w:color w:val="000000"/>
        </w:rPr>
      </w:pPr>
      <w:r w:rsidRPr="00CC7144">
        <w:rPr>
          <w:rStyle w:val="fontstyle01"/>
          <w:rFonts w:ascii="Times New Roman" w:hAnsi="Times New Roman"/>
          <w:sz w:val="24"/>
          <w:szCs w:val="24"/>
        </w:rPr>
        <w:lastRenderedPageBreak/>
        <w:t>U 2022. godini usluge porodičnog smještaja</w:t>
      </w:r>
      <w:r>
        <w:rPr>
          <w:rStyle w:val="fontstyle01"/>
          <w:rFonts w:ascii="Times New Roman" w:hAnsi="Times New Roman"/>
          <w:sz w:val="24"/>
          <w:szCs w:val="24"/>
        </w:rPr>
        <w:t xml:space="preserve"> -</w:t>
      </w:r>
      <w:r w:rsidRPr="00CC7144">
        <w:rPr>
          <w:rStyle w:val="fontstyle01"/>
          <w:rFonts w:ascii="Times New Roman" w:hAnsi="Times New Roman"/>
          <w:sz w:val="24"/>
          <w:szCs w:val="24"/>
        </w:rPr>
        <w:t xml:space="preserve"> hraniteljstva i porodičnog smještaja u prosjeku su koristila 433 korisnika</w:t>
      </w:r>
      <w:r>
        <w:rPr>
          <w:rStyle w:val="fontstyle01"/>
          <w:rFonts w:ascii="Times New Roman" w:hAnsi="Times New Roman"/>
          <w:sz w:val="24"/>
          <w:szCs w:val="24"/>
        </w:rPr>
        <w:t>.</w:t>
      </w:r>
      <w:r w:rsidRPr="00E05877">
        <w:rPr>
          <w:rFonts w:eastAsia="Times New Roman"/>
          <w:color w:val="000000"/>
        </w:rPr>
        <w:t xml:space="preserve"> </w:t>
      </w:r>
      <w:r w:rsidRPr="00967FCD">
        <w:rPr>
          <w:rFonts w:eastAsia="Times New Roman"/>
          <w:b w:val="0"/>
          <w:color w:val="000000"/>
        </w:rPr>
        <w:t>Prosječni mjesečni troškovi za odvijanje usluga porodičnog smještaja – hraniteljstva i porodičnog smještaja iznosili su 127,763.42 eura (sto dvadeset sedam hiljada sedamsto šezdeset tri eura i četrdeset dva centa).</w:t>
      </w:r>
      <w:r w:rsidRPr="00F61503">
        <w:rPr>
          <w:rStyle w:val="fontstyle01"/>
          <w:rFonts w:ascii="Times New Roman" w:hAnsi="Times New Roman"/>
          <w:sz w:val="24"/>
          <w:szCs w:val="24"/>
        </w:rPr>
        <w:t xml:space="preserve"> </w:t>
      </w:r>
      <w:r w:rsidRPr="00F61503">
        <w:rPr>
          <w:rStyle w:val="fontstyle01"/>
          <w:rFonts w:ascii="Times New Roman" w:hAnsi="Times New Roman"/>
          <w:b w:val="0"/>
          <w:sz w:val="24"/>
          <w:szCs w:val="24"/>
        </w:rPr>
        <w:t>Za finansiranje usluga porodičnog smještaja - hraniteljstva i porodičnog smještaja utrošeno je u 2022. godini</w:t>
      </w:r>
      <w:r w:rsidRPr="00CC7144">
        <w:rPr>
          <w:rStyle w:val="fontstyle01"/>
          <w:rFonts w:ascii="Times New Roman" w:hAnsi="Times New Roman"/>
          <w:sz w:val="24"/>
          <w:szCs w:val="24"/>
        </w:rPr>
        <w:t xml:space="preserve"> ukupno </w:t>
      </w:r>
      <w:r w:rsidRPr="00F61503">
        <w:rPr>
          <w:rFonts w:eastAsia="Times New Roman"/>
          <w:bCs/>
          <w:color w:val="000000"/>
        </w:rPr>
        <w:t>1,533,161.01 eura</w:t>
      </w:r>
      <w:r w:rsidRPr="00CC7144">
        <w:rPr>
          <w:rFonts w:eastAsia="Times New Roman"/>
          <w:b w:val="0"/>
          <w:bCs/>
          <w:color w:val="000000"/>
        </w:rPr>
        <w:t xml:space="preserve"> </w:t>
      </w:r>
      <w:r w:rsidRPr="00F61503">
        <w:rPr>
          <w:rFonts w:eastAsia="Times New Roman"/>
          <w:b w:val="0"/>
          <w:bCs/>
          <w:color w:val="000000"/>
        </w:rPr>
        <w:t>(million i petsto trideset tri hiljade sto še</w:t>
      </w:r>
      <w:r>
        <w:rPr>
          <w:rFonts w:eastAsia="Times New Roman"/>
          <w:b w:val="0"/>
          <w:bCs/>
          <w:color w:val="000000"/>
        </w:rPr>
        <w:t>zdeset jedan euro i jedan cent).</w:t>
      </w:r>
    </w:p>
    <w:p w:rsidR="00C512FA" w:rsidRDefault="00C512FA" w:rsidP="00C512FA">
      <w:pPr>
        <w:pStyle w:val="naslovpr"/>
        <w:ind w:firstLine="0"/>
        <w:jc w:val="both"/>
        <w:rPr>
          <w:rFonts w:eastAsia="Times New Roman"/>
          <w:color w:val="000000"/>
        </w:rPr>
      </w:pPr>
    </w:p>
    <w:p w:rsidR="006F75A2" w:rsidRDefault="00967FCD" w:rsidP="00967FCD">
      <w:pPr>
        <w:pStyle w:val="naslovpr"/>
        <w:ind w:firstLine="0"/>
        <w:jc w:val="both"/>
        <w:rPr>
          <w:rStyle w:val="fontstyle01"/>
          <w:rFonts w:ascii="Times New Roman" w:hAnsi="Times New Roman"/>
          <w:b w:val="0"/>
          <w:sz w:val="24"/>
          <w:szCs w:val="24"/>
        </w:rPr>
      </w:pPr>
      <w:r>
        <w:rPr>
          <w:rStyle w:val="fontstyle01"/>
          <w:rFonts w:ascii="Times New Roman" w:hAnsi="Times New Roman"/>
          <w:b w:val="0"/>
          <w:sz w:val="24"/>
          <w:szCs w:val="24"/>
        </w:rPr>
        <w:t>U decembru</w:t>
      </w:r>
      <w:r w:rsidRPr="000E2154">
        <w:rPr>
          <w:rStyle w:val="fontstyle01"/>
          <w:rFonts w:ascii="Times New Roman" w:hAnsi="Times New Roman"/>
          <w:b w:val="0"/>
          <w:sz w:val="24"/>
          <w:szCs w:val="24"/>
        </w:rPr>
        <w:t xml:space="preserve"> 2022. godine na porodičnom smještaju - hraniteljstvu nalazilo se 396 korisnika, dok je uslugu porodičnog smještaja koristio 31 korisnik</w:t>
      </w:r>
      <w:r w:rsidRPr="00CC7144">
        <w:rPr>
          <w:rStyle w:val="fontstyle01"/>
          <w:rFonts w:ascii="Times New Roman" w:hAnsi="Times New Roman"/>
          <w:sz w:val="24"/>
          <w:szCs w:val="24"/>
        </w:rPr>
        <w:t>.</w:t>
      </w:r>
      <w:r>
        <w:rPr>
          <w:rStyle w:val="fontstyle01"/>
          <w:rFonts w:ascii="Times New Roman" w:hAnsi="Times New Roman"/>
          <w:sz w:val="24"/>
          <w:szCs w:val="24"/>
        </w:rPr>
        <w:t xml:space="preserve"> Broj korisnika na porodičnom smještaju – hraniteljstvu je gotovo 14 puta veći od broja korisnika na porodičnom smještaju. </w:t>
      </w:r>
      <w:r w:rsidR="00B53AE8">
        <w:rPr>
          <w:rStyle w:val="fontstyle01"/>
          <w:rFonts w:ascii="Times New Roman" w:hAnsi="Times New Roman"/>
          <w:b w:val="0"/>
          <w:sz w:val="24"/>
          <w:szCs w:val="24"/>
        </w:rPr>
        <w:t xml:space="preserve">U gotovo svim crnogorskim opštinama (sa izuzetkom opštine Gusinje) </w:t>
      </w:r>
      <w:r w:rsidR="00C512FA">
        <w:rPr>
          <w:rStyle w:val="fontstyle01"/>
          <w:rFonts w:ascii="Times New Roman" w:hAnsi="Times New Roman"/>
          <w:b w:val="0"/>
          <w:sz w:val="24"/>
          <w:szCs w:val="24"/>
        </w:rPr>
        <w:t xml:space="preserve">bilo je korisnika na porodičnom smještaju – hraniteljstvu tokom izvještajnog perioda, dok su korisnici porodičnog smještaja zastupljeni u </w:t>
      </w:r>
      <w:r w:rsidR="00C32194">
        <w:rPr>
          <w:rStyle w:val="fontstyle01"/>
          <w:rFonts w:ascii="Times New Roman" w:hAnsi="Times New Roman"/>
          <w:b w:val="0"/>
          <w:sz w:val="24"/>
          <w:szCs w:val="24"/>
        </w:rPr>
        <w:t>11 od 25 o</w:t>
      </w:r>
      <w:r w:rsidR="003B06EE">
        <w:rPr>
          <w:rStyle w:val="fontstyle01"/>
          <w:rFonts w:ascii="Times New Roman" w:hAnsi="Times New Roman"/>
          <w:b w:val="0"/>
          <w:sz w:val="24"/>
          <w:szCs w:val="24"/>
        </w:rPr>
        <w:t>pš</w:t>
      </w:r>
      <w:r w:rsidR="0062048E">
        <w:rPr>
          <w:rStyle w:val="fontstyle01"/>
          <w:rFonts w:ascii="Times New Roman" w:hAnsi="Times New Roman"/>
          <w:b w:val="0"/>
          <w:sz w:val="24"/>
          <w:szCs w:val="24"/>
        </w:rPr>
        <w:t>tina.</w:t>
      </w:r>
      <w:r w:rsidR="006F75A2">
        <w:rPr>
          <w:rStyle w:val="fontstyle01"/>
          <w:rFonts w:ascii="Times New Roman" w:hAnsi="Times New Roman"/>
          <w:b w:val="0"/>
          <w:sz w:val="24"/>
          <w:szCs w:val="24"/>
        </w:rPr>
        <w:t xml:space="preserve"> </w:t>
      </w:r>
    </w:p>
    <w:p w:rsidR="00720016" w:rsidRDefault="00720016" w:rsidP="00967FCD">
      <w:pPr>
        <w:pStyle w:val="naslovpr"/>
        <w:ind w:firstLine="0"/>
        <w:jc w:val="both"/>
        <w:rPr>
          <w:rStyle w:val="fontstyle01"/>
          <w:rFonts w:ascii="Times New Roman" w:hAnsi="Times New Roman"/>
          <w:b w:val="0"/>
          <w:sz w:val="24"/>
          <w:szCs w:val="24"/>
        </w:rPr>
      </w:pPr>
    </w:p>
    <w:p w:rsidR="0047028D" w:rsidRDefault="0047028D" w:rsidP="00967FCD">
      <w:pPr>
        <w:pStyle w:val="naslovpr"/>
        <w:ind w:firstLine="0"/>
        <w:jc w:val="both"/>
        <w:rPr>
          <w:rStyle w:val="fontstyle01"/>
          <w:rFonts w:ascii="Times New Roman" w:hAnsi="Times New Roman"/>
          <w:b w:val="0"/>
          <w:sz w:val="24"/>
          <w:szCs w:val="24"/>
        </w:rPr>
      </w:pPr>
      <w:r w:rsidRPr="006760DB">
        <w:rPr>
          <w:rStyle w:val="fontstyle01"/>
          <w:rFonts w:ascii="Times New Roman" w:hAnsi="Times New Roman"/>
          <w:sz w:val="24"/>
          <w:szCs w:val="24"/>
        </w:rPr>
        <w:t>U toku 2022. godine 69 djece počela su da koriste uslugu porodičnog smještaja – hraniteljstva, a 21 dijete, odnosno mlada osoba, pres</w:t>
      </w:r>
      <w:r w:rsidR="009D593C" w:rsidRPr="006760DB">
        <w:rPr>
          <w:rStyle w:val="fontstyle01"/>
          <w:rFonts w:ascii="Times New Roman" w:hAnsi="Times New Roman"/>
          <w:sz w:val="24"/>
          <w:szCs w:val="24"/>
        </w:rPr>
        <w:t>tali su da koriste ovu uslugu</w:t>
      </w:r>
      <w:r w:rsidR="009D593C">
        <w:rPr>
          <w:rStyle w:val="fontstyle01"/>
          <w:rFonts w:ascii="Times New Roman" w:hAnsi="Times New Roman"/>
          <w:b w:val="0"/>
          <w:sz w:val="24"/>
          <w:szCs w:val="24"/>
        </w:rPr>
        <w:t xml:space="preserve">.  </w:t>
      </w:r>
      <w:r>
        <w:rPr>
          <w:rStyle w:val="fontstyle01"/>
          <w:rFonts w:ascii="Times New Roman" w:hAnsi="Times New Roman"/>
          <w:b w:val="0"/>
          <w:sz w:val="24"/>
          <w:szCs w:val="24"/>
        </w:rPr>
        <w:t xml:space="preserve">    </w:t>
      </w:r>
    </w:p>
    <w:p w:rsidR="009D593C" w:rsidRDefault="009D593C" w:rsidP="00967FCD">
      <w:pPr>
        <w:pStyle w:val="naslovpr"/>
        <w:ind w:firstLine="0"/>
        <w:jc w:val="both"/>
        <w:rPr>
          <w:rStyle w:val="fontstyle01"/>
          <w:rFonts w:ascii="Times New Roman" w:hAnsi="Times New Roman"/>
          <w:b w:val="0"/>
          <w:sz w:val="24"/>
          <w:szCs w:val="24"/>
        </w:rPr>
      </w:pPr>
    </w:p>
    <w:p w:rsidR="0063305B" w:rsidRDefault="00C32194" w:rsidP="00967FCD">
      <w:pPr>
        <w:pStyle w:val="naslovpr"/>
        <w:ind w:firstLine="0"/>
        <w:jc w:val="both"/>
        <w:rPr>
          <w:rStyle w:val="fontstyle01"/>
          <w:rFonts w:ascii="Times New Roman" w:hAnsi="Times New Roman"/>
          <w:b w:val="0"/>
          <w:sz w:val="24"/>
          <w:szCs w:val="24"/>
        </w:rPr>
      </w:pPr>
      <w:r>
        <w:rPr>
          <w:rStyle w:val="fontstyle01"/>
          <w:rFonts w:ascii="Times New Roman" w:hAnsi="Times New Roman"/>
          <w:b w:val="0"/>
          <w:sz w:val="24"/>
          <w:szCs w:val="24"/>
        </w:rPr>
        <w:t>U prosjeku uslugu</w:t>
      </w:r>
      <w:r w:rsidR="009D593C">
        <w:rPr>
          <w:rStyle w:val="fontstyle01"/>
          <w:rFonts w:ascii="Times New Roman" w:hAnsi="Times New Roman"/>
          <w:b w:val="0"/>
          <w:sz w:val="24"/>
          <w:szCs w:val="24"/>
        </w:rPr>
        <w:t xml:space="preserve"> porodičnog s</w:t>
      </w:r>
      <w:r w:rsidR="00536EBC">
        <w:rPr>
          <w:rStyle w:val="fontstyle01"/>
          <w:rFonts w:ascii="Times New Roman" w:hAnsi="Times New Roman"/>
          <w:b w:val="0"/>
          <w:sz w:val="24"/>
          <w:szCs w:val="24"/>
        </w:rPr>
        <w:t xml:space="preserve">mještaja – hraniteljstva </w:t>
      </w:r>
      <w:r>
        <w:rPr>
          <w:rStyle w:val="fontstyle01"/>
          <w:rFonts w:ascii="Times New Roman" w:hAnsi="Times New Roman"/>
          <w:b w:val="0"/>
          <w:sz w:val="24"/>
          <w:szCs w:val="24"/>
        </w:rPr>
        <w:t>tokom izvještajnog perioda koristilo je 399</w:t>
      </w:r>
      <w:r w:rsidR="003B06EE">
        <w:rPr>
          <w:rStyle w:val="fontstyle01"/>
          <w:rFonts w:ascii="Times New Roman" w:hAnsi="Times New Roman"/>
          <w:b w:val="0"/>
          <w:sz w:val="24"/>
          <w:szCs w:val="24"/>
        </w:rPr>
        <w:t xml:space="preserve"> korisnika, od čega su 324 djeca</w:t>
      </w:r>
      <w:r w:rsidR="00F97094">
        <w:rPr>
          <w:rStyle w:val="fontstyle01"/>
          <w:rFonts w:ascii="Times New Roman" w:hAnsi="Times New Roman"/>
          <w:b w:val="0"/>
          <w:sz w:val="24"/>
          <w:szCs w:val="24"/>
        </w:rPr>
        <w:t xml:space="preserve"> a 75 mlade osobe. Većina korisnika, 325 ili 81,5</w:t>
      </w:r>
      <w:r w:rsidR="0062048E">
        <w:rPr>
          <w:rStyle w:val="fontstyle01"/>
          <w:rFonts w:ascii="Times New Roman" w:hAnsi="Times New Roman"/>
          <w:b w:val="0"/>
          <w:sz w:val="24"/>
          <w:szCs w:val="24"/>
        </w:rPr>
        <w:t>%, uslugu su koristili u</w:t>
      </w:r>
      <w:r w:rsidR="00F97094">
        <w:rPr>
          <w:rStyle w:val="fontstyle01"/>
          <w:rFonts w:ascii="Times New Roman" w:hAnsi="Times New Roman"/>
          <w:b w:val="0"/>
          <w:sz w:val="24"/>
          <w:szCs w:val="24"/>
        </w:rPr>
        <w:t xml:space="preserve"> </w:t>
      </w:r>
      <w:r>
        <w:rPr>
          <w:rStyle w:val="fontstyle01"/>
          <w:rFonts w:ascii="Times New Roman" w:hAnsi="Times New Roman"/>
          <w:b w:val="0"/>
          <w:sz w:val="24"/>
          <w:szCs w:val="24"/>
        </w:rPr>
        <w:t>sro</w:t>
      </w:r>
      <w:r w:rsidR="0062048E">
        <w:rPr>
          <w:rStyle w:val="fontstyle01"/>
          <w:rFonts w:ascii="Times New Roman" w:hAnsi="Times New Roman"/>
          <w:b w:val="0"/>
          <w:sz w:val="24"/>
          <w:szCs w:val="24"/>
        </w:rPr>
        <w:t xml:space="preserve">dničkim hraniteljskim porodicama, dok su 74 korisnika ili 18,5% koristili uslugu u nesrodničkim hraniteljskim porodicama. </w:t>
      </w:r>
      <w:r w:rsidR="001C2AB1" w:rsidRPr="007F2AC7">
        <w:rPr>
          <w:rStyle w:val="fontstyle01"/>
          <w:rFonts w:ascii="Times New Roman" w:hAnsi="Times New Roman"/>
          <w:sz w:val="24"/>
          <w:szCs w:val="24"/>
        </w:rPr>
        <w:t xml:space="preserve">Približno svaki peti korisnik usluge porodičnog smještaja – hraniteljstva </w:t>
      </w:r>
      <w:r w:rsidR="007F2AC7" w:rsidRPr="007F2AC7">
        <w:rPr>
          <w:rStyle w:val="fontstyle01"/>
          <w:rFonts w:ascii="Times New Roman" w:hAnsi="Times New Roman"/>
          <w:sz w:val="24"/>
          <w:szCs w:val="24"/>
        </w:rPr>
        <w:t>uslugu je koristio u nesrodničkoj hraniteljskoj porodici.</w:t>
      </w:r>
    </w:p>
    <w:p w:rsidR="0063305B" w:rsidRDefault="0063305B" w:rsidP="00967FCD">
      <w:pPr>
        <w:pStyle w:val="naslovpr"/>
        <w:ind w:firstLine="0"/>
        <w:jc w:val="both"/>
        <w:rPr>
          <w:rStyle w:val="fontstyle01"/>
          <w:rFonts w:ascii="Times New Roman" w:hAnsi="Times New Roman"/>
          <w:b w:val="0"/>
          <w:sz w:val="24"/>
          <w:szCs w:val="24"/>
        </w:rPr>
      </w:pPr>
    </w:p>
    <w:p w:rsidR="00120835" w:rsidRDefault="001C2AB1" w:rsidP="00967FCD">
      <w:pPr>
        <w:pStyle w:val="naslovpr"/>
        <w:ind w:firstLine="0"/>
        <w:jc w:val="both"/>
        <w:rPr>
          <w:rStyle w:val="fontstyle01"/>
          <w:rFonts w:ascii="Times New Roman" w:hAnsi="Times New Roman"/>
          <w:b w:val="0"/>
          <w:sz w:val="24"/>
          <w:szCs w:val="24"/>
        </w:rPr>
      </w:pPr>
      <w:r>
        <w:rPr>
          <w:rStyle w:val="fontstyle01"/>
          <w:rFonts w:ascii="Times New Roman" w:hAnsi="Times New Roman"/>
          <w:b w:val="0"/>
          <w:sz w:val="24"/>
          <w:szCs w:val="24"/>
        </w:rPr>
        <w:t xml:space="preserve">U strukturi korisnika </w:t>
      </w:r>
      <w:r w:rsidR="007F2AC7">
        <w:rPr>
          <w:rStyle w:val="fontstyle01"/>
          <w:rFonts w:ascii="Times New Roman" w:hAnsi="Times New Roman"/>
          <w:b w:val="0"/>
          <w:sz w:val="24"/>
          <w:szCs w:val="24"/>
        </w:rPr>
        <w:t>usluge porodičnog smještaja – hraniteljstva na državnom nivou oko 82%</w:t>
      </w:r>
      <w:r w:rsidR="00CF39BE">
        <w:rPr>
          <w:rStyle w:val="fontstyle01"/>
          <w:rFonts w:ascii="Times New Roman" w:hAnsi="Times New Roman"/>
          <w:b w:val="0"/>
          <w:sz w:val="24"/>
          <w:szCs w:val="24"/>
        </w:rPr>
        <w:t xml:space="preserve"> korisnika čine djeca, </w:t>
      </w:r>
      <w:r w:rsidR="00333BC3">
        <w:rPr>
          <w:rStyle w:val="fontstyle01"/>
          <w:rFonts w:ascii="Times New Roman" w:hAnsi="Times New Roman"/>
          <w:b w:val="0"/>
          <w:sz w:val="24"/>
          <w:szCs w:val="24"/>
        </w:rPr>
        <w:t xml:space="preserve">dok je približno svaki </w:t>
      </w:r>
      <w:r w:rsidR="009715EF">
        <w:rPr>
          <w:rStyle w:val="fontstyle01"/>
          <w:rFonts w:ascii="Times New Roman" w:hAnsi="Times New Roman"/>
          <w:b w:val="0"/>
          <w:sz w:val="24"/>
          <w:szCs w:val="24"/>
        </w:rPr>
        <w:t>šesti korisnik mlađa punoljetna osoba.</w:t>
      </w:r>
      <w:r w:rsidR="00E95A22">
        <w:rPr>
          <w:rStyle w:val="fontstyle01"/>
          <w:rFonts w:ascii="Times New Roman" w:hAnsi="Times New Roman"/>
          <w:b w:val="0"/>
          <w:sz w:val="24"/>
          <w:szCs w:val="24"/>
        </w:rPr>
        <w:t xml:space="preserve"> U devet od 24 crnogorske opštine, u kojima je na kraju izvještajnog perioda bilo korisnika na porodičnom smještaju – hraniteljstvu, ovu uslugu koristila su samo djeca. </w:t>
      </w:r>
      <w:r w:rsidR="00CF39BE">
        <w:rPr>
          <w:rStyle w:val="fontstyle01"/>
          <w:rFonts w:ascii="Times New Roman" w:hAnsi="Times New Roman"/>
          <w:b w:val="0"/>
          <w:sz w:val="24"/>
          <w:szCs w:val="24"/>
        </w:rPr>
        <w:t>Odnos djece i mladih na porodičnom smještaju – hraniteljstvu razlikuje se u srodničkim i nesrodničkim</w:t>
      </w:r>
      <w:r w:rsidR="009D07C0">
        <w:rPr>
          <w:rStyle w:val="fontstyle01"/>
          <w:rFonts w:ascii="Times New Roman" w:hAnsi="Times New Roman"/>
          <w:b w:val="0"/>
          <w:sz w:val="24"/>
          <w:szCs w:val="24"/>
        </w:rPr>
        <w:t xml:space="preserve"> hraniteljskim porodicama</w:t>
      </w:r>
      <w:r w:rsidR="00CF39BE">
        <w:rPr>
          <w:rStyle w:val="fontstyle01"/>
          <w:rFonts w:ascii="Times New Roman" w:hAnsi="Times New Roman"/>
          <w:b w:val="0"/>
          <w:sz w:val="24"/>
          <w:szCs w:val="24"/>
        </w:rPr>
        <w:t xml:space="preserve">. Mlade osobe čine oko </w:t>
      </w:r>
      <w:r w:rsidR="009D07C0">
        <w:rPr>
          <w:rStyle w:val="fontstyle01"/>
          <w:rFonts w:ascii="Times New Roman" w:hAnsi="Times New Roman"/>
          <w:b w:val="0"/>
          <w:sz w:val="24"/>
          <w:szCs w:val="24"/>
        </w:rPr>
        <w:t xml:space="preserve">1/5 korisnika smještenih u srodničke porodice, dok su znatno manje zastupljene u nesrodničkim hraniteljskim porodicama. </w:t>
      </w:r>
      <w:r w:rsidR="00CF39BE">
        <w:rPr>
          <w:rStyle w:val="fontstyle01"/>
          <w:rFonts w:ascii="Times New Roman" w:hAnsi="Times New Roman"/>
          <w:b w:val="0"/>
          <w:sz w:val="24"/>
          <w:szCs w:val="24"/>
        </w:rPr>
        <w:t xml:space="preserve">  </w:t>
      </w:r>
    </w:p>
    <w:p w:rsidR="009D07C0" w:rsidRDefault="0063305B" w:rsidP="0063305B">
      <w:pPr>
        <w:jc w:val="both"/>
        <w:rPr>
          <w:rStyle w:val="fontstyle01"/>
          <w:rFonts w:ascii="Times New Roman" w:hAnsi="Times New Roman" w:cs="Times New Roman"/>
          <w:sz w:val="24"/>
          <w:szCs w:val="24"/>
          <w:lang w:val="sr-Latn-ME"/>
        </w:rPr>
      </w:pPr>
      <w:r w:rsidRPr="00952828">
        <w:rPr>
          <w:rStyle w:val="fontstyle01"/>
          <w:rFonts w:ascii="Times New Roman" w:hAnsi="Times New Roman" w:cs="Times New Roman"/>
          <w:b/>
          <w:sz w:val="24"/>
          <w:szCs w:val="24"/>
          <w:lang w:val="sr-Latn-ME"/>
        </w:rPr>
        <w:t>Na nivou dječje populacije Crne Gore (Popis, 2011) uslugu porodičnog smještaja - hraniteljstva su u decembru 2022. godine koristila dva djeteta na 1000 djece</w:t>
      </w:r>
      <w:r w:rsidRPr="00CC7144">
        <w:rPr>
          <w:rStyle w:val="fontstyle01"/>
          <w:rFonts w:ascii="Times New Roman" w:hAnsi="Times New Roman" w:cs="Times New Roman"/>
          <w:sz w:val="24"/>
          <w:szCs w:val="24"/>
          <w:lang w:val="sr-Latn-ME"/>
        </w:rPr>
        <w:t>.</w:t>
      </w:r>
      <w:r w:rsidR="009D07C0">
        <w:rPr>
          <w:rStyle w:val="fontstyle01"/>
          <w:rFonts w:ascii="Times New Roman" w:hAnsi="Times New Roman" w:cs="Times New Roman"/>
          <w:sz w:val="24"/>
          <w:szCs w:val="24"/>
          <w:lang w:val="sr-Latn-ME"/>
        </w:rPr>
        <w:t xml:space="preserve"> </w:t>
      </w:r>
    </w:p>
    <w:p w:rsidR="00B1100F" w:rsidRDefault="009D07C0" w:rsidP="0063305B">
      <w:pPr>
        <w:jc w:val="both"/>
        <w:rPr>
          <w:rStyle w:val="fontstyle01"/>
          <w:rFonts w:ascii="Times New Roman" w:hAnsi="Times New Roman" w:cs="Times New Roman"/>
          <w:b/>
          <w:sz w:val="24"/>
          <w:szCs w:val="24"/>
          <w:lang w:val="sr-Latn-ME"/>
        </w:rPr>
      </w:pPr>
      <w:r>
        <w:rPr>
          <w:rStyle w:val="fontstyle01"/>
          <w:rFonts w:ascii="Times New Roman" w:hAnsi="Times New Roman" w:cs="Times New Roman"/>
          <w:sz w:val="24"/>
          <w:szCs w:val="24"/>
          <w:lang w:val="sr-Latn-ME"/>
        </w:rPr>
        <w:t>Diferencirano po uzrasnim grupama, u strukturi korisnika usluge porodičnog smještaja – hraniteljstva</w:t>
      </w:r>
      <w:r w:rsidR="0040148B">
        <w:rPr>
          <w:rStyle w:val="fontstyle01"/>
          <w:rFonts w:ascii="Times New Roman" w:hAnsi="Times New Roman" w:cs="Times New Roman"/>
          <w:sz w:val="24"/>
          <w:szCs w:val="24"/>
          <w:lang w:val="sr-Latn-ME"/>
        </w:rPr>
        <w:t>,</w:t>
      </w:r>
      <w:r>
        <w:rPr>
          <w:rStyle w:val="fontstyle01"/>
          <w:rFonts w:ascii="Times New Roman" w:hAnsi="Times New Roman" w:cs="Times New Roman"/>
          <w:sz w:val="24"/>
          <w:szCs w:val="24"/>
          <w:lang w:val="sr-Latn-ME"/>
        </w:rPr>
        <w:t xml:space="preserve"> </w:t>
      </w:r>
      <w:r w:rsidR="00B4254B">
        <w:rPr>
          <w:rStyle w:val="fontstyle01"/>
          <w:rFonts w:ascii="Times New Roman" w:hAnsi="Times New Roman" w:cs="Times New Roman"/>
          <w:sz w:val="24"/>
          <w:szCs w:val="24"/>
          <w:lang w:val="sr-Latn-ME"/>
        </w:rPr>
        <w:t>na kraju izvještajne godine</w:t>
      </w:r>
      <w:r w:rsidR="0040148B">
        <w:rPr>
          <w:rStyle w:val="fontstyle01"/>
          <w:rFonts w:ascii="Times New Roman" w:hAnsi="Times New Roman" w:cs="Times New Roman"/>
          <w:sz w:val="24"/>
          <w:szCs w:val="24"/>
          <w:lang w:val="sr-Latn-ME"/>
        </w:rPr>
        <w:t>,</w:t>
      </w:r>
      <w:r w:rsidR="00B4254B">
        <w:rPr>
          <w:rStyle w:val="fontstyle01"/>
          <w:rFonts w:ascii="Times New Roman" w:hAnsi="Times New Roman" w:cs="Times New Roman"/>
          <w:sz w:val="24"/>
          <w:szCs w:val="24"/>
          <w:lang w:val="sr-Latn-ME"/>
        </w:rPr>
        <w:t xml:space="preserve"> najbrojnija su </w:t>
      </w:r>
      <w:r w:rsidR="00C36397">
        <w:rPr>
          <w:rStyle w:val="fontstyle01"/>
          <w:rFonts w:ascii="Times New Roman" w:hAnsi="Times New Roman" w:cs="Times New Roman"/>
          <w:sz w:val="24"/>
          <w:szCs w:val="24"/>
          <w:lang w:val="sr-Latn-ME"/>
        </w:rPr>
        <w:t xml:space="preserve">bila </w:t>
      </w:r>
      <w:r w:rsidR="00B4254B">
        <w:rPr>
          <w:rStyle w:val="fontstyle01"/>
          <w:rFonts w:ascii="Times New Roman" w:hAnsi="Times New Roman" w:cs="Times New Roman"/>
          <w:sz w:val="24"/>
          <w:szCs w:val="24"/>
          <w:lang w:val="sr-Latn-ME"/>
        </w:rPr>
        <w:t>djeca na uzrastu od sed</w:t>
      </w:r>
      <w:r w:rsidR="0040148B">
        <w:rPr>
          <w:rStyle w:val="fontstyle01"/>
          <w:rFonts w:ascii="Times New Roman" w:hAnsi="Times New Roman" w:cs="Times New Roman"/>
          <w:sz w:val="24"/>
          <w:szCs w:val="24"/>
          <w:lang w:val="sr-Latn-ME"/>
        </w:rPr>
        <w:t>am do 14 godine, koja su činila približno 41% korisnika</w:t>
      </w:r>
      <w:r w:rsidR="00B4254B">
        <w:rPr>
          <w:rStyle w:val="fontstyle01"/>
          <w:rFonts w:ascii="Times New Roman" w:hAnsi="Times New Roman" w:cs="Times New Roman"/>
          <w:sz w:val="24"/>
          <w:szCs w:val="24"/>
          <w:lang w:val="sr-Latn-ME"/>
        </w:rPr>
        <w:t>, dok su</w:t>
      </w:r>
      <w:r w:rsidR="00C36397">
        <w:rPr>
          <w:rStyle w:val="fontstyle01"/>
          <w:rFonts w:ascii="Times New Roman" w:hAnsi="Times New Roman" w:cs="Times New Roman"/>
          <w:sz w:val="24"/>
          <w:szCs w:val="24"/>
          <w:lang w:val="sr-Latn-ME"/>
        </w:rPr>
        <w:t xml:space="preserve"> najmanje zastupljena bila djeca najmlađeg uzrasta (</w:t>
      </w:r>
      <w:r w:rsidR="000A04CE">
        <w:rPr>
          <w:rStyle w:val="fontstyle01"/>
          <w:rFonts w:ascii="Times New Roman" w:hAnsi="Times New Roman" w:cs="Times New Roman"/>
          <w:sz w:val="24"/>
          <w:szCs w:val="24"/>
          <w:lang w:val="sr-Latn-ME"/>
        </w:rPr>
        <w:t xml:space="preserve">od nula do tri godine života). </w:t>
      </w:r>
      <w:r w:rsidR="008F3933">
        <w:rPr>
          <w:rStyle w:val="fontstyle01"/>
          <w:rFonts w:ascii="Times New Roman" w:hAnsi="Times New Roman" w:cs="Times New Roman"/>
          <w:sz w:val="24"/>
          <w:szCs w:val="24"/>
          <w:lang w:val="sr-Latn-ME"/>
        </w:rPr>
        <w:t xml:space="preserve">Pri tome, </w:t>
      </w:r>
      <w:r w:rsidR="008F3933">
        <w:rPr>
          <w:rStyle w:val="fontstyle01"/>
          <w:rFonts w:ascii="Times New Roman" w:hAnsi="Times New Roman" w:cs="Times New Roman"/>
          <w:b/>
          <w:sz w:val="24"/>
          <w:szCs w:val="24"/>
          <w:lang w:val="sr-Latn-ME"/>
        </w:rPr>
        <w:t>u</w:t>
      </w:r>
      <w:r w:rsidR="008F3933" w:rsidRPr="008F3933">
        <w:rPr>
          <w:rStyle w:val="fontstyle01"/>
          <w:rFonts w:ascii="Times New Roman" w:hAnsi="Times New Roman" w:cs="Times New Roman"/>
          <w:b/>
          <w:sz w:val="24"/>
          <w:szCs w:val="24"/>
          <w:lang w:val="sr-Latn-ME"/>
        </w:rPr>
        <w:t xml:space="preserve"> </w:t>
      </w:r>
      <w:r w:rsidR="008F3933">
        <w:rPr>
          <w:rStyle w:val="fontstyle01"/>
          <w:rFonts w:ascii="Times New Roman" w:hAnsi="Times New Roman" w:cs="Times New Roman"/>
          <w:b/>
          <w:sz w:val="24"/>
          <w:szCs w:val="24"/>
          <w:lang w:val="sr-Latn-ME"/>
        </w:rPr>
        <w:t>pod</w:t>
      </w:r>
      <w:r w:rsidR="008F3933" w:rsidRPr="008F3933">
        <w:rPr>
          <w:rStyle w:val="fontstyle01"/>
          <w:rFonts w:ascii="Times New Roman" w:hAnsi="Times New Roman" w:cs="Times New Roman"/>
          <w:b/>
          <w:sz w:val="24"/>
          <w:szCs w:val="24"/>
          <w:lang w:val="sr-Latn-ME"/>
        </w:rPr>
        <w:t>grupi djece mlađe od tri godine na porodičnom smještaju,</w:t>
      </w:r>
      <w:r w:rsidR="000A04CE" w:rsidRPr="008F3933">
        <w:rPr>
          <w:rStyle w:val="fontstyle01"/>
          <w:rFonts w:ascii="Times New Roman" w:hAnsi="Times New Roman" w:cs="Times New Roman"/>
          <w:b/>
          <w:sz w:val="24"/>
          <w:szCs w:val="24"/>
          <w:lang w:val="sr-Latn-ME"/>
        </w:rPr>
        <w:t xml:space="preserve"> približno</w:t>
      </w:r>
      <w:r w:rsidR="00882592" w:rsidRPr="008F3933">
        <w:rPr>
          <w:rStyle w:val="fontstyle01"/>
          <w:rFonts w:ascii="Times New Roman" w:hAnsi="Times New Roman" w:cs="Times New Roman"/>
          <w:b/>
          <w:sz w:val="24"/>
          <w:szCs w:val="24"/>
          <w:lang w:val="sr-Latn-ME"/>
        </w:rPr>
        <w:t xml:space="preserve"> 2/3 </w:t>
      </w:r>
      <w:r w:rsidR="000A04CE" w:rsidRPr="008F3933">
        <w:rPr>
          <w:rStyle w:val="fontstyle01"/>
          <w:rFonts w:ascii="Times New Roman" w:hAnsi="Times New Roman" w:cs="Times New Roman"/>
          <w:b/>
          <w:sz w:val="24"/>
          <w:szCs w:val="24"/>
          <w:lang w:val="sr-Latn-ME"/>
        </w:rPr>
        <w:t>djece</w:t>
      </w:r>
      <w:r w:rsidR="003F5FFC">
        <w:rPr>
          <w:rStyle w:val="fontstyle01"/>
          <w:rFonts w:ascii="Times New Roman" w:hAnsi="Times New Roman" w:cs="Times New Roman"/>
          <w:b/>
          <w:sz w:val="24"/>
          <w:szCs w:val="24"/>
          <w:lang w:val="sr-Latn-ME"/>
        </w:rPr>
        <w:t xml:space="preserve"> su</w:t>
      </w:r>
      <w:r w:rsidR="000A04CE" w:rsidRPr="008F3933">
        <w:rPr>
          <w:rStyle w:val="fontstyle01"/>
          <w:rFonts w:ascii="Times New Roman" w:hAnsi="Times New Roman" w:cs="Times New Roman"/>
          <w:b/>
          <w:sz w:val="24"/>
          <w:szCs w:val="24"/>
          <w:lang w:val="sr-Latn-ME"/>
        </w:rPr>
        <w:t xml:space="preserve"> ovu uslugu kori</w:t>
      </w:r>
      <w:r w:rsidR="003F5FFC">
        <w:rPr>
          <w:rStyle w:val="fontstyle01"/>
          <w:rFonts w:ascii="Times New Roman" w:hAnsi="Times New Roman" w:cs="Times New Roman"/>
          <w:b/>
          <w:sz w:val="24"/>
          <w:szCs w:val="24"/>
          <w:lang w:val="sr-Latn-ME"/>
        </w:rPr>
        <w:t xml:space="preserve">stili </w:t>
      </w:r>
      <w:r w:rsidR="008F3933" w:rsidRPr="008F3933">
        <w:rPr>
          <w:rStyle w:val="fontstyle01"/>
          <w:rFonts w:ascii="Times New Roman" w:hAnsi="Times New Roman" w:cs="Times New Roman"/>
          <w:b/>
          <w:sz w:val="24"/>
          <w:szCs w:val="24"/>
          <w:lang w:val="sr-Latn-ME"/>
        </w:rPr>
        <w:t>u nesrodničkim hraniteljskim porodicama.</w:t>
      </w:r>
      <w:r w:rsidR="0063305B" w:rsidRPr="008F3933">
        <w:rPr>
          <w:rStyle w:val="fontstyle01"/>
          <w:rFonts w:ascii="Times New Roman" w:hAnsi="Times New Roman" w:cs="Times New Roman"/>
          <w:b/>
          <w:sz w:val="24"/>
          <w:szCs w:val="24"/>
          <w:lang w:val="sr-Latn-ME"/>
        </w:rPr>
        <w:t xml:space="preserve"> </w:t>
      </w:r>
    </w:p>
    <w:p w:rsidR="00BD2F41" w:rsidRDefault="00F74F0B" w:rsidP="0063305B">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lastRenderedPageBreak/>
        <w:t>U</w:t>
      </w:r>
      <w:r w:rsidR="00B1100F">
        <w:rPr>
          <w:rStyle w:val="fontstyle01"/>
          <w:rFonts w:ascii="Times New Roman" w:hAnsi="Times New Roman" w:cs="Times New Roman"/>
          <w:sz w:val="24"/>
          <w:szCs w:val="24"/>
          <w:lang w:val="sr-Latn-ME"/>
        </w:rPr>
        <w:t>sluga porodičnog smještaja – hraniteljstva obezbjeđena je kao standardni smještaj</w:t>
      </w:r>
      <w:r>
        <w:rPr>
          <w:rStyle w:val="fontstyle01"/>
          <w:rFonts w:ascii="Times New Roman" w:hAnsi="Times New Roman" w:cs="Times New Roman"/>
          <w:sz w:val="24"/>
          <w:szCs w:val="24"/>
          <w:lang w:val="sr-Latn-ME"/>
        </w:rPr>
        <w:t xml:space="preserve"> za većinu korisnika</w:t>
      </w:r>
      <w:r w:rsidR="00B1100F">
        <w:rPr>
          <w:rStyle w:val="fontstyle01"/>
          <w:rFonts w:ascii="Times New Roman" w:hAnsi="Times New Roman" w:cs="Times New Roman"/>
          <w:sz w:val="24"/>
          <w:szCs w:val="24"/>
          <w:lang w:val="sr-Latn-ME"/>
        </w:rPr>
        <w:t xml:space="preserve">, a </w:t>
      </w:r>
      <w:r w:rsidR="00B1100F" w:rsidRPr="00F74F0B">
        <w:rPr>
          <w:rStyle w:val="fontstyle01"/>
          <w:rFonts w:ascii="Times New Roman" w:hAnsi="Times New Roman" w:cs="Times New Roman"/>
          <w:b/>
          <w:sz w:val="24"/>
          <w:szCs w:val="24"/>
          <w:lang w:val="sr-Latn-ME"/>
        </w:rPr>
        <w:t>manje od 3% korisnika uslug</w:t>
      </w:r>
      <w:r w:rsidRPr="00F74F0B">
        <w:rPr>
          <w:rStyle w:val="fontstyle01"/>
          <w:rFonts w:ascii="Times New Roman" w:hAnsi="Times New Roman" w:cs="Times New Roman"/>
          <w:b/>
          <w:sz w:val="24"/>
          <w:szCs w:val="24"/>
          <w:lang w:val="sr-Latn-ME"/>
        </w:rPr>
        <w:t>u su koristili</w:t>
      </w:r>
      <w:r w:rsidR="00B1100F" w:rsidRPr="00F74F0B">
        <w:rPr>
          <w:rStyle w:val="fontstyle01"/>
          <w:rFonts w:ascii="Times New Roman" w:hAnsi="Times New Roman" w:cs="Times New Roman"/>
          <w:b/>
          <w:sz w:val="24"/>
          <w:szCs w:val="24"/>
          <w:lang w:val="sr-Latn-ME"/>
        </w:rPr>
        <w:t xml:space="preserve"> uz intenzivnu ili dodatnu podršku</w:t>
      </w:r>
      <w:r w:rsidR="00B1100F">
        <w:rPr>
          <w:rStyle w:val="fontstyle01"/>
          <w:rFonts w:ascii="Times New Roman" w:hAnsi="Times New Roman" w:cs="Times New Roman"/>
          <w:sz w:val="24"/>
          <w:szCs w:val="24"/>
          <w:lang w:val="sr-Latn-ME"/>
        </w:rPr>
        <w:t xml:space="preserve">. </w:t>
      </w:r>
      <w:r w:rsidR="0040148B">
        <w:rPr>
          <w:rStyle w:val="fontstyle01"/>
          <w:rFonts w:ascii="Times New Roman" w:hAnsi="Times New Roman" w:cs="Times New Roman"/>
          <w:sz w:val="24"/>
          <w:szCs w:val="24"/>
          <w:lang w:val="sr-Latn-ME"/>
        </w:rPr>
        <w:t xml:space="preserve"> </w:t>
      </w:r>
    </w:p>
    <w:p w:rsidR="0040148B" w:rsidRDefault="00F74F0B" w:rsidP="0063305B">
      <w:pPr>
        <w:jc w:val="both"/>
        <w:rPr>
          <w:rStyle w:val="fontstyle01"/>
          <w:rFonts w:ascii="Times New Roman" w:hAnsi="Times New Roman" w:cs="Times New Roman"/>
          <w:sz w:val="24"/>
          <w:szCs w:val="24"/>
          <w:lang w:val="sr-Latn-ME"/>
        </w:rPr>
      </w:pPr>
      <w:r>
        <w:rPr>
          <w:rStyle w:val="fontstyle01"/>
          <w:rFonts w:ascii="Times New Roman" w:hAnsi="Times New Roman" w:cs="Times New Roman"/>
          <w:sz w:val="24"/>
          <w:szCs w:val="24"/>
          <w:lang w:val="sr-Latn-ME"/>
        </w:rPr>
        <w:t>Tokom izvještajne godine nije bilo korisnika na urgentnom ni na povremenom porodičnom smještaju – hraniteljstvu.</w:t>
      </w:r>
    </w:p>
    <w:p w:rsidR="00BD2F41" w:rsidRDefault="00BD2F41" w:rsidP="00BD2F41">
      <w:pPr>
        <w:jc w:val="both"/>
        <w:rPr>
          <w:rStyle w:val="fontstyle01"/>
          <w:rFonts w:ascii="Times New Roman" w:hAnsi="Times New Roman" w:cs="Times New Roman"/>
          <w:sz w:val="24"/>
          <w:szCs w:val="24"/>
          <w:lang w:val="sr-Latn-ME"/>
        </w:rPr>
      </w:pPr>
      <w:r w:rsidRPr="00FE1AB6">
        <w:rPr>
          <w:rStyle w:val="fontstyle01"/>
          <w:rFonts w:ascii="Times New Roman" w:hAnsi="Times New Roman" w:cs="Times New Roman"/>
          <w:b/>
          <w:sz w:val="24"/>
          <w:szCs w:val="24"/>
          <w:lang w:val="sr-Latn-ME"/>
        </w:rPr>
        <w:t>Za više od 1/2 korisnika usluge porodičnog smještaja, ova usluga je obezbjeđena uz intenzivnu ili dodatnu podršku</w:t>
      </w:r>
      <w:r>
        <w:rPr>
          <w:rStyle w:val="fontstyle01"/>
          <w:rFonts w:ascii="Times New Roman" w:hAnsi="Times New Roman" w:cs="Times New Roman"/>
          <w:sz w:val="24"/>
          <w:szCs w:val="24"/>
          <w:lang w:val="sr-Latn-ME"/>
        </w:rPr>
        <w:t>.</w:t>
      </w:r>
      <w:r w:rsidR="00FE1AB6">
        <w:rPr>
          <w:rStyle w:val="fontstyle01"/>
          <w:rFonts w:ascii="Times New Roman" w:hAnsi="Times New Roman" w:cs="Times New Roman"/>
          <w:sz w:val="24"/>
          <w:szCs w:val="24"/>
          <w:lang w:val="sr-Latn-ME"/>
        </w:rPr>
        <w:t xml:space="preserve"> Najviše korisnika </w:t>
      </w:r>
      <w:r>
        <w:rPr>
          <w:rStyle w:val="fontstyle01"/>
          <w:rFonts w:ascii="Times New Roman" w:hAnsi="Times New Roman" w:cs="Times New Roman"/>
          <w:sz w:val="24"/>
          <w:szCs w:val="24"/>
          <w:lang w:val="sr-Latn-ME"/>
        </w:rPr>
        <w:t>porodi</w:t>
      </w:r>
      <w:r w:rsidR="00FE1AB6">
        <w:rPr>
          <w:rStyle w:val="fontstyle01"/>
          <w:rFonts w:ascii="Times New Roman" w:hAnsi="Times New Roman" w:cs="Times New Roman"/>
          <w:sz w:val="24"/>
          <w:szCs w:val="24"/>
          <w:lang w:val="sr-Latn-ME"/>
        </w:rPr>
        <w:t>čnog smještaju su u starosnoj dobi od 27 do 65 godina.</w:t>
      </w:r>
      <w:r>
        <w:rPr>
          <w:rStyle w:val="fontstyle01"/>
          <w:rFonts w:ascii="Times New Roman" w:hAnsi="Times New Roman" w:cs="Times New Roman"/>
          <w:sz w:val="24"/>
          <w:szCs w:val="24"/>
          <w:lang w:val="sr-Latn-ME"/>
        </w:rPr>
        <w:t xml:space="preserve"> </w:t>
      </w:r>
      <w:r w:rsidR="00FE1AB6">
        <w:rPr>
          <w:rStyle w:val="fontstyle01"/>
          <w:rFonts w:ascii="Times New Roman" w:hAnsi="Times New Roman" w:cs="Times New Roman"/>
          <w:sz w:val="24"/>
          <w:szCs w:val="24"/>
          <w:lang w:val="sr-Latn-ME"/>
        </w:rPr>
        <w:t xml:space="preserve">Tokom izvještajnog perioda uslugu porodičnog smješta su koristila </w:t>
      </w:r>
      <w:r w:rsidR="00FE1AB6" w:rsidRPr="00FE1AB6">
        <w:rPr>
          <w:rStyle w:val="fontstyle01"/>
          <w:rFonts w:ascii="Times New Roman" w:hAnsi="Times New Roman" w:cs="Times New Roman"/>
          <w:b/>
          <w:sz w:val="24"/>
          <w:szCs w:val="24"/>
          <w:lang w:val="sr-Latn-ME"/>
        </w:rPr>
        <w:t>dva samohrana roditelja</w:t>
      </w:r>
      <w:r w:rsidR="00FE1AB6">
        <w:rPr>
          <w:rStyle w:val="fontstyle01"/>
          <w:rFonts w:ascii="Times New Roman" w:hAnsi="Times New Roman" w:cs="Times New Roman"/>
          <w:sz w:val="24"/>
          <w:szCs w:val="24"/>
          <w:lang w:val="sr-Latn-ME"/>
        </w:rPr>
        <w:t xml:space="preserve"> sa djetetom mlađim od tri godine.</w:t>
      </w:r>
    </w:p>
    <w:p w:rsidR="009968F8" w:rsidRDefault="0094308C"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Prelazak sa institucionalnog smještaja korisnika na vaninstitucionalne oblike zaštite je dug proces koji prije svega podrazumijeva razvoj i održivost usluga u sistemu socijalne i dječje zaštite, pa i usluga porodičnog smještaja – hraniteljstva </w:t>
      </w:r>
      <w:r w:rsidR="00984760">
        <w:rPr>
          <w:rFonts w:ascii="Times New Roman" w:hAnsi="Times New Roman" w:cs="Times New Roman"/>
          <w:sz w:val="24"/>
          <w:szCs w:val="24"/>
          <w:lang w:val="sr-Latn-ME"/>
        </w:rPr>
        <w:t>i porodičnog smještaja kao</w:t>
      </w:r>
      <w:r w:rsidR="00133CF7">
        <w:rPr>
          <w:rFonts w:ascii="Times New Roman" w:hAnsi="Times New Roman" w:cs="Times New Roman"/>
          <w:sz w:val="24"/>
          <w:szCs w:val="24"/>
          <w:lang w:val="sr-Latn-ME"/>
        </w:rPr>
        <w:t xml:space="preserve"> alterna</w:t>
      </w:r>
      <w:r w:rsidR="00B62202">
        <w:rPr>
          <w:rFonts w:ascii="Times New Roman" w:hAnsi="Times New Roman" w:cs="Times New Roman"/>
          <w:sz w:val="24"/>
          <w:szCs w:val="24"/>
          <w:lang w:val="sr-Latn-ME"/>
        </w:rPr>
        <w:t>tivama</w:t>
      </w:r>
      <w:r w:rsidR="00481DDF">
        <w:rPr>
          <w:rFonts w:ascii="Times New Roman" w:hAnsi="Times New Roman" w:cs="Times New Roman"/>
          <w:sz w:val="24"/>
          <w:szCs w:val="24"/>
          <w:lang w:val="sr-Latn-ME"/>
        </w:rPr>
        <w:t xml:space="preserve"> smještaju u </w:t>
      </w:r>
      <w:r w:rsidR="009968F8">
        <w:rPr>
          <w:rFonts w:ascii="Times New Roman" w:hAnsi="Times New Roman" w:cs="Times New Roman"/>
          <w:sz w:val="24"/>
          <w:szCs w:val="24"/>
          <w:lang w:val="sr-Latn-ME"/>
        </w:rPr>
        <w:t>ustanove.</w:t>
      </w:r>
    </w:p>
    <w:p w:rsidR="00823CA2" w:rsidRPr="00CC7144" w:rsidRDefault="00B62202" w:rsidP="00823CA2">
      <w:pPr>
        <w:jc w:val="both"/>
        <w:rPr>
          <w:rFonts w:ascii="Times New Roman" w:hAnsi="Times New Roman" w:cs="Times New Roman"/>
          <w:sz w:val="24"/>
          <w:szCs w:val="24"/>
          <w:lang w:val="sr-Latn-ME" w:eastAsia="sl-SI"/>
        </w:rPr>
      </w:pPr>
      <w:r>
        <w:rPr>
          <w:rFonts w:ascii="Times New Roman" w:hAnsi="Times New Roman" w:cs="Times New Roman"/>
          <w:sz w:val="24"/>
          <w:szCs w:val="24"/>
          <w:lang w:val="sl-SI" w:eastAsia="sl-SI"/>
        </w:rPr>
        <w:t>Centri za socijalni rad aktuelno su glavni akter implementacije</w:t>
      </w:r>
      <w:r w:rsidRPr="00CC7144">
        <w:rPr>
          <w:rFonts w:ascii="Times New Roman" w:hAnsi="Times New Roman" w:cs="Times New Roman"/>
          <w:sz w:val="24"/>
          <w:szCs w:val="24"/>
          <w:lang w:val="sl-SI" w:eastAsia="sl-SI"/>
        </w:rPr>
        <w:t xml:space="preserve"> i razvoja porodičnog smještaja</w:t>
      </w:r>
      <w:r>
        <w:rPr>
          <w:rFonts w:ascii="Times New Roman" w:hAnsi="Times New Roman" w:cs="Times New Roman"/>
          <w:sz w:val="24"/>
          <w:szCs w:val="24"/>
          <w:lang w:val="sl-SI" w:eastAsia="sl-SI"/>
        </w:rPr>
        <w:t xml:space="preserve"> </w:t>
      </w:r>
      <w:r w:rsidRPr="00CC7144">
        <w:rPr>
          <w:rFonts w:ascii="Times New Roman" w:hAnsi="Times New Roman" w:cs="Times New Roman"/>
          <w:sz w:val="24"/>
          <w:szCs w:val="24"/>
          <w:lang w:val="sl-SI" w:eastAsia="sl-SI"/>
        </w:rPr>
        <w:t>-hraniteljstva i porodičnog smještaja na lokalnom nivou.</w:t>
      </w:r>
      <w:r w:rsidR="00823CA2">
        <w:rPr>
          <w:rFonts w:ascii="Times New Roman" w:hAnsi="Times New Roman" w:cs="Times New Roman"/>
          <w:sz w:val="24"/>
          <w:szCs w:val="24"/>
          <w:lang w:val="sl-SI" w:eastAsia="sl-SI"/>
        </w:rPr>
        <w:t xml:space="preserve"> Pri tome, </w:t>
      </w:r>
      <w:r w:rsidR="00823CA2">
        <w:rPr>
          <w:rFonts w:ascii="Times New Roman" w:hAnsi="Times New Roman" w:cs="Times New Roman"/>
          <w:sz w:val="24"/>
          <w:szCs w:val="24"/>
          <w:lang w:val="sr-Latn-ME" w:eastAsia="sl-SI"/>
        </w:rPr>
        <w:t>u</w:t>
      </w:r>
      <w:r w:rsidR="00823CA2" w:rsidRPr="00CC7144">
        <w:rPr>
          <w:rFonts w:ascii="Times New Roman" w:hAnsi="Times New Roman" w:cs="Times New Roman"/>
          <w:sz w:val="24"/>
          <w:szCs w:val="24"/>
          <w:lang w:val="sr-Latn-ME" w:eastAsia="sl-SI"/>
        </w:rPr>
        <w:t xml:space="preserve"> poslovima porodičnog smještaja</w:t>
      </w:r>
      <w:r w:rsidR="00823CA2">
        <w:rPr>
          <w:rFonts w:ascii="Times New Roman" w:hAnsi="Times New Roman" w:cs="Times New Roman"/>
          <w:sz w:val="24"/>
          <w:szCs w:val="24"/>
          <w:lang w:val="sr-Latn-ME" w:eastAsia="sl-SI"/>
        </w:rPr>
        <w:t xml:space="preserve"> </w:t>
      </w:r>
      <w:r w:rsidR="00823CA2" w:rsidRPr="00CC7144">
        <w:rPr>
          <w:rFonts w:ascii="Times New Roman" w:hAnsi="Times New Roman" w:cs="Times New Roman"/>
          <w:sz w:val="24"/>
          <w:szCs w:val="24"/>
          <w:lang w:val="sr-Latn-ME" w:eastAsia="sl-SI"/>
        </w:rPr>
        <w:t>–</w:t>
      </w:r>
      <w:r w:rsidR="00823CA2">
        <w:rPr>
          <w:rFonts w:ascii="Times New Roman" w:hAnsi="Times New Roman" w:cs="Times New Roman"/>
          <w:sz w:val="24"/>
          <w:szCs w:val="24"/>
          <w:lang w:val="sr-Latn-ME" w:eastAsia="sl-SI"/>
        </w:rPr>
        <w:t xml:space="preserve"> </w:t>
      </w:r>
      <w:r w:rsidR="00823CA2" w:rsidRPr="00CC7144">
        <w:rPr>
          <w:rFonts w:ascii="Times New Roman" w:hAnsi="Times New Roman" w:cs="Times New Roman"/>
          <w:sz w:val="24"/>
          <w:szCs w:val="24"/>
          <w:lang w:val="sr-Latn-ME" w:eastAsia="sl-SI"/>
        </w:rPr>
        <w:t>hraniteljstva i porodičnog smještaja centri za socijalni rad imaju višestruke uloge, obaveze i odgovornosti, koje pr</w:t>
      </w:r>
      <w:r w:rsidR="002C7F0A">
        <w:rPr>
          <w:rFonts w:ascii="Times New Roman" w:hAnsi="Times New Roman" w:cs="Times New Roman"/>
          <w:sz w:val="24"/>
          <w:szCs w:val="24"/>
          <w:lang w:val="sr-Latn-ME" w:eastAsia="sl-SI"/>
        </w:rPr>
        <w:t>o</w:t>
      </w:r>
      <w:r w:rsidR="00823CA2" w:rsidRPr="00CC7144">
        <w:rPr>
          <w:rFonts w:ascii="Times New Roman" w:hAnsi="Times New Roman" w:cs="Times New Roman"/>
          <w:sz w:val="24"/>
          <w:szCs w:val="24"/>
          <w:lang w:val="sr-Latn-ME" w:eastAsia="sl-SI"/>
        </w:rPr>
        <w:t>izilaze iz istovremene nadležnosti i za korisnike i za pružaoce</w:t>
      </w:r>
      <w:r w:rsidR="00823CA2">
        <w:rPr>
          <w:rFonts w:ascii="Times New Roman" w:hAnsi="Times New Roman" w:cs="Times New Roman"/>
          <w:sz w:val="24"/>
          <w:szCs w:val="24"/>
          <w:lang w:val="sr-Latn-ME" w:eastAsia="sl-SI"/>
        </w:rPr>
        <w:t xml:space="preserve"> ovih usluga. Više stručnjaka takvu poziciju prepoznaju</w:t>
      </w:r>
      <w:r w:rsidR="00823CA2" w:rsidRPr="00CC7144">
        <w:rPr>
          <w:rFonts w:ascii="Times New Roman" w:hAnsi="Times New Roman" w:cs="Times New Roman"/>
          <w:sz w:val="24"/>
          <w:szCs w:val="24"/>
          <w:lang w:val="sr-Latn-ME" w:eastAsia="sl-SI"/>
        </w:rPr>
        <w:t xml:space="preserve"> kao mogući izvor konflikta interesa i jedan od faktora koji usporava dalji razvoj i punu afirmaciju ove usluge.</w:t>
      </w:r>
    </w:p>
    <w:p w:rsidR="001D32CC" w:rsidRPr="00875023" w:rsidRDefault="00CF0966" w:rsidP="00CF0966">
      <w:pPr>
        <w:pStyle w:val="naslovpr"/>
        <w:ind w:firstLine="0"/>
        <w:jc w:val="both"/>
        <w:rPr>
          <w:b w:val="0"/>
        </w:rPr>
      </w:pPr>
      <w:r>
        <w:rPr>
          <w:b w:val="0"/>
        </w:rPr>
        <w:t xml:space="preserve">U pravnoj regulativi usluga porodičnog smještaja – hraniteljstva i porodičnog smještaja </w:t>
      </w:r>
      <w:r w:rsidR="009968F8">
        <w:rPr>
          <w:b w:val="0"/>
        </w:rPr>
        <w:t>uočavaju se  određene praznine i/ili nedorečenosti.</w:t>
      </w:r>
      <w:r w:rsidR="00ED42A5">
        <w:rPr>
          <w:b w:val="0"/>
        </w:rPr>
        <w:t xml:space="preserve"> </w:t>
      </w:r>
      <w:r w:rsidR="0096774B">
        <w:rPr>
          <w:b w:val="0"/>
        </w:rPr>
        <w:t>T</w:t>
      </w:r>
      <w:r w:rsidR="004C1630">
        <w:rPr>
          <w:b w:val="0"/>
        </w:rPr>
        <w:t xml:space="preserve">ako se u </w:t>
      </w:r>
      <w:r w:rsidR="0096774B">
        <w:rPr>
          <w:b w:val="0"/>
        </w:rPr>
        <w:t>relevantni</w:t>
      </w:r>
      <w:r w:rsidR="004C1630">
        <w:rPr>
          <w:b w:val="0"/>
        </w:rPr>
        <w:t>m</w:t>
      </w:r>
      <w:r w:rsidR="0096774B">
        <w:rPr>
          <w:b w:val="0"/>
        </w:rPr>
        <w:t xml:space="preserve"> zakonski</w:t>
      </w:r>
      <w:r w:rsidR="004C1630">
        <w:rPr>
          <w:b w:val="0"/>
        </w:rPr>
        <w:t>m</w:t>
      </w:r>
      <w:r w:rsidR="0096774B">
        <w:rPr>
          <w:b w:val="0"/>
        </w:rPr>
        <w:t xml:space="preserve"> i podzakonski</w:t>
      </w:r>
      <w:r w:rsidR="004C1630">
        <w:rPr>
          <w:b w:val="0"/>
        </w:rPr>
        <w:t>m</w:t>
      </w:r>
      <w:r w:rsidR="0096774B">
        <w:rPr>
          <w:b w:val="0"/>
        </w:rPr>
        <w:t xml:space="preserve"> akti</w:t>
      </w:r>
      <w:r w:rsidR="004C1630">
        <w:rPr>
          <w:b w:val="0"/>
        </w:rPr>
        <w:t>ma</w:t>
      </w:r>
      <w:r w:rsidR="0096774B">
        <w:rPr>
          <w:b w:val="0"/>
        </w:rPr>
        <w:t xml:space="preserve"> </w:t>
      </w:r>
      <w:r w:rsidR="004C1630">
        <w:rPr>
          <w:b w:val="0"/>
        </w:rPr>
        <w:t>ne razdvajaju srodnički i nesrodnički porodični smještaj – hran</w:t>
      </w:r>
      <w:r w:rsidR="00DB1AEE">
        <w:rPr>
          <w:b w:val="0"/>
        </w:rPr>
        <w:t>iteljstvo i porodični smješta</w:t>
      </w:r>
      <w:r w:rsidR="004C1630">
        <w:rPr>
          <w:b w:val="0"/>
        </w:rPr>
        <w:t>j</w:t>
      </w:r>
      <w:r w:rsidR="00875023">
        <w:rPr>
          <w:b w:val="0"/>
        </w:rPr>
        <w:t>.</w:t>
      </w:r>
      <w:r w:rsidR="004C1630">
        <w:rPr>
          <w:b w:val="0"/>
        </w:rPr>
        <w:t xml:space="preserve"> </w:t>
      </w:r>
      <w:r w:rsidR="001D32CC" w:rsidRPr="00875023">
        <w:rPr>
          <w:b w:val="0"/>
        </w:rPr>
        <w:t>Takođe, postavlja se pitanje mogućnosti upućivanja na porodični smještaj mladih osoba (od navršene 18 do navršene 23 godine života), koje nijesu na redovnom školovanju, tako da ne ispunjavaju uslove propisane za korišćenje usluge porodičnog smještaja - hraniteljstva, kao i mladih osoba od navršene 23 do navršene 26 godine života, a kojima je usljed socijalnih prilika i/ili invaliditeta potrebno zbrinjavanje, s obzirom da ih Pravilnik o bližim uslovima za pružanje i korišćenje usluga porodičnog smještaja</w:t>
      </w:r>
      <w:r w:rsidR="00DB1AEE" w:rsidRPr="00875023">
        <w:rPr>
          <w:b w:val="0"/>
        </w:rPr>
        <w:t xml:space="preserve"> </w:t>
      </w:r>
      <w:r w:rsidR="001D32CC" w:rsidRPr="00875023">
        <w:rPr>
          <w:b w:val="0"/>
        </w:rPr>
        <w:t>-</w:t>
      </w:r>
      <w:r w:rsidR="00DB1AEE" w:rsidRPr="00875023">
        <w:rPr>
          <w:b w:val="0"/>
        </w:rPr>
        <w:t xml:space="preserve"> </w:t>
      </w:r>
      <w:r w:rsidR="001D32CC" w:rsidRPr="00875023">
        <w:rPr>
          <w:b w:val="0"/>
        </w:rPr>
        <w:t xml:space="preserve">hraniteljstva i porodičnog smještaja prenebregava, odnosno ne prepoznaje kao potencijalne korisnike usluge porodičnog smještaja. </w:t>
      </w:r>
    </w:p>
    <w:p w:rsidR="003F2D6D" w:rsidRDefault="003F2D6D" w:rsidP="00C04EE6">
      <w:pPr>
        <w:pStyle w:val="naslovpr"/>
        <w:ind w:firstLine="0"/>
        <w:rPr>
          <w:b w:val="0"/>
        </w:rPr>
      </w:pPr>
      <w:bookmarkStart w:id="32" w:name="_Toc155993848"/>
    </w:p>
    <w:p w:rsidR="008530E3" w:rsidRDefault="008530E3" w:rsidP="00C04EE6">
      <w:pPr>
        <w:pStyle w:val="naslovpr"/>
        <w:ind w:firstLine="0"/>
        <w:rPr>
          <w:b w:val="0"/>
        </w:rPr>
      </w:pPr>
    </w:p>
    <w:p w:rsidR="008530E3" w:rsidRDefault="008530E3" w:rsidP="00C04EE6">
      <w:pPr>
        <w:pStyle w:val="naslovpr"/>
        <w:ind w:firstLine="0"/>
        <w:rPr>
          <w:b w:val="0"/>
        </w:rPr>
      </w:pPr>
    </w:p>
    <w:p w:rsidR="008530E3" w:rsidRDefault="008530E3" w:rsidP="00C04EE6">
      <w:pPr>
        <w:pStyle w:val="naslovpr"/>
        <w:ind w:firstLine="0"/>
        <w:rPr>
          <w:b w:val="0"/>
        </w:rPr>
      </w:pPr>
    </w:p>
    <w:p w:rsidR="008530E3" w:rsidRDefault="008530E3" w:rsidP="00C04EE6">
      <w:pPr>
        <w:pStyle w:val="naslovpr"/>
        <w:ind w:firstLine="0"/>
        <w:rPr>
          <w:b w:val="0"/>
        </w:rPr>
      </w:pPr>
    </w:p>
    <w:p w:rsidR="008530E3" w:rsidRDefault="008530E3" w:rsidP="00C04EE6">
      <w:pPr>
        <w:pStyle w:val="naslovpr"/>
        <w:ind w:firstLine="0"/>
        <w:rPr>
          <w:b w:val="0"/>
        </w:rPr>
      </w:pPr>
    </w:p>
    <w:p w:rsidR="008530E3" w:rsidRDefault="008530E3" w:rsidP="00C04EE6">
      <w:pPr>
        <w:pStyle w:val="naslovpr"/>
        <w:ind w:firstLine="0"/>
        <w:rPr>
          <w:b w:val="0"/>
        </w:rPr>
      </w:pPr>
    </w:p>
    <w:p w:rsidR="00823CA2" w:rsidRDefault="00823CA2" w:rsidP="00C04EE6">
      <w:pPr>
        <w:pStyle w:val="naslovpr"/>
        <w:ind w:firstLine="0"/>
        <w:rPr>
          <w:b w:val="0"/>
        </w:rPr>
      </w:pPr>
    </w:p>
    <w:p w:rsidR="00823CA2" w:rsidRDefault="00823CA2" w:rsidP="00C04EE6">
      <w:pPr>
        <w:pStyle w:val="naslovpr"/>
        <w:ind w:firstLine="0"/>
        <w:rPr>
          <w:b w:val="0"/>
        </w:rPr>
      </w:pPr>
    </w:p>
    <w:p w:rsidR="008530E3" w:rsidRDefault="008530E3" w:rsidP="00C04EE6">
      <w:pPr>
        <w:pStyle w:val="naslovpr"/>
        <w:ind w:firstLine="0"/>
        <w:rPr>
          <w:b w:val="0"/>
        </w:rPr>
      </w:pPr>
    </w:p>
    <w:p w:rsidR="008530E3" w:rsidRDefault="008530E3" w:rsidP="00C04EE6">
      <w:pPr>
        <w:pStyle w:val="naslovpr"/>
        <w:ind w:firstLine="0"/>
        <w:rPr>
          <w:b w:val="0"/>
        </w:rPr>
      </w:pPr>
    </w:p>
    <w:p w:rsidR="003F2D6D" w:rsidRDefault="003F2D6D" w:rsidP="00C04EE6">
      <w:pPr>
        <w:pStyle w:val="naslovpr"/>
        <w:ind w:firstLine="0"/>
        <w:rPr>
          <w:b w:val="0"/>
        </w:rPr>
      </w:pPr>
    </w:p>
    <w:p w:rsidR="004A6441" w:rsidRPr="0015727A" w:rsidRDefault="00B4668F" w:rsidP="00C04EE6">
      <w:pPr>
        <w:pStyle w:val="naslovpr"/>
        <w:ind w:firstLine="0"/>
      </w:pPr>
      <w:r>
        <w:t xml:space="preserve">7. </w:t>
      </w:r>
      <w:r w:rsidR="004A6441" w:rsidRPr="0015727A">
        <w:t>LITERATURA</w:t>
      </w:r>
      <w:bookmarkEnd w:id="32"/>
    </w:p>
    <w:p w:rsidR="003F2D6D" w:rsidRDefault="003F2D6D" w:rsidP="00C04EE6">
      <w:pPr>
        <w:jc w:val="both"/>
        <w:rPr>
          <w:rFonts w:ascii="Times New Roman" w:hAnsi="Times New Roman" w:cs="Times New Roman"/>
          <w:sz w:val="24"/>
          <w:szCs w:val="24"/>
          <w:lang w:val="sr-Latn-ME"/>
        </w:rPr>
      </w:pPr>
      <w:r w:rsidRPr="000D4302">
        <w:rPr>
          <w:rFonts w:ascii="Times New Roman" w:hAnsi="Times New Roman" w:cs="Times New Roman"/>
          <w:sz w:val="24"/>
          <w:szCs w:val="24"/>
          <w:lang w:val="sr-Latn-ME"/>
        </w:rPr>
        <w:t xml:space="preserve">Djeca u Crnoj Gori </w:t>
      </w:r>
      <w:r w:rsidR="006260C3">
        <w:rPr>
          <w:rFonts w:ascii="Times New Roman" w:hAnsi="Times New Roman" w:cs="Times New Roman"/>
          <w:sz w:val="24"/>
          <w:szCs w:val="24"/>
          <w:lang w:val="sr-Latn-ME"/>
        </w:rPr>
        <w:t>- Podaci iz Popisa 2011. (2012).</w:t>
      </w:r>
      <w:r w:rsidRPr="000D4302">
        <w:rPr>
          <w:rFonts w:ascii="Times New Roman" w:hAnsi="Times New Roman" w:cs="Times New Roman"/>
          <w:sz w:val="24"/>
          <w:szCs w:val="24"/>
          <w:lang w:val="sr-Latn-ME"/>
        </w:rPr>
        <w:t xml:space="preserve"> Zavod za statistiku Crne Gore -MONSTAT&amp;UNICEF Crna Gora</w:t>
      </w:r>
    </w:p>
    <w:p w:rsidR="006F356F" w:rsidRPr="000D4302" w:rsidRDefault="006F356F" w:rsidP="00C04EE6">
      <w:pPr>
        <w:jc w:val="both"/>
        <w:rPr>
          <w:rFonts w:ascii="Times New Roman" w:hAnsi="Times New Roman" w:cs="Times New Roman"/>
          <w:sz w:val="24"/>
          <w:szCs w:val="24"/>
          <w:lang w:val="sr-Latn-ME"/>
        </w:rPr>
      </w:pPr>
      <w:r>
        <w:rPr>
          <w:rFonts w:ascii="Times New Roman" w:hAnsi="Times New Roman" w:cs="Times New Roman"/>
          <w:sz w:val="24"/>
          <w:szCs w:val="24"/>
          <w:lang w:val="sr-Latn-ME"/>
        </w:rPr>
        <w:t>K</w:t>
      </w:r>
      <w:r w:rsidR="008530E3">
        <w:rPr>
          <w:rFonts w:ascii="Times New Roman" w:hAnsi="Times New Roman" w:cs="Times New Roman"/>
          <w:sz w:val="24"/>
          <w:szCs w:val="24"/>
          <w:lang w:val="sr-Latn-ME"/>
        </w:rPr>
        <w:t>oprivica, I (2017). Analiza primjene strategije razvoja hraniteljstva u Crnoj Gori 2012-2017</w:t>
      </w:r>
      <w:r w:rsidR="0034368A">
        <w:rPr>
          <w:rFonts w:ascii="Times New Roman" w:hAnsi="Times New Roman" w:cs="Times New Roman"/>
          <w:sz w:val="24"/>
          <w:szCs w:val="24"/>
          <w:lang w:val="sr-Latn-ME"/>
        </w:rPr>
        <w:t>. UNICEF</w:t>
      </w:r>
      <w:r w:rsidR="0034368A" w:rsidRPr="000D4302">
        <w:rPr>
          <w:rFonts w:ascii="Times New Roman" w:hAnsi="Times New Roman" w:cs="Times New Roman"/>
          <w:sz w:val="24"/>
          <w:szCs w:val="24"/>
          <w:lang w:val="sr-Latn-ME"/>
        </w:rPr>
        <w:t>&amp;</w:t>
      </w:r>
      <w:r w:rsidR="0034368A">
        <w:rPr>
          <w:rFonts w:ascii="Times New Roman" w:hAnsi="Times New Roman" w:cs="Times New Roman"/>
          <w:sz w:val="24"/>
          <w:szCs w:val="24"/>
          <w:lang w:val="sr-Latn-ME"/>
        </w:rPr>
        <w:t>Zavod za socijalnu i dječju zaštitu Crne Gore</w:t>
      </w:r>
    </w:p>
    <w:p w:rsidR="003F2D6D" w:rsidRDefault="003F2D6D" w:rsidP="00C04EE6">
      <w:pPr>
        <w:jc w:val="both"/>
        <w:rPr>
          <w:rFonts w:ascii="Times New Roman" w:hAnsi="Times New Roman" w:cs="Times New Roman"/>
          <w:sz w:val="24"/>
          <w:szCs w:val="24"/>
          <w:lang w:val="sr-Latn-ME"/>
        </w:rPr>
      </w:pPr>
      <w:r w:rsidRPr="0012005D">
        <w:rPr>
          <w:rFonts w:ascii="Times New Roman" w:hAnsi="Times New Roman" w:cs="Times New Roman"/>
          <w:sz w:val="24"/>
          <w:szCs w:val="24"/>
          <w:lang w:val="sr-Latn-ME"/>
        </w:rPr>
        <w:t>Porodični zakon („Službeni list RCG”, br. 1/2007 i „Službeni list CG br. 053/16)</w:t>
      </w:r>
    </w:p>
    <w:p w:rsidR="003F2D6D" w:rsidRDefault="003F2D6D" w:rsidP="00C04EE6">
      <w:pPr>
        <w:jc w:val="both"/>
        <w:rPr>
          <w:rFonts w:ascii="Times New Roman" w:hAnsi="Times New Roman" w:cs="Times New Roman"/>
          <w:sz w:val="24"/>
          <w:szCs w:val="24"/>
          <w:lang w:val="sr-Latn-ME"/>
        </w:rPr>
      </w:pPr>
      <w:r w:rsidRPr="0012005D">
        <w:rPr>
          <w:rFonts w:ascii="Times New Roman" w:hAnsi="Times New Roman" w:cs="Times New Roman"/>
          <w:sz w:val="24"/>
          <w:szCs w:val="24"/>
          <w:lang w:val="sr-Latn-ME"/>
        </w:rPr>
        <w:t>Pravilnik o bližim uslovima za pružanje i korišćenje usluga porodičnog smještaja – hraniteljstva i porodičnog smještaja („Službeni list Crne Gore“, br. 019/14 od 17.04.2014, 015/16 od 03.03.2016)</w:t>
      </w:r>
    </w:p>
    <w:p w:rsidR="003F2D6D" w:rsidRPr="000D4302" w:rsidRDefault="003F2D6D" w:rsidP="00C04EE6">
      <w:pPr>
        <w:jc w:val="both"/>
        <w:rPr>
          <w:rFonts w:ascii="Times New Roman" w:hAnsi="Times New Roman" w:cs="Times New Roman"/>
          <w:sz w:val="24"/>
          <w:szCs w:val="24"/>
          <w:lang w:val="sr-Latn-ME"/>
        </w:rPr>
      </w:pPr>
      <w:r w:rsidRPr="000D4302">
        <w:rPr>
          <w:rFonts w:ascii="Times New Roman" w:hAnsi="Times New Roman" w:cs="Times New Roman"/>
          <w:sz w:val="24"/>
          <w:szCs w:val="24"/>
          <w:lang w:val="sr-Latn-ME"/>
        </w:rPr>
        <w:t>Strategija razvoja hraniteljstva u Crnoj Gori 2012-2016. http://www.zsdzcg.me/images/Biblioteka/Strategija%20za%20razvoj%20hraniteljstva%20u%20Crnoj%20 Gori%202012-2016.pdf</w:t>
      </w:r>
    </w:p>
    <w:p w:rsidR="00534046" w:rsidRPr="0012005D" w:rsidRDefault="00534046" w:rsidP="00C04EE6">
      <w:pPr>
        <w:jc w:val="both"/>
        <w:rPr>
          <w:rFonts w:ascii="Times New Roman" w:hAnsi="Times New Roman" w:cs="Times New Roman"/>
          <w:sz w:val="24"/>
          <w:szCs w:val="24"/>
          <w:lang w:val="sr-Latn-ME"/>
        </w:rPr>
      </w:pPr>
      <w:r w:rsidRPr="0012005D">
        <w:rPr>
          <w:rFonts w:ascii="Times New Roman" w:hAnsi="Times New Roman" w:cs="Times New Roman"/>
          <w:sz w:val="24"/>
          <w:szCs w:val="24"/>
          <w:lang w:val="sr-Latn-ME"/>
        </w:rPr>
        <w:t xml:space="preserve">Zakon o postupanju prema maloljetnicima u krivičnom postupku („Službeni list Crne Gore“, </w:t>
      </w:r>
      <w:r w:rsidRPr="0012005D">
        <w:rPr>
          <w:rFonts w:ascii="Times New Roman" w:hAnsi="Times New Roman" w:cs="Times New Roman"/>
          <w:sz w:val="24"/>
          <w:szCs w:val="24"/>
        </w:rPr>
        <w:t xml:space="preserve">br. </w:t>
      </w:r>
      <w:r w:rsidRPr="00B62202">
        <w:rPr>
          <w:rFonts w:ascii="Times New Roman" w:hAnsi="Times New Roman" w:cs="Times New Roman"/>
          <w:sz w:val="24"/>
          <w:szCs w:val="24"/>
          <w:lang w:val="sr-Latn-ME"/>
        </w:rPr>
        <w:t>064/11 od 29.12.2011, 001/18 od 04.01.2018</w:t>
      </w:r>
      <w:r w:rsidRPr="0012005D">
        <w:rPr>
          <w:rFonts w:ascii="Times New Roman" w:hAnsi="Times New Roman" w:cs="Times New Roman"/>
          <w:sz w:val="24"/>
          <w:szCs w:val="24"/>
        </w:rPr>
        <w:t>)</w:t>
      </w:r>
    </w:p>
    <w:p w:rsidR="0012005D" w:rsidRDefault="00534046" w:rsidP="00C04EE6">
      <w:pPr>
        <w:jc w:val="both"/>
        <w:rPr>
          <w:rFonts w:ascii="Times New Roman" w:hAnsi="Times New Roman" w:cs="Times New Roman"/>
          <w:sz w:val="24"/>
          <w:szCs w:val="24"/>
          <w:lang w:val="sr-Latn-ME"/>
        </w:rPr>
      </w:pPr>
      <w:r w:rsidRPr="0012005D">
        <w:rPr>
          <w:rFonts w:ascii="Times New Roman" w:hAnsi="Times New Roman" w:cs="Times New Roman"/>
          <w:sz w:val="24"/>
          <w:szCs w:val="24"/>
          <w:lang w:val="sr-Latn-ME"/>
        </w:rPr>
        <w:t>Zakon o socijalnoj i dječjoj zaštiti („Službeni list Crne Gore”, br. 027/13 od 11.06.2013, 001/15 od 29.07.2015, 047/15 od 18.08.2015, 056/16 od 23.08.2016, 066/16 od 20.10.2016, 001/17 od 09.01.2017, 031/17 od 12.05.2017, 042/17 od 30.06.2017, 050/17 od 31.07.2017, 059/21 od 04.06.2021 i 145/21 od 31.12.2021)</w:t>
      </w:r>
    </w:p>
    <w:p w:rsidR="003308FF" w:rsidRPr="0012005D" w:rsidRDefault="00534046" w:rsidP="00C04EE6">
      <w:pPr>
        <w:jc w:val="both"/>
        <w:rPr>
          <w:rFonts w:ascii="Times New Roman" w:hAnsi="Times New Roman" w:cs="Times New Roman"/>
          <w:sz w:val="24"/>
          <w:szCs w:val="24"/>
          <w:lang w:val="sr-Latn-ME"/>
        </w:rPr>
      </w:pPr>
      <w:r w:rsidRPr="0012005D">
        <w:rPr>
          <w:rFonts w:ascii="Times New Roman" w:hAnsi="Times New Roman" w:cs="Times New Roman"/>
          <w:sz w:val="24"/>
          <w:szCs w:val="24"/>
          <w:lang w:val="sr-Latn-ME"/>
        </w:rPr>
        <w:t xml:space="preserve">Zakon </w:t>
      </w:r>
      <w:r w:rsidR="000A04CE">
        <w:rPr>
          <w:rFonts w:ascii="Times New Roman" w:hAnsi="Times New Roman" w:cs="Times New Roman"/>
          <w:sz w:val="24"/>
          <w:szCs w:val="24"/>
          <w:lang w:val="sr-Latn-ME"/>
        </w:rPr>
        <w:t>o zaštiti od nasilja u porodici</w:t>
      </w:r>
      <w:r w:rsidRPr="0012005D">
        <w:rPr>
          <w:rFonts w:ascii="Times New Roman" w:hAnsi="Times New Roman" w:cs="Times New Roman"/>
          <w:sz w:val="24"/>
          <w:szCs w:val="24"/>
          <w:lang w:val="sr-Latn-ME"/>
        </w:rPr>
        <w:t xml:space="preserve"> („Službeni list Crne Gore", br. 046/10 od 06.08.</w:t>
      </w:r>
      <w:r w:rsidR="0012005D">
        <w:rPr>
          <w:rFonts w:ascii="Times New Roman" w:hAnsi="Times New Roman" w:cs="Times New Roman"/>
          <w:sz w:val="24"/>
          <w:szCs w:val="24"/>
          <w:lang w:val="sr-Latn-ME"/>
        </w:rPr>
        <w:t>2010, 040/11 od 08.08.2011)</w:t>
      </w:r>
    </w:p>
    <w:p w:rsidR="00697573" w:rsidRPr="0012005D" w:rsidRDefault="00697573" w:rsidP="00C04EE6">
      <w:pPr>
        <w:jc w:val="both"/>
        <w:rPr>
          <w:rFonts w:ascii="Times New Roman" w:hAnsi="Times New Roman" w:cs="Times New Roman"/>
          <w:sz w:val="24"/>
          <w:szCs w:val="24"/>
          <w:lang w:val="sr-Latn-ME"/>
        </w:rPr>
      </w:pPr>
    </w:p>
    <w:p w:rsidR="00534046" w:rsidRPr="006307C1" w:rsidRDefault="000D4302" w:rsidP="00C04EE6">
      <w:pPr>
        <w:tabs>
          <w:tab w:val="left" w:pos="5175"/>
        </w:tabs>
        <w:jc w:val="both"/>
        <w:rPr>
          <w:rFonts w:ascii="Arial" w:hAnsi="Arial" w:cs="Arial"/>
          <w:sz w:val="24"/>
          <w:szCs w:val="24"/>
          <w:lang w:val="sr-Latn-ME"/>
        </w:rPr>
      </w:pPr>
      <w:r>
        <w:rPr>
          <w:rFonts w:ascii="Arial" w:hAnsi="Arial" w:cs="Arial"/>
          <w:sz w:val="24"/>
          <w:szCs w:val="24"/>
          <w:lang w:val="sr-Latn-ME"/>
        </w:rPr>
        <w:tab/>
      </w:r>
    </w:p>
    <w:p w:rsidR="00A367B8" w:rsidRPr="00CC7144" w:rsidRDefault="00A367B8">
      <w:pPr>
        <w:jc w:val="center"/>
        <w:rPr>
          <w:rFonts w:ascii="Times New Roman" w:hAnsi="Times New Roman" w:cs="Times New Roman"/>
          <w:sz w:val="24"/>
          <w:szCs w:val="24"/>
          <w:lang w:val="sr-Latn-ME"/>
        </w:rPr>
      </w:pPr>
    </w:p>
    <w:sectPr w:rsidR="00A367B8" w:rsidRPr="00CC7144">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D48" w:rsidRDefault="00FB7D48" w:rsidP="000D4805">
      <w:pPr>
        <w:spacing w:after="0" w:line="240" w:lineRule="auto"/>
      </w:pPr>
      <w:r>
        <w:separator/>
      </w:r>
    </w:p>
  </w:endnote>
  <w:endnote w:type="continuationSeparator" w:id="0">
    <w:p w:rsidR="00FB7D48" w:rsidRDefault="00FB7D48" w:rsidP="000D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308946"/>
      <w:docPartObj>
        <w:docPartGallery w:val="Page Numbers (Bottom of Page)"/>
        <w:docPartUnique/>
      </w:docPartObj>
    </w:sdtPr>
    <w:sdtEndPr>
      <w:rPr>
        <w:noProof/>
      </w:rPr>
    </w:sdtEndPr>
    <w:sdtContent>
      <w:p w:rsidR="00B52027" w:rsidRDefault="00FB7D48">
        <w:pPr>
          <w:pStyle w:val="Footer"/>
          <w:jc w:val="right"/>
        </w:pPr>
      </w:p>
    </w:sdtContent>
  </w:sdt>
  <w:p w:rsidR="00B52027" w:rsidRDefault="00B520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834999"/>
      <w:docPartObj>
        <w:docPartGallery w:val="Page Numbers (Bottom of Page)"/>
        <w:docPartUnique/>
      </w:docPartObj>
    </w:sdtPr>
    <w:sdtEndPr>
      <w:rPr>
        <w:noProof/>
      </w:rPr>
    </w:sdtEndPr>
    <w:sdtContent>
      <w:p w:rsidR="00B52027" w:rsidRDefault="00B52027">
        <w:pPr>
          <w:pStyle w:val="Footer"/>
          <w:jc w:val="right"/>
        </w:pPr>
        <w:r>
          <w:fldChar w:fldCharType="begin"/>
        </w:r>
        <w:r>
          <w:instrText xml:space="preserve"> PAGE   \* MERGEFORMAT </w:instrText>
        </w:r>
        <w:r>
          <w:fldChar w:fldCharType="separate"/>
        </w:r>
        <w:r w:rsidR="009F593B">
          <w:rPr>
            <w:noProof/>
          </w:rPr>
          <w:t>21</w:t>
        </w:r>
        <w:r>
          <w:rPr>
            <w:noProof/>
          </w:rPr>
          <w:fldChar w:fldCharType="end"/>
        </w:r>
      </w:p>
    </w:sdtContent>
  </w:sdt>
  <w:p w:rsidR="00B52027" w:rsidRDefault="00B52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D48" w:rsidRDefault="00FB7D48" w:rsidP="000D4805">
      <w:pPr>
        <w:spacing w:after="0" w:line="240" w:lineRule="auto"/>
      </w:pPr>
      <w:r>
        <w:separator/>
      </w:r>
    </w:p>
  </w:footnote>
  <w:footnote w:type="continuationSeparator" w:id="0">
    <w:p w:rsidR="00FB7D48" w:rsidRDefault="00FB7D48" w:rsidP="000D4805">
      <w:pPr>
        <w:spacing w:after="0" w:line="240" w:lineRule="auto"/>
      </w:pPr>
      <w:r>
        <w:continuationSeparator/>
      </w:r>
    </w:p>
  </w:footnote>
  <w:footnote w:id="1">
    <w:p w:rsidR="00B52027" w:rsidRPr="008F4C12" w:rsidRDefault="00B52027">
      <w:pPr>
        <w:pStyle w:val="FootnoteText"/>
        <w:rPr>
          <w:rFonts w:ascii="Times New Roman" w:hAnsi="Times New Roman" w:cs="Times New Roman"/>
          <w:lang w:val="sr-Latn-ME"/>
        </w:rPr>
      </w:pPr>
      <w:r w:rsidRPr="008F4C12">
        <w:rPr>
          <w:rStyle w:val="FootnoteReference"/>
          <w:rFonts w:ascii="Times New Roman" w:hAnsi="Times New Roman" w:cs="Times New Roman"/>
          <w:lang w:val="sr-Latn-ME"/>
        </w:rPr>
        <w:footnoteRef/>
      </w:r>
      <w:r w:rsidRPr="008F4C12">
        <w:rPr>
          <w:rFonts w:ascii="Times New Roman" w:hAnsi="Times New Roman" w:cs="Times New Roman"/>
          <w:lang w:val="sr-Latn-ME"/>
        </w:rPr>
        <w:t xml:space="preserve"> Član 64</w:t>
      </w:r>
      <w:r>
        <w:rPr>
          <w:rFonts w:ascii="Times New Roman" w:hAnsi="Times New Roman" w:cs="Times New Roman"/>
          <w:lang w:val="sr-Latn-ME"/>
        </w:rPr>
        <w:t>.</w:t>
      </w:r>
      <w:r w:rsidRPr="008F4C12">
        <w:rPr>
          <w:rFonts w:ascii="Times New Roman" w:hAnsi="Times New Roman" w:cs="Times New Roman"/>
          <w:lang w:val="sr-Latn-ME"/>
        </w:rPr>
        <w:t xml:space="preserve"> Zakona o socijalnoj i dječjoj zaštiti  </w:t>
      </w:r>
    </w:p>
  </w:footnote>
  <w:footnote w:id="2">
    <w:p w:rsidR="00B52027" w:rsidRPr="00EA6882" w:rsidRDefault="00B52027">
      <w:pPr>
        <w:pStyle w:val="FootnoteText"/>
        <w:rPr>
          <w:rFonts w:ascii="Times New Roman" w:hAnsi="Times New Roman" w:cs="Times New Roman"/>
        </w:rPr>
      </w:pPr>
      <w:r w:rsidRPr="00EA6882">
        <w:rPr>
          <w:rStyle w:val="FootnoteReference"/>
          <w:rFonts w:ascii="Times New Roman" w:hAnsi="Times New Roman" w:cs="Times New Roman"/>
        </w:rPr>
        <w:footnoteRef/>
      </w:r>
      <w:r w:rsidRPr="00EA6882">
        <w:rPr>
          <w:rFonts w:ascii="Times New Roman" w:hAnsi="Times New Roman" w:cs="Times New Roman"/>
        </w:rPr>
        <w:t xml:space="preserve"> </w:t>
      </w:r>
      <w:r>
        <w:rPr>
          <w:rFonts w:ascii="Times New Roman" w:hAnsi="Times New Roman" w:cs="Times New Roman"/>
          <w:lang w:val="sr-Latn-ME"/>
        </w:rPr>
        <w:t>Č</w:t>
      </w:r>
      <w:r w:rsidRPr="00EA6882">
        <w:rPr>
          <w:rFonts w:ascii="Times New Roman" w:hAnsi="Times New Roman" w:cs="Times New Roman"/>
          <w:lang w:val="sr-Latn-ME"/>
        </w:rPr>
        <w:t>lan 157</w:t>
      </w:r>
      <w:r>
        <w:rPr>
          <w:rFonts w:ascii="Times New Roman" w:hAnsi="Times New Roman" w:cs="Times New Roman"/>
          <w:lang w:val="sr-Latn-ME"/>
        </w:rPr>
        <w:t>.</w:t>
      </w:r>
      <w:r w:rsidRPr="00EA6882">
        <w:rPr>
          <w:rFonts w:ascii="Times New Roman" w:hAnsi="Times New Roman" w:cs="Times New Roman"/>
          <w:lang w:val="sr-Latn-ME"/>
        </w:rPr>
        <w:t xml:space="preserve"> Porodičnog zakona</w:t>
      </w:r>
    </w:p>
  </w:footnote>
  <w:footnote w:id="3">
    <w:p w:rsidR="00B52027" w:rsidRDefault="00B52027">
      <w:pPr>
        <w:pStyle w:val="FootnoteText"/>
      </w:pPr>
      <w:r>
        <w:rPr>
          <w:rStyle w:val="FootnoteReference"/>
        </w:rPr>
        <w:footnoteRef/>
      </w:r>
      <w:r>
        <w:t xml:space="preserve"> </w:t>
      </w:r>
      <w:r>
        <w:rPr>
          <w:rFonts w:ascii="Times New Roman" w:eastAsia="Times New Roman" w:hAnsi="Times New Roman" w:cs="Times New Roman"/>
          <w:lang w:val="sr-Latn-ME" w:eastAsia="sl-SI"/>
        </w:rPr>
        <w:t>Č</w:t>
      </w:r>
      <w:r w:rsidRPr="00553563">
        <w:rPr>
          <w:rFonts w:ascii="Times New Roman" w:eastAsia="Times New Roman" w:hAnsi="Times New Roman" w:cs="Times New Roman"/>
          <w:lang w:val="sr-Latn-ME" w:eastAsia="sl-SI"/>
        </w:rPr>
        <w:t>lan 176</w:t>
      </w:r>
      <w:r>
        <w:rPr>
          <w:rFonts w:ascii="Times New Roman" w:eastAsia="Times New Roman" w:hAnsi="Times New Roman" w:cs="Times New Roman"/>
          <w:lang w:val="sr-Latn-ME" w:eastAsia="sl-SI"/>
        </w:rPr>
        <w:t>.</w:t>
      </w:r>
      <w:r w:rsidRPr="00553563">
        <w:rPr>
          <w:rFonts w:ascii="Times New Roman" w:eastAsia="Times New Roman" w:hAnsi="Times New Roman" w:cs="Times New Roman"/>
          <w:lang w:val="sr-Latn-ME" w:eastAsia="sl-SI"/>
        </w:rPr>
        <w:t xml:space="preserve"> stav 3</w:t>
      </w:r>
      <w:r>
        <w:rPr>
          <w:rFonts w:ascii="Times New Roman" w:eastAsia="Times New Roman" w:hAnsi="Times New Roman" w:cs="Times New Roman"/>
          <w:lang w:val="sr-Latn-ME" w:eastAsia="sl-SI"/>
        </w:rPr>
        <w:t>.</w:t>
      </w:r>
      <w:r w:rsidRPr="00553563">
        <w:rPr>
          <w:rFonts w:ascii="Times New Roman" w:eastAsia="Times New Roman" w:hAnsi="Times New Roman" w:cs="Times New Roman"/>
          <w:lang w:val="sr-Latn-ME" w:eastAsia="sl-SI"/>
        </w:rPr>
        <w:t xml:space="preserve"> Porodičnog zakona</w:t>
      </w:r>
    </w:p>
  </w:footnote>
  <w:footnote w:id="4">
    <w:p w:rsidR="00B52027" w:rsidRPr="00553563" w:rsidRDefault="00B52027">
      <w:pPr>
        <w:pStyle w:val="FootnoteText"/>
        <w:rPr>
          <w:rFonts w:ascii="Times New Roman" w:hAnsi="Times New Roman" w:cs="Times New Roman"/>
        </w:rPr>
      </w:pPr>
      <w:r w:rsidRPr="00553563">
        <w:rPr>
          <w:rStyle w:val="FootnoteReference"/>
          <w:rFonts w:ascii="Times New Roman" w:hAnsi="Times New Roman" w:cs="Times New Roman"/>
        </w:rPr>
        <w:footnoteRef/>
      </w:r>
      <w:r w:rsidRPr="00553563">
        <w:rPr>
          <w:rFonts w:ascii="Times New Roman" w:hAnsi="Times New Roman" w:cs="Times New Roman"/>
        </w:rPr>
        <w:t xml:space="preserve"> </w:t>
      </w:r>
      <w:r w:rsidRPr="00553563">
        <w:rPr>
          <w:rFonts w:ascii="Times New Roman" w:hAnsi="Times New Roman" w:cs="Times New Roman"/>
          <w:lang w:val="sr-Latn-ME" w:eastAsia="sl-SI"/>
        </w:rPr>
        <w:t>Član 167</w:t>
      </w:r>
      <w:r>
        <w:rPr>
          <w:rFonts w:ascii="Times New Roman" w:hAnsi="Times New Roman" w:cs="Times New Roman"/>
          <w:lang w:val="sr-Latn-ME" w:eastAsia="sl-SI"/>
        </w:rPr>
        <w:t xml:space="preserve">. </w:t>
      </w:r>
      <w:r w:rsidRPr="00553563">
        <w:rPr>
          <w:rFonts w:ascii="Times New Roman" w:hAnsi="Times New Roman" w:cs="Times New Roman"/>
          <w:lang w:val="sr-Latn-ME" w:eastAsia="sl-SI"/>
        </w:rPr>
        <w:t>Porodičnog zakona</w:t>
      </w:r>
    </w:p>
  </w:footnote>
  <w:footnote w:id="5">
    <w:p w:rsidR="00B52027" w:rsidRDefault="00B52027">
      <w:pPr>
        <w:pStyle w:val="FootnoteText"/>
      </w:pPr>
      <w:r>
        <w:rPr>
          <w:rStyle w:val="FootnoteReference"/>
        </w:rPr>
        <w:footnoteRef/>
      </w:r>
      <w:r>
        <w:t xml:space="preserve"> </w:t>
      </w:r>
      <w:r>
        <w:rPr>
          <w:rFonts w:ascii="Times New Roman" w:eastAsia="Times New Roman" w:hAnsi="Times New Roman" w:cs="Times New Roman"/>
          <w:lang w:val="sl-SI" w:eastAsia="sl-SI"/>
        </w:rPr>
        <w:t>Č</w:t>
      </w:r>
      <w:r w:rsidRPr="000A52EA">
        <w:rPr>
          <w:rFonts w:ascii="Times New Roman" w:eastAsia="Times New Roman" w:hAnsi="Times New Roman" w:cs="Times New Roman"/>
          <w:lang w:val="sl-SI" w:eastAsia="sl-SI"/>
        </w:rPr>
        <w:t>lan 164</w:t>
      </w:r>
      <w:r>
        <w:rPr>
          <w:rFonts w:ascii="Times New Roman" w:eastAsia="Times New Roman" w:hAnsi="Times New Roman" w:cs="Times New Roman"/>
          <w:lang w:val="sl-SI" w:eastAsia="sl-SI"/>
        </w:rPr>
        <w:t>.</w:t>
      </w:r>
      <w:r w:rsidRPr="000A52EA">
        <w:rPr>
          <w:rFonts w:ascii="Times New Roman" w:eastAsia="Times New Roman" w:hAnsi="Times New Roman" w:cs="Times New Roman"/>
          <w:lang w:val="sl-SI" w:eastAsia="sl-SI"/>
        </w:rPr>
        <w:t xml:space="preserve"> Porodičnog zakona</w:t>
      </w:r>
    </w:p>
  </w:footnote>
  <w:footnote w:id="6">
    <w:p w:rsidR="00B52027" w:rsidRPr="003510CF" w:rsidRDefault="00B52027">
      <w:pPr>
        <w:pStyle w:val="FootnoteText"/>
        <w:rPr>
          <w:rFonts w:ascii="Times New Roman" w:hAnsi="Times New Roman" w:cs="Times New Roman"/>
        </w:rPr>
      </w:pPr>
      <w:r w:rsidRPr="003510CF">
        <w:rPr>
          <w:rStyle w:val="FootnoteReference"/>
          <w:rFonts w:ascii="Times New Roman" w:hAnsi="Times New Roman" w:cs="Times New Roman"/>
        </w:rPr>
        <w:footnoteRef/>
      </w:r>
      <w:r w:rsidRPr="003510CF">
        <w:rPr>
          <w:rFonts w:ascii="Times New Roman" w:hAnsi="Times New Roman" w:cs="Times New Roman"/>
        </w:rPr>
        <w:t xml:space="preserve"> Ibid</w:t>
      </w:r>
    </w:p>
  </w:footnote>
  <w:footnote w:id="7">
    <w:p w:rsidR="00B52027" w:rsidRPr="00BB1A81" w:rsidRDefault="00B52027">
      <w:pPr>
        <w:pStyle w:val="FootnoteText"/>
        <w:rPr>
          <w:rFonts w:ascii="Times New Roman" w:hAnsi="Times New Roman" w:cs="Times New Roman"/>
          <w:lang w:val="sr-Latn-ME"/>
        </w:rPr>
      </w:pPr>
      <w:r w:rsidRPr="00BB1A81">
        <w:rPr>
          <w:rStyle w:val="FootnoteReference"/>
          <w:rFonts w:ascii="Times New Roman" w:hAnsi="Times New Roman" w:cs="Times New Roman"/>
          <w:lang w:val="sr-Latn-ME"/>
        </w:rPr>
        <w:footnoteRef/>
      </w:r>
      <w:r w:rsidRPr="00BB1A81">
        <w:rPr>
          <w:rFonts w:ascii="Times New Roman" w:hAnsi="Times New Roman" w:cs="Times New Roman"/>
          <w:lang w:val="sr-Latn-ME"/>
        </w:rPr>
        <w:t xml:space="preserve"> Član 165. Porodičnog zakona</w:t>
      </w:r>
    </w:p>
  </w:footnote>
  <w:footnote w:id="8">
    <w:p w:rsidR="00B52027" w:rsidRDefault="00B52027" w:rsidP="00211F76">
      <w:pPr>
        <w:pStyle w:val="FootnoteText"/>
      </w:pPr>
      <w:r>
        <w:rPr>
          <w:rStyle w:val="FootnoteReference"/>
        </w:rPr>
        <w:footnoteRef/>
      </w:r>
      <w:r>
        <w:t xml:space="preserve"> </w:t>
      </w:r>
      <w:r>
        <w:rPr>
          <w:rFonts w:ascii="Times New Roman" w:eastAsia="Times New Roman" w:hAnsi="Times New Roman" w:cs="Times New Roman"/>
          <w:lang w:val="sr-Latn-ME"/>
        </w:rPr>
        <w:t>Član</w:t>
      </w:r>
      <w:r w:rsidRPr="00211F76">
        <w:rPr>
          <w:rFonts w:ascii="Times New Roman" w:eastAsia="Times New Roman" w:hAnsi="Times New Roman" w:cs="Times New Roman"/>
          <w:lang w:val="sr-Latn-ME"/>
        </w:rPr>
        <w:t xml:space="preserve"> 171</w:t>
      </w:r>
      <w:r>
        <w:rPr>
          <w:rFonts w:ascii="Times New Roman" w:eastAsia="Times New Roman" w:hAnsi="Times New Roman" w:cs="Times New Roman"/>
          <w:lang w:val="sr-Latn-ME"/>
        </w:rPr>
        <w:t>.</w:t>
      </w:r>
      <w:r w:rsidRPr="00211F76">
        <w:rPr>
          <w:rFonts w:ascii="Times New Roman" w:eastAsia="Times New Roman" w:hAnsi="Times New Roman" w:cs="Times New Roman"/>
          <w:lang w:val="sr-Latn-ME"/>
        </w:rPr>
        <w:t xml:space="preserve"> Porodičnog zakona</w:t>
      </w:r>
    </w:p>
  </w:footnote>
  <w:footnote w:id="9">
    <w:p w:rsidR="00B52027" w:rsidRDefault="00B52027">
      <w:pPr>
        <w:pStyle w:val="FootnoteText"/>
      </w:pPr>
      <w:r>
        <w:rPr>
          <w:rStyle w:val="FootnoteReference"/>
        </w:rPr>
        <w:footnoteRef/>
      </w:r>
      <w:r>
        <w:t xml:space="preserve"> </w:t>
      </w:r>
      <w:r>
        <w:rPr>
          <w:rFonts w:ascii="Times New Roman" w:hAnsi="Times New Roman" w:cs="Times New Roman"/>
          <w:lang w:val="sr-Latn-ME"/>
        </w:rPr>
        <w:t>Član 173. Porodičnog zakona</w:t>
      </w:r>
    </w:p>
  </w:footnote>
  <w:footnote w:id="10">
    <w:p w:rsidR="00B52027" w:rsidRDefault="00B52027" w:rsidP="00FB257C">
      <w:pPr>
        <w:pStyle w:val="FootnoteText"/>
      </w:pPr>
      <w:r>
        <w:rPr>
          <w:rStyle w:val="FootnoteReference"/>
        </w:rPr>
        <w:footnoteRef/>
      </w:r>
      <w:r>
        <w:t xml:space="preserve"> </w:t>
      </w:r>
      <w:r>
        <w:rPr>
          <w:rFonts w:ascii="Times New Roman" w:hAnsi="Times New Roman" w:cs="Times New Roman"/>
          <w:lang w:val="sr-Latn-ME"/>
        </w:rPr>
        <w:t>Član 172 Porodičnog zakona</w:t>
      </w:r>
    </w:p>
  </w:footnote>
  <w:footnote w:id="11">
    <w:p w:rsidR="00B52027" w:rsidRPr="00553563" w:rsidRDefault="00B52027">
      <w:pPr>
        <w:pStyle w:val="FootnoteText"/>
        <w:rPr>
          <w:rFonts w:ascii="Times New Roman" w:hAnsi="Times New Roman" w:cs="Times New Roman"/>
        </w:rPr>
      </w:pPr>
      <w:r w:rsidRPr="00553563">
        <w:rPr>
          <w:rStyle w:val="FootnoteReference"/>
          <w:rFonts w:ascii="Times New Roman" w:hAnsi="Times New Roman" w:cs="Times New Roman"/>
        </w:rPr>
        <w:footnoteRef/>
      </w:r>
      <w:r w:rsidRPr="00553563">
        <w:rPr>
          <w:rFonts w:ascii="Times New Roman" w:hAnsi="Times New Roman" w:cs="Times New Roman"/>
        </w:rPr>
        <w:t xml:space="preserve"> </w:t>
      </w:r>
      <w:r w:rsidRPr="00553563">
        <w:rPr>
          <w:rFonts w:ascii="Times New Roman" w:hAnsi="Times New Roman" w:cs="Times New Roman"/>
          <w:lang w:val="sr-Latn-ME"/>
        </w:rPr>
        <w:t>Član 66. Zakona o socijalnoj i dječjoj zaštiti</w:t>
      </w:r>
    </w:p>
  </w:footnote>
  <w:footnote w:id="12">
    <w:p w:rsidR="00B52027" w:rsidRPr="00553563" w:rsidRDefault="00B52027">
      <w:pPr>
        <w:pStyle w:val="FootnoteText"/>
        <w:rPr>
          <w:rFonts w:ascii="Times New Roman" w:hAnsi="Times New Roman" w:cs="Times New Roman"/>
        </w:rPr>
      </w:pPr>
      <w:r w:rsidRPr="00553563">
        <w:rPr>
          <w:rStyle w:val="FootnoteReference"/>
          <w:rFonts w:ascii="Times New Roman" w:hAnsi="Times New Roman" w:cs="Times New Roman"/>
        </w:rPr>
        <w:footnoteRef/>
      </w:r>
      <w:r w:rsidRPr="00553563">
        <w:rPr>
          <w:rFonts w:ascii="Times New Roman" w:hAnsi="Times New Roman" w:cs="Times New Roman"/>
        </w:rPr>
        <w:t xml:space="preserve"> </w:t>
      </w:r>
      <w:r w:rsidRPr="00553563">
        <w:rPr>
          <w:rFonts w:ascii="Times New Roman" w:hAnsi="Times New Roman" w:cs="Times New Roman"/>
          <w:lang w:val="sr-Latn-ME"/>
        </w:rPr>
        <w:t>Član 11. Pravilnika o bližim uslovima za pružanje i korišćenje usluga porodičnog smještaja –hraniteljstva i porodičnog smještaja</w:t>
      </w:r>
    </w:p>
  </w:footnote>
  <w:footnote w:id="13">
    <w:p w:rsidR="00B52027" w:rsidRPr="00EC64DB" w:rsidRDefault="00B52027" w:rsidP="00EC64DB">
      <w:pPr>
        <w:pStyle w:val="FootnoteText"/>
        <w:rPr>
          <w:rFonts w:ascii="Times New Roman" w:hAnsi="Times New Roman" w:cs="Times New Roman"/>
        </w:rPr>
      </w:pPr>
      <w:r w:rsidRPr="00EC64DB">
        <w:rPr>
          <w:rStyle w:val="FootnoteReference"/>
          <w:rFonts w:ascii="Times New Roman" w:hAnsi="Times New Roman" w:cs="Times New Roman"/>
        </w:rPr>
        <w:footnoteRef/>
      </w:r>
      <w:r w:rsidRPr="00EC64DB">
        <w:rPr>
          <w:rFonts w:ascii="Times New Roman" w:hAnsi="Times New Roman" w:cs="Times New Roman"/>
        </w:rPr>
        <w:t xml:space="preserve"> </w:t>
      </w:r>
      <w:r w:rsidRPr="00EC64DB">
        <w:rPr>
          <w:rFonts w:ascii="Times New Roman" w:hAnsi="Times New Roman" w:cs="Times New Roman"/>
          <w:lang w:val="sr-Latn-ME" w:eastAsia="sl-SI"/>
        </w:rPr>
        <w:t>Član 197. Porodičnog zakona</w:t>
      </w:r>
    </w:p>
  </w:footnote>
  <w:footnote w:id="14">
    <w:p w:rsidR="00B52027" w:rsidRPr="00420D24" w:rsidRDefault="00B52027">
      <w:pPr>
        <w:pStyle w:val="FootnoteText"/>
        <w:rPr>
          <w:rFonts w:ascii="Times New Roman" w:hAnsi="Times New Roman" w:cs="Times New Roman"/>
          <w:lang w:val="sr-Latn-ME"/>
        </w:rPr>
      </w:pPr>
      <w:r w:rsidRPr="00420D24">
        <w:rPr>
          <w:rStyle w:val="FootnoteReference"/>
          <w:rFonts w:ascii="Times New Roman" w:hAnsi="Times New Roman" w:cs="Times New Roman"/>
          <w:lang w:val="sr-Latn-ME"/>
        </w:rPr>
        <w:footnoteRef/>
      </w:r>
      <w:r w:rsidRPr="00420D24">
        <w:rPr>
          <w:rFonts w:ascii="Times New Roman" w:hAnsi="Times New Roman" w:cs="Times New Roman"/>
          <w:lang w:val="sr-Latn-ME"/>
        </w:rPr>
        <w:t xml:space="preserve"> Prema podacima generisanim iz mjesečnih rekapiulara Ministarstva rada </w:t>
      </w:r>
      <w:r>
        <w:rPr>
          <w:rFonts w:ascii="Times New Roman" w:hAnsi="Times New Roman" w:cs="Times New Roman"/>
          <w:lang w:val="sr-Latn-ME"/>
        </w:rPr>
        <w:t xml:space="preserve">i </w:t>
      </w:r>
      <w:r w:rsidRPr="00420D24">
        <w:rPr>
          <w:rFonts w:ascii="Times New Roman" w:hAnsi="Times New Roman" w:cs="Times New Roman"/>
          <w:lang w:val="sr-Latn-ME"/>
        </w:rPr>
        <w:t>socijalnog staranja</w:t>
      </w:r>
    </w:p>
  </w:footnote>
  <w:footnote w:id="15">
    <w:p w:rsidR="00B52027" w:rsidRDefault="00B52027">
      <w:pPr>
        <w:pStyle w:val="FootnoteText"/>
      </w:pPr>
      <w:r>
        <w:rPr>
          <w:rStyle w:val="FootnoteReference"/>
        </w:rPr>
        <w:footnoteRef/>
      </w:r>
      <w:r>
        <w:t xml:space="preserve"> </w:t>
      </w:r>
      <w:r w:rsidRPr="00420D24">
        <w:rPr>
          <w:rFonts w:ascii="Times New Roman" w:hAnsi="Times New Roman" w:cs="Times New Roman"/>
          <w:lang w:val="sr-Latn-ME"/>
        </w:rPr>
        <w:t xml:space="preserve">Prema podacima generisanim iz mjesečnih rekapiulara Ministarstva rada </w:t>
      </w:r>
      <w:r>
        <w:rPr>
          <w:rFonts w:ascii="Times New Roman" w:hAnsi="Times New Roman" w:cs="Times New Roman"/>
          <w:lang w:val="sr-Latn-ME"/>
        </w:rPr>
        <w:t xml:space="preserve">i </w:t>
      </w:r>
      <w:r w:rsidRPr="00420D24">
        <w:rPr>
          <w:rFonts w:ascii="Times New Roman" w:hAnsi="Times New Roman" w:cs="Times New Roman"/>
          <w:lang w:val="sr-Latn-ME"/>
        </w:rPr>
        <w:t>socijalnog staranja</w:t>
      </w:r>
    </w:p>
  </w:footnote>
  <w:footnote w:id="16">
    <w:p w:rsidR="00B52027" w:rsidRDefault="00B52027" w:rsidP="00A13838">
      <w:pPr>
        <w:pStyle w:val="FootnoteText"/>
      </w:pPr>
      <w:r>
        <w:rPr>
          <w:rStyle w:val="FootnoteReference"/>
        </w:rPr>
        <w:footnoteRef/>
      </w:r>
      <w:r>
        <w:t xml:space="preserve"> </w:t>
      </w:r>
      <w:r w:rsidRPr="00A13838">
        <w:rPr>
          <w:rFonts w:ascii="Times New Roman" w:hAnsi="Times New Roman" w:cs="Times New Roman"/>
          <w:lang w:val="sr-Latn-ME"/>
        </w:rPr>
        <w:t xml:space="preserve">Prema podacima iz Izvještaja o radu </w:t>
      </w:r>
      <w:r w:rsidRPr="00A13838">
        <w:rPr>
          <w:rStyle w:val="fontstyle01"/>
          <w:rFonts w:ascii="Times New Roman" w:hAnsi="Times New Roman" w:cs="Times New Roman"/>
          <w:sz w:val="20"/>
          <w:szCs w:val="20"/>
          <w:lang w:val="sr-Latn-ME"/>
        </w:rPr>
        <w:t>Direktorata za socijalnu i dječju zaštitu za 2022. godinu</w:t>
      </w:r>
    </w:p>
  </w:footnote>
  <w:footnote w:id="17">
    <w:p w:rsidR="00B52027" w:rsidRPr="001A2DE6" w:rsidRDefault="00B52027">
      <w:pPr>
        <w:pStyle w:val="FootnoteText"/>
        <w:rPr>
          <w:rFonts w:ascii="Times New Roman" w:hAnsi="Times New Roman" w:cs="Times New Roman"/>
          <w:lang w:val="sr-Latn-ME"/>
        </w:rPr>
      </w:pPr>
      <w:r>
        <w:rPr>
          <w:rStyle w:val="FootnoteReference"/>
        </w:rPr>
        <w:footnoteRef/>
      </w:r>
      <w:r>
        <w:t xml:space="preserve"> </w:t>
      </w:r>
      <w:r w:rsidRPr="001A2DE6">
        <w:rPr>
          <w:rFonts w:ascii="Times New Roman" w:hAnsi="Times New Roman" w:cs="Times New Roman"/>
          <w:lang w:val="sr-Latn-ME"/>
        </w:rPr>
        <w:t>U skladu sa članom 160 Porodičnog zakona</w:t>
      </w:r>
    </w:p>
  </w:footnote>
  <w:footnote w:id="18">
    <w:p w:rsidR="00B52027" w:rsidRPr="008C036C" w:rsidRDefault="00B52027">
      <w:pPr>
        <w:pStyle w:val="FootnoteText"/>
        <w:rPr>
          <w:rFonts w:ascii="Times New Roman" w:hAnsi="Times New Roman" w:cs="Times New Roman"/>
          <w:lang w:val="sr-Latn-ME"/>
        </w:rPr>
      </w:pPr>
      <w:r w:rsidRPr="008C036C">
        <w:rPr>
          <w:rStyle w:val="FootnoteReference"/>
          <w:rFonts w:ascii="Times New Roman" w:hAnsi="Times New Roman" w:cs="Times New Roman"/>
          <w:lang w:val="sr-Latn-ME"/>
        </w:rPr>
        <w:footnoteRef/>
      </w:r>
      <w:r w:rsidRPr="008C036C">
        <w:rPr>
          <w:rFonts w:ascii="Times New Roman" w:hAnsi="Times New Roman" w:cs="Times New Roman"/>
          <w:lang w:val="sr-Latn-ME"/>
        </w:rPr>
        <w:t xml:space="preserve"> Podaci generisani iz ISSS-a</w:t>
      </w:r>
    </w:p>
  </w:footnote>
  <w:footnote w:id="19">
    <w:p w:rsidR="00B52027" w:rsidRPr="008C036C" w:rsidRDefault="00B52027" w:rsidP="008C036C">
      <w:pPr>
        <w:pStyle w:val="FootnoteText"/>
        <w:rPr>
          <w:rFonts w:ascii="Times New Roman" w:hAnsi="Times New Roman" w:cs="Times New Roman"/>
        </w:rPr>
      </w:pPr>
      <w:r w:rsidRPr="008C036C">
        <w:rPr>
          <w:rStyle w:val="FootnoteReference"/>
          <w:rFonts w:ascii="Times New Roman" w:hAnsi="Times New Roman" w:cs="Times New Roman"/>
        </w:rPr>
        <w:footnoteRef/>
      </w:r>
      <w:r w:rsidRPr="008C036C">
        <w:rPr>
          <w:rFonts w:ascii="Times New Roman" w:hAnsi="Times New Roman" w:cs="Times New Roman"/>
        </w:rPr>
        <w:t xml:space="preserve"> </w:t>
      </w:r>
      <w:r w:rsidRPr="008C036C">
        <w:rPr>
          <w:rFonts w:ascii="Times New Roman" w:hAnsi="Times New Roman" w:cs="Times New Roman"/>
          <w:lang w:val="sr-Latn-ME"/>
        </w:rPr>
        <w:t>Prema podacima iz</w:t>
      </w:r>
      <w:r w:rsidRPr="008C036C">
        <w:rPr>
          <w:rFonts w:ascii="Times New Roman" w:hAnsi="Times New Roman" w:cs="Times New Roman"/>
        </w:rPr>
        <w:t xml:space="preserve"> </w:t>
      </w:r>
      <w:r w:rsidRPr="008C036C">
        <w:rPr>
          <w:rStyle w:val="fontstyle01"/>
          <w:rFonts w:ascii="Times New Roman" w:hAnsi="Times New Roman" w:cs="Times New Roman"/>
          <w:sz w:val="20"/>
          <w:szCs w:val="20"/>
          <w:lang w:val="sr-Latn-ME"/>
        </w:rPr>
        <w:t>Izvještaja o radu Direktorata za socijalnu i dječju zaštitu za 2022. godinu</w:t>
      </w:r>
      <w:r>
        <w:rPr>
          <w:rStyle w:val="fontstyle01"/>
          <w:rFonts w:ascii="Times New Roman" w:hAnsi="Times New Roman" w:cs="Times New Roman"/>
          <w:sz w:val="20"/>
          <w:szCs w:val="20"/>
          <w:lang w:val="sr-Latn-ME"/>
        </w:rPr>
        <w:t xml:space="preserve"> – prosječan broj korisnika</w:t>
      </w:r>
    </w:p>
  </w:footnote>
  <w:footnote w:id="20">
    <w:p w:rsidR="00B52027" w:rsidRPr="00912427" w:rsidRDefault="00B52027">
      <w:pPr>
        <w:pStyle w:val="FootnoteText"/>
        <w:rPr>
          <w:rFonts w:ascii="Times New Roman" w:hAnsi="Times New Roman" w:cs="Times New Roman"/>
          <w:lang w:val="sr-Latn-ME"/>
        </w:rPr>
      </w:pPr>
      <w:r w:rsidRPr="00912427">
        <w:rPr>
          <w:rStyle w:val="FootnoteReference"/>
          <w:rFonts w:ascii="Times New Roman" w:hAnsi="Times New Roman" w:cs="Times New Roman"/>
        </w:rPr>
        <w:footnoteRef/>
      </w:r>
      <w:r w:rsidRPr="00912427">
        <w:rPr>
          <w:rFonts w:ascii="Times New Roman" w:hAnsi="Times New Roman" w:cs="Times New Roman"/>
        </w:rPr>
        <w:t xml:space="preserve"> </w:t>
      </w:r>
      <w:r w:rsidRPr="00912427">
        <w:rPr>
          <w:rFonts w:ascii="Times New Roman" w:hAnsi="Times New Roman" w:cs="Times New Roman"/>
          <w:lang w:val="sr-Latn-ME"/>
        </w:rPr>
        <w:t>Podaci generisani iz ISSS-a</w:t>
      </w:r>
    </w:p>
  </w:footnote>
  <w:footnote w:id="21">
    <w:p w:rsidR="00B52027" w:rsidRPr="00240FF7" w:rsidRDefault="00B52027" w:rsidP="009B79D6">
      <w:pPr>
        <w:pStyle w:val="FootnoteText"/>
        <w:jc w:val="both"/>
        <w:rPr>
          <w:lang w:val="sr-Latn-ME"/>
        </w:rPr>
      </w:pPr>
      <w:r>
        <w:rPr>
          <w:rStyle w:val="FootnoteReference"/>
        </w:rPr>
        <w:footnoteRef/>
      </w:r>
      <w:r>
        <w:t xml:space="preserve"> </w:t>
      </w:r>
      <w:r w:rsidRPr="008C036C">
        <w:rPr>
          <w:rFonts w:ascii="Times New Roman" w:hAnsi="Times New Roman" w:cs="Times New Roman"/>
          <w:lang w:val="sr-Latn-ME"/>
        </w:rPr>
        <w:t>Prema podacima iz</w:t>
      </w:r>
      <w:r w:rsidRPr="008C036C">
        <w:rPr>
          <w:rFonts w:ascii="Times New Roman" w:hAnsi="Times New Roman" w:cs="Times New Roman"/>
        </w:rPr>
        <w:t xml:space="preserve"> </w:t>
      </w:r>
      <w:r w:rsidRPr="008C036C">
        <w:rPr>
          <w:rStyle w:val="fontstyle01"/>
          <w:rFonts w:ascii="Times New Roman" w:hAnsi="Times New Roman" w:cs="Times New Roman"/>
          <w:sz w:val="20"/>
          <w:szCs w:val="20"/>
          <w:lang w:val="sr-Latn-ME"/>
        </w:rPr>
        <w:t>Izvještaja o radu Direktorata za socijalnu i dječju zaštitu za 2022. godinu</w:t>
      </w:r>
      <w:r>
        <w:rPr>
          <w:rStyle w:val="fontstyle01"/>
          <w:rFonts w:ascii="Times New Roman" w:hAnsi="Times New Roman" w:cs="Times New Roman"/>
          <w:sz w:val="20"/>
          <w:szCs w:val="20"/>
          <w:lang w:val="sr-Latn-ME"/>
        </w:rPr>
        <w:t xml:space="preserve"> – prosječan broj korisnika</w:t>
      </w:r>
    </w:p>
  </w:footnote>
  <w:footnote w:id="22">
    <w:p w:rsidR="00B52027" w:rsidRPr="009B79D6" w:rsidRDefault="00B52027" w:rsidP="009B79D6">
      <w:pPr>
        <w:pStyle w:val="FootnoteText"/>
        <w:jc w:val="both"/>
        <w:rPr>
          <w:rFonts w:ascii="Times New Roman" w:hAnsi="Times New Roman" w:cs="Times New Roman"/>
          <w:lang w:val="sr-Latn-ME"/>
        </w:rPr>
      </w:pPr>
      <w:r w:rsidRPr="009B79D6">
        <w:rPr>
          <w:rStyle w:val="FootnoteReference"/>
          <w:rFonts w:ascii="Times New Roman" w:hAnsi="Times New Roman" w:cs="Times New Roman"/>
          <w:lang w:val="sr-Latn-ME"/>
        </w:rPr>
        <w:footnoteRef/>
      </w:r>
      <w:r w:rsidRPr="009B79D6">
        <w:rPr>
          <w:rFonts w:ascii="Times New Roman" w:hAnsi="Times New Roman" w:cs="Times New Roman"/>
          <w:lang w:val="sr-Latn-ME"/>
        </w:rPr>
        <w:t xml:space="preserve"> Član 5. Pravilnika o bližim uslovima za pružanje i korišćenje usluga porodičnog smještaja – hraniteljstva i porodičnog smještaja</w:t>
      </w:r>
    </w:p>
  </w:footnote>
  <w:footnote w:id="23">
    <w:p w:rsidR="00B52027" w:rsidRDefault="00B52027" w:rsidP="00FB0E0C">
      <w:pPr>
        <w:pStyle w:val="FootnoteText"/>
      </w:pPr>
      <w:r>
        <w:rPr>
          <w:rStyle w:val="FootnoteReference"/>
        </w:rPr>
        <w:footnoteRef/>
      </w:r>
      <w:r>
        <w:t xml:space="preserve"> </w:t>
      </w:r>
      <w:r>
        <w:rPr>
          <w:rFonts w:ascii="Times New Roman" w:hAnsi="Times New Roman" w:cs="Times New Roman"/>
          <w:lang w:val="sr-Latn-ME"/>
        </w:rPr>
        <w:t>Podaci</w:t>
      </w:r>
      <w:r w:rsidRPr="008C036C">
        <w:rPr>
          <w:rFonts w:ascii="Times New Roman" w:hAnsi="Times New Roman" w:cs="Times New Roman"/>
          <w:lang w:val="sr-Latn-ME"/>
        </w:rPr>
        <w:t xml:space="preserve"> iz</w:t>
      </w:r>
      <w:r w:rsidRPr="008C036C">
        <w:rPr>
          <w:rFonts w:ascii="Times New Roman" w:hAnsi="Times New Roman" w:cs="Times New Roman"/>
        </w:rPr>
        <w:t xml:space="preserve"> </w:t>
      </w:r>
      <w:r w:rsidRPr="008C036C">
        <w:rPr>
          <w:rStyle w:val="fontstyle01"/>
          <w:rFonts w:ascii="Times New Roman" w:hAnsi="Times New Roman" w:cs="Times New Roman"/>
          <w:sz w:val="20"/>
          <w:szCs w:val="20"/>
          <w:lang w:val="sr-Latn-ME"/>
        </w:rPr>
        <w:t>Izvještaja o radu Direktorata za socijalnu i dječju zaštitu za 2022. godinu</w:t>
      </w:r>
    </w:p>
  </w:footnote>
  <w:footnote w:id="24">
    <w:p w:rsidR="00B52027" w:rsidRDefault="00B52027">
      <w:pPr>
        <w:pStyle w:val="FootnoteText"/>
      </w:pPr>
      <w:r>
        <w:rPr>
          <w:rStyle w:val="FootnoteReference"/>
        </w:rPr>
        <w:footnoteRef/>
      </w:r>
      <w:r>
        <w:t xml:space="preserve"> </w:t>
      </w:r>
      <w:r w:rsidRPr="009B79D6">
        <w:rPr>
          <w:rFonts w:ascii="Times New Roman" w:hAnsi="Times New Roman" w:cs="Times New Roman"/>
          <w:lang w:val="sr-Latn-ME"/>
        </w:rPr>
        <w:t>Čl</w:t>
      </w:r>
      <w:r>
        <w:rPr>
          <w:rFonts w:ascii="Times New Roman" w:hAnsi="Times New Roman" w:cs="Times New Roman"/>
          <w:lang w:val="sr-Latn-ME"/>
        </w:rPr>
        <w:t>an 7</w:t>
      </w:r>
      <w:r w:rsidRPr="009B79D6">
        <w:rPr>
          <w:rFonts w:ascii="Times New Roman" w:hAnsi="Times New Roman" w:cs="Times New Roman"/>
          <w:lang w:val="sr-Latn-ME"/>
        </w:rPr>
        <w:t>. Pravilnika o bližim uslovima za pružanje i korišćenje usluga porodičnog smještaja – hraniteljstva i porodičnog smještaja</w:t>
      </w:r>
    </w:p>
  </w:footnote>
  <w:footnote w:id="25">
    <w:p w:rsidR="00B52027" w:rsidRPr="009315CB" w:rsidRDefault="00B52027">
      <w:pPr>
        <w:pStyle w:val="FootnoteText"/>
        <w:rPr>
          <w:lang w:val="sr-Latn-ME"/>
        </w:rPr>
      </w:pPr>
      <w:r w:rsidRPr="009315CB">
        <w:rPr>
          <w:rStyle w:val="FootnoteReference"/>
          <w:lang w:val="sr-Latn-ME"/>
        </w:rPr>
        <w:footnoteRef/>
      </w:r>
      <w:r w:rsidRPr="009315CB">
        <w:rPr>
          <w:lang w:val="sr-Latn-ME"/>
        </w:rPr>
        <w:t xml:space="preserve"> </w:t>
      </w:r>
      <w:r w:rsidRPr="009315CB">
        <w:rPr>
          <w:rFonts w:ascii="Times New Roman" w:hAnsi="Times New Roman" w:cs="Times New Roman"/>
          <w:lang w:val="sr-Latn-ME"/>
        </w:rPr>
        <w:t>Ibid, član 9.</w:t>
      </w:r>
    </w:p>
  </w:footnote>
  <w:footnote w:id="26">
    <w:p w:rsidR="00B52027" w:rsidRDefault="00B52027">
      <w:pPr>
        <w:pStyle w:val="FootnoteText"/>
      </w:pPr>
      <w:r>
        <w:rPr>
          <w:rStyle w:val="FootnoteReference"/>
        </w:rPr>
        <w:footnoteRef/>
      </w:r>
      <w:r>
        <w:t xml:space="preserve"> </w:t>
      </w:r>
      <w:r w:rsidRPr="00912427">
        <w:rPr>
          <w:rFonts w:ascii="Times New Roman" w:hAnsi="Times New Roman" w:cs="Times New Roman"/>
          <w:lang w:val="sr-Latn-ME"/>
        </w:rPr>
        <w:t>Prema podacima generisanim iz ISSS</w:t>
      </w:r>
      <w:r>
        <w:rPr>
          <w:rFonts w:ascii="Times New Roman" w:hAnsi="Times New Roman" w:cs="Times New Roman"/>
          <w:lang w:val="sr-Latn-ME"/>
        </w:rPr>
        <w:t>-a za decembar 2022. godine</w:t>
      </w:r>
    </w:p>
  </w:footnote>
  <w:footnote w:id="27">
    <w:p w:rsidR="00B52027" w:rsidRPr="0027673C" w:rsidRDefault="00B52027" w:rsidP="0027673C">
      <w:pPr>
        <w:pStyle w:val="FootnoteText"/>
        <w:spacing w:line="276" w:lineRule="auto"/>
        <w:rPr>
          <w:rFonts w:ascii="Times New Roman" w:hAnsi="Times New Roman" w:cs="Times New Roman"/>
          <w:color w:val="000000"/>
          <w:lang w:val="sr-Latn-ME"/>
        </w:rPr>
      </w:pPr>
      <w:r>
        <w:rPr>
          <w:rStyle w:val="FootnoteReference"/>
        </w:rPr>
        <w:footnoteRef/>
      </w:r>
      <w:r>
        <w:t xml:space="preserve"> </w:t>
      </w:r>
      <w:r w:rsidRPr="008C036C">
        <w:rPr>
          <w:rFonts w:ascii="Times New Roman" w:hAnsi="Times New Roman" w:cs="Times New Roman"/>
          <w:lang w:val="sr-Latn-ME"/>
        </w:rPr>
        <w:t>Prema podacima iz</w:t>
      </w:r>
      <w:r w:rsidRPr="008C036C">
        <w:rPr>
          <w:rFonts w:ascii="Times New Roman" w:hAnsi="Times New Roman" w:cs="Times New Roman"/>
        </w:rPr>
        <w:t xml:space="preserve"> </w:t>
      </w:r>
      <w:r w:rsidRPr="008C036C">
        <w:rPr>
          <w:rStyle w:val="fontstyle01"/>
          <w:rFonts w:ascii="Times New Roman" w:hAnsi="Times New Roman" w:cs="Times New Roman"/>
          <w:sz w:val="20"/>
          <w:szCs w:val="20"/>
          <w:lang w:val="sr-Latn-ME"/>
        </w:rPr>
        <w:t>Izvještaja o radu Direktorata za socijalnu i dječju zaštitu za 2022. godinu</w:t>
      </w:r>
      <w:r>
        <w:rPr>
          <w:rStyle w:val="fontstyle01"/>
          <w:rFonts w:ascii="Times New Roman" w:hAnsi="Times New Roman" w:cs="Times New Roman"/>
          <w:sz w:val="20"/>
          <w:szCs w:val="20"/>
          <w:lang w:val="sr-Latn-ME"/>
        </w:rPr>
        <w:t xml:space="preserve"> – prosječan broj korisnika</w:t>
      </w:r>
    </w:p>
  </w:footnote>
  <w:footnote w:id="28">
    <w:p w:rsidR="00B52027" w:rsidRPr="002638DD" w:rsidRDefault="00B52027" w:rsidP="0027673C">
      <w:pPr>
        <w:pStyle w:val="FootnoteText"/>
        <w:spacing w:line="276" w:lineRule="auto"/>
        <w:rPr>
          <w:rFonts w:ascii="Times New Roman" w:hAnsi="Times New Roman" w:cs="Times New Roman"/>
        </w:rPr>
      </w:pPr>
      <w:r w:rsidRPr="002638DD">
        <w:rPr>
          <w:rStyle w:val="FootnoteReference"/>
          <w:rFonts w:ascii="Times New Roman" w:hAnsi="Times New Roman" w:cs="Times New Roman"/>
        </w:rPr>
        <w:footnoteRef/>
      </w:r>
      <w:r w:rsidRPr="002638DD">
        <w:rPr>
          <w:rFonts w:ascii="Times New Roman" w:hAnsi="Times New Roman" w:cs="Times New Roman"/>
        </w:rPr>
        <w:t xml:space="preserve"> </w:t>
      </w:r>
      <w:r>
        <w:rPr>
          <w:rFonts w:ascii="Times New Roman" w:hAnsi="Times New Roman" w:cs="Times New Roman"/>
          <w:lang w:val="sr-Latn-ME"/>
        </w:rPr>
        <w:t xml:space="preserve">Podaci generisani iz ISSS-a za decembar 2022. godine </w:t>
      </w:r>
    </w:p>
  </w:footnote>
  <w:footnote w:id="29">
    <w:p w:rsidR="00B52027" w:rsidRDefault="00B52027">
      <w:pPr>
        <w:pStyle w:val="FootnoteText"/>
      </w:pPr>
      <w:r>
        <w:rPr>
          <w:rStyle w:val="FootnoteReference"/>
        </w:rPr>
        <w:footnoteRef/>
      </w:r>
      <w:r>
        <w:t xml:space="preserve"> </w:t>
      </w:r>
      <w:r w:rsidRPr="008C036C">
        <w:rPr>
          <w:rFonts w:ascii="Times New Roman" w:hAnsi="Times New Roman" w:cs="Times New Roman"/>
          <w:lang w:val="sr-Latn-ME"/>
        </w:rPr>
        <w:t>Podaci generisani iz ISSS-a</w:t>
      </w:r>
    </w:p>
  </w:footnote>
  <w:footnote w:id="30">
    <w:p w:rsidR="00B52027" w:rsidRDefault="00B52027">
      <w:pPr>
        <w:pStyle w:val="FootnoteText"/>
      </w:pPr>
      <w:r>
        <w:rPr>
          <w:rStyle w:val="FootnoteReference"/>
        </w:rPr>
        <w:footnoteRef/>
      </w:r>
      <w:r>
        <w:t xml:space="preserve"> </w:t>
      </w:r>
      <w:r w:rsidRPr="008C036C">
        <w:rPr>
          <w:rStyle w:val="fontstyle01"/>
          <w:rFonts w:ascii="Times New Roman" w:hAnsi="Times New Roman" w:cs="Times New Roman"/>
          <w:sz w:val="20"/>
          <w:szCs w:val="20"/>
          <w:lang w:val="sr-Latn-ME"/>
        </w:rPr>
        <w:t>I</w:t>
      </w:r>
      <w:r>
        <w:rPr>
          <w:rStyle w:val="fontstyle01"/>
          <w:rFonts w:ascii="Times New Roman" w:hAnsi="Times New Roman" w:cs="Times New Roman"/>
          <w:sz w:val="20"/>
          <w:szCs w:val="20"/>
          <w:lang w:val="sr-Latn-ME"/>
        </w:rPr>
        <w:t>zvještaj</w:t>
      </w:r>
      <w:r w:rsidRPr="008C036C">
        <w:rPr>
          <w:rStyle w:val="fontstyle01"/>
          <w:rFonts w:ascii="Times New Roman" w:hAnsi="Times New Roman" w:cs="Times New Roman"/>
          <w:sz w:val="20"/>
          <w:szCs w:val="20"/>
          <w:lang w:val="sr-Latn-ME"/>
        </w:rPr>
        <w:t xml:space="preserve"> o radu Direktorata za socijalnu i dječju zaštitu za 2022. godinu</w:t>
      </w:r>
    </w:p>
  </w:footnote>
  <w:footnote w:id="31">
    <w:p w:rsidR="00B52027" w:rsidRDefault="00B52027">
      <w:pPr>
        <w:pStyle w:val="FootnoteText"/>
      </w:pPr>
      <w:r>
        <w:rPr>
          <w:rStyle w:val="FootnoteReference"/>
        </w:rPr>
        <w:footnoteRef/>
      </w:r>
      <w:r>
        <w:t xml:space="preserve"> </w:t>
      </w:r>
      <w:r w:rsidRPr="008C036C">
        <w:rPr>
          <w:rFonts w:ascii="Times New Roman" w:hAnsi="Times New Roman" w:cs="Times New Roman"/>
          <w:lang w:val="sr-Latn-ME"/>
        </w:rPr>
        <w:t>Podaci generisani iz ISSS-a</w:t>
      </w:r>
    </w:p>
  </w:footnote>
  <w:footnote w:id="32">
    <w:p w:rsidR="00B52027" w:rsidRDefault="00B52027">
      <w:pPr>
        <w:pStyle w:val="FootnoteText"/>
      </w:pPr>
      <w:r>
        <w:rPr>
          <w:rStyle w:val="FootnoteReference"/>
        </w:rPr>
        <w:footnoteRef/>
      </w:r>
      <w:r>
        <w:t xml:space="preserve"> </w:t>
      </w:r>
      <w:r w:rsidRPr="008C036C">
        <w:rPr>
          <w:rFonts w:ascii="Times New Roman" w:hAnsi="Times New Roman" w:cs="Times New Roman"/>
          <w:lang w:val="sr-Latn-ME"/>
        </w:rPr>
        <w:t>Podaci generisani iz ISSS-a</w:t>
      </w:r>
    </w:p>
  </w:footnote>
  <w:footnote w:id="33">
    <w:p w:rsidR="00B52027" w:rsidRDefault="00B52027" w:rsidP="00FD12A7">
      <w:pPr>
        <w:pStyle w:val="FootnoteText"/>
      </w:pPr>
      <w:r>
        <w:rPr>
          <w:rStyle w:val="FootnoteReference"/>
        </w:rPr>
        <w:footnoteRef/>
      </w:r>
      <w:r>
        <w:rPr>
          <w:rFonts w:ascii="Times New Roman" w:hAnsi="Times New Roman" w:cs="Times New Roman"/>
          <w:lang w:val="sr-Latn-ME"/>
        </w:rPr>
        <w:t xml:space="preserve"> Član 4. </w:t>
      </w:r>
      <w:r w:rsidRPr="009B79D6">
        <w:rPr>
          <w:rFonts w:ascii="Times New Roman" w:hAnsi="Times New Roman" w:cs="Times New Roman"/>
          <w:lang w:val="sr-Latn-ME"/>
        </w:rPr>
        <w:t>Pravilnika o bližim uslovima za pružanje i korišćenje usluga porodičnog smještaja – hraniteljstva i porodičnog smještaja</w:t>
      </w:r>
    </w:p>
  </w:footnote>
  <w:footnote w:id="34">
    <w:p w:rsidR="00B52027" w:rsidRDefault="00B52027">
      <w:pPr>
        <w:pStyle w:val="FootnoteText"/>
      </w:pPr>
      <w:r>
        <w:rPr>
          <w:rStyle w:val="FootnoteReference"/>
        </w:rPr>
        <w:footnoteRef/>
      </w:r>
      <w:r>
        <w:t xml:space="preserve"> </w:t>
      </w:r>
      <w:r>
        <w:rPr>
          <w:rFonts w:ascii="Times New Roman" w:hAnsi="Times New Roman" w:cs="Times New Roman"/>
          <w:lang w:val="sr-Latn-ME"/>
        </w:rPr>
        <w:t xml:space="preserve">Član 6. </w:t>
      </w:r>
      <w:r w:rsidRPr="009B79D6">
        <w:rPr>
          <w:rFonts w:ascii="Times New Roman" w:hAnsi="Times New Roman" w:cs="Times New Roman"/>
          <w:lang w:val="sr-Latn-ME"/>
        </w:rPr>
        <w:t>Pravilnika o bližim uslovima za pružanje i korišćenje usluga porodičnog smještaja – hraniteljstva i porodičnog smještaja</w:t>
      </w:r>
    </w:p>
  </w:footnote>
  <w:footnote w:id="35">
    <w:p w:rsidR="00B52027" w:rsidRDefault="00B52027">
      <w:pPr>
        <w:pStyle w:val="FootnoteText"/>
      </w:pPr>
      <w:r>
        <w:rPr>
          <w:rStyle w:val="FootnoteReference"/>
        </w:rPr>
        <w:footnoteRef/>
      </w:r>
      <w:r>
        <w:t xml:space="preserve"> </w:t>
      </w:r>
      <w:r w:rsidRPr="00693A32">
        <w:rPr>
          <w:rFonts w:ascii="Times New Roman" w:hAnsi="Times New Roman" w:cs="Times New Roman"/>
          <w:lang w:val="sr-Latn-ME"/>
        </w:rPr>
        <w:t>Podaci generisan</w:t>
      </w:r>
      <w:r>
        <w:rPr>
          <w:rFonts w:ascii="Times New Roman" w:hAnsi="Times New Roman" w:cs="Times New Roman"/>
          <w:lang w:val="sr-Latn-ME"/>
        </w:rPr>
        <w:t>i</w:t>
      </w:r>
      <w:r w:rsidRPr="00693A32">
        <w:rPr>
          <w:rFonts w:ascii="Times New Roman" w:hAnsi="Times New Roman" w:cs="Times New Roman"/>
          <w:lang w:val="sr-Latn-ME"/>
        </w:rPr>
        <w:t xml:space="preserve"> iz godišnjih izvještaja o radu centara za socijalni</w:t>
      </w:r>
      <w:r>
        <w:rPr>
          <w:rFonts w:ascii="Times New Roman" w:hAnsi="Times New Roman" w:cs="Times New Roman"/>
          <w:lang w:val="sr-Latn-ME"/>
        </w:rPr>
        <w:t xml:space="preserve"> </w:t>
      </w:r>
      <w:r w:rsidRPr="00693A32">
        <w:rPr>
          <w:rFonts w:ascii="Times New Roman" w:hAnsi="Times New Roman" w:cs="Times New Roman"/>
          <w:lang w:val="sr-Latn-ME"/>
        </w:rPr>
        <w:t xml:space="preserve"> rad</w:t>
      </w:r>
    </w:p>
  </w:footnote>
  <w:footnote w:id="36">
    <w:p w:rsidR="00B52027" w:rsidRPr="007B42A0" w:rsidRDefault="00B52027">
      <w:pPr>
        <w:pStyle w:val="FootnoteText"/>
        <w:rPr>
          <w:rFonts w:ascii="Times New Roman" w:hAnsi="Times New Roman" w:cs="Times New Roman"/>
          <w:lang w:val="sr-Latn-ME"/>
        </w:rPr>
      </w:pPr>
      <w:r w:rsidRPr="007B42A0">
        <w:rPr>
          <w:rStyle w:val="FootnoteReference"/>
          <w:rFonts w:ascii="Times New Roman" w:hAnsi="Times New Roman" w:cs="Times New Roman"/>
          <w:lang w:val="sr-Latn-ME"/>
        </w:rPr>
        <w:footnoteRef/>
      </w:r>
      <w:r w:rsidRPr="007B42A0">
        <w:rPr>
          <w:rFonts w:ascii="Times New Roman" w:hAnsi="Times New Roman" w:cs="Times New Roman"/>
          <w:lang w:val="sr-Latn-ME"/>
        </w:rPr>
        <w:t xml:space="preserve"> </w:t>
      </w:r>
      <w:r>
        <w:rPr>
          <w:rFonts w:ascii="Times New Roman" w:hAnsi="Times New Roman" w:cs="Times New Roman"/>
          <w:lang w:val="sr-Latn-ME"/>
        </w:rPr>
        <w:t xml:space="preserve">Prema podacima </w:t>
      </w:r>
      <w:r w:rsidRPr="00693A32">
        <w:rPr>
          <w:rFonts w:ascii="Times New Roman" w:hAnsi="Times New Roman" w:cs="Times New Roman"/>
          <w:lang w:val="sr-Latn-ME"/>
        </w:rPr>
        <w:t xml:space="preserve"> iz godišnjih izvještaja o radu centara za socijalni</w:t>
      </w:r>
      <w:r>
        <w:rPr>
          <w:rFonts w:ascii="Times New Roman" w:hAnsi="Times New Roman" w:cs="Times New Roman"/>
          <w:lang w:val="sr-Latn-ME"/>
        </w:rPr>
        <w:t xml:space="preserve"> </w:t>
      </w:r>
      <w:r w:rsidRPr="00693A32">
        <w:rPr>
          <w:rFonts w:ascii="Times New Roman" w:hAnsi="Times New Roman" w:cs="Times New Roman"/>
          <w:lang w:val="sr-Latn-ME"/>
        </w:rPr>
        <w:t xml:space="preserve"> rad</w:t>
      </w:r>
    </w:p>
  </w:footnote>
  <w:footnote w:id="37">
    <w:p w:rsidR="00B52027" w:rsidRDefault="00B52027">
      <w:pPr>
        <w:pStyle w:val="FootnoteText"/>
      </w:pPr>
      <w:r>
        <w:rPr>
          <w:rStyle w:val="FootnoteReference"/>
        </w:rPr>
        <w:footnoteRef/>
      </w:r>
      <w:r>
        <w:t xml:space="preserve"> </w:t>
      </w:r>
      <w:r w:rsidRPr="009A2D03">
        <w:rPr>
          <w:rFonts w:ascii="Times New Roman" w:hAnsi="Times New Roman" w:cs="Times New Roman"/>
          <w:lang w:val="sr-Latn-ME"/>
        </w:rPr>
        <w:t>Član 8</w:t>
      </w:r>
      <w:r>
        <w:rPr>
          <w:rFonts w:ascii="Times New Roman" w:hAnsi="Times New Roman" w:cs="Times New Roman"/>
          <w:lang w:val="sr-Latn-ME"/>
        </w:rPr>
        <w:t>.</w:t>
      </w:r>
      <w:r>
        <w:t xml:space="preserve"> </w:t>
      </w:r>
      <w:r w:rsidRPr="009B79D6">
        <w:rPr>
          <w:rFonts w:ascii="Times New Roman" w:hAnsi="Times New Roman" w:cs="Times New Roman"/>
          <w:lang w:val="sr-Latn-ME"/>
        </w:rPr>
        <w:t>Pravilnika o bližim uslovima za pružanje i korišćenje usluga porodičnog smještaja – hraniteljstva i porodičnog smještaja</w:t>
      </w:r>
    </w:p>
  </w:footnote>
  <w:footnote w:id="38">
    <w:p w:rsidR="00B52027" w:rsidRPr="009A2D03" w:rsidRDefault="00B52027">
      <w:pPr>
        <w:pStyle w:val="FootnoteText"/>
        <w:rPr>
          <w:rFonts w:ascii="Times New Roman" w:hAnsi="Times New Roman" w:cs="Times New Roman"/>
          <w:lang w:val="sr-Latn-ME"/>
        </w:rPr>
      </w:pPr>
      <w:r w:rsidRPr="009A2D03">
        <w:rPr>
          <w:rStyle w:val="FootnoteReference"/>
          <w:rFonts w:ascii="Times New Roman" w:hAnsi="Times New Roman" w:cs="Times New Roman"/>
          <w:lang w:val="sr-Latn-ME"/>
        </w:rPr>
        <w:footnoteRef/>
      </w:r>
      <w:r w:rsidRPr="009A2D03">
        <w:rPr>
          <w:rFonts w:ascii="Times New Roman" w:hAnsi="Times New Roman" w:cs="Times New Roman"/>
          <w:lang w:val="sr-Latn-ME"/>
        </w:rPr>
        <w:t xml:space="preserve"> Ibid, član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5339A"/>
    <w:multiLevelType w:val="multilevel"/>
    <w:tmpl w:val="98D6EA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4B5F1F"/>
    <w:multiLevelType w:val="hybridMultilevel"/>
    <w:tmpl w:val="DA72C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F7F22"/>
    <w:multiLevelType w:val="hybridMultilevel"/>
    <w:tmpl w:val="7CEA8AAE"/>
    <w:lvl w:ilvl="0" w:tplc="94B46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53ADE"/>
    <w:multiLevelType w:val="hybridMultilevel"/>
    <w:tmpl w:val="1A3CB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28"/>
    <w:rsid w:val="00004633"/>
    <w:rsid w:val="00006A45"/>
    <w:rsid w:val="00010DDA"/>
    <w:rsid w:val="0001121C"/>
    <w:rsid w:val="00011E39"/>
    <w:rsid w:val="000130A7"/>
    <w:rsid w:val="00015AFC"/>
    <w:rsid w:val="00025929"/>
    <w:rsid w:val="000314A7"/>
    <w:rsid w:val="00031624"/>
    <w:rsid w:val="000339B8"/>
    <w:rsid w:val="00033B5B"/>
    <w:rsid w:val="00034F3A"/>
    <w:rsid w:val="00035961"/>
    <w:rsid w:val="000511A4"/>
    <w:rsid w:val="00051D65"/>
    <w:rsid w:val="00056580"/>
    <w:rsid w:val="00063290"/>
    <w:rsid w:val="00064469"/>
    <w:rsid w:val="000649CD"/>
    <w:rsid w:val="00072284"/>
    <w:rsid w:val="000723CF"/>
    <w:rsid w:val="00072B79"/>
    <w:rsid w:val="000733CA"/>
    <w:rsid w:val="000752FC"/>
    <w:rsid w:val="00086BB3"/>
    <w:rsid w:val="00091590"/>
    <w:rsid w:val="00094C7F"/>
    <w:rsid w:val="00095E4F"/>
    <w:rsid w:val="00096324"/>
    <w:rsid w:val="000A04CE"/>
    <w:rsid w:val="000A427B"/>
    <w:rsid w:val="000A52EA"/>
    <w:rsid w:val="000A73BA"/>
    <w:rsid w:val="000B11FF"/>
    <w:rsid w:val="000B1827"/>
    <w:rsid w:val="000B1B42"/>
    <w:rsid w:val="000B57B4"/>
    <w:rsid w:val="000B5A3F"/>
    <w:rsid w:val="000C051B"/>
    <w:rsid w:val="000C053F"/>
    <w:rsid w:val="000C15AF"/>
    <w:rsid w:val="000C2CE0"/>
    <w:rsid w:val="000D3050"/>
    <w:rsid w:val="000D4302"/>
    <w:rsid w:val="000D4805"/>
    <w:rsid w:val="000D4CB3"/>
    <w:rsid w:val="000E2154"/>
    <w:rsid w:val="000E3ED2"/>
    <w:rsid w:val="000E54C4"/>
    <w:rsid w:val="000E6CE9"/>
    <w:rsid w:val="00103D8F"/>
    <w:rsid w:val="00104CE3"/>
    <w:rsid w:val="0011463E"/>
    <w:rsid w:val="001149C3"/>
    <w:rsid w:val="0011722A"/>
    <w:rsid w:val="0012005D"/>
    <w:rsid w:val="00120835"/>
    <w:rsid w:val="00120C44"/>
    <w:rsid w:val="00133CF7"/>
    <w:rsid w:val="001344B4"/>
    <w:rsid w:val="00137063"/>
    <w:rsid w:val="00137250"/>
    <w:rsid w:val="0014042B"/>
    <w:rsid w:val="001406A1"/>
    <w:rsid w:val="0014375B"/>
    <w:rsid w:val="001465B4"/>
    <w:rsid w:val="0015038B"/>
    <w:rsid w:val="00150C9C"/>
    <w:rsid w:val="00154DD4"/>
    <w:rsid w:val="00156566"/>
    <w:rsid w:val="0015727A"/>
    <w:rsid w:val="00160829"/>
    <w:rsid w:val="0016160D"/>
    <w:rsid w:val="001675FA"/>
    <w:rsid w:val="00172D0C"/>
    <w:rsid w:val="00173965"/>
    <w:rsid w:val="00174FC7"/>
    <w:rsid w:val="00177F04"/>
    <w:rsid w:val="001827CB"/>
    <w:rsid w:val="0018686A"/>
    <w:rsid w:val="00190146"/>
    <w:rsid w:val="001929ED"/>
    <w:rsid w:val="00192F77"/>
    <w:rsid w:val="00195097"/>
    <w:rsid w:val="0019535F"/>
    <w:rsid w:val="001956EC"/>
    <w:rsid w:val="001A2DE6"/>
    <w:rsid w:val="001A54D1"/>
    <w:rsid w:val="001A7553"/>
    <w:rsid w:val="001A7D09"/>
    <w:rsid w:val="001B227E"/>
    <w:rsid w:val="001B3285"/>
    <w:rsid w:val="001B4126"/>
    <w:rsid w:val="001B5F0B"/>
    <w:rsid w:val="001B63BB"/>
    <w:rsid w:val="001C2AB1"/>
    <w:rsid w:val="001C2B01"/>
    <w:rsid w:val="001C2B39"/>
    <w:rsid w:val="001C5DA6"/>
    <w:rsid w:val="001D0FC5"/>
    <w:rsid w:val="001D32CC"/>
    <w:rsid w:val="001D4751"/>
    <w:rsid w:val="001D5AB2"/>
    <w:rsid w:val="001D7074"/>
    <w:rsid w:val="001D7DA9"/>
    <w:rsid w:val="001E3E36"/>
    <w:rsid w:val="001E6850"/>
    <w:rsid w:val="001F024C"/>
    <w:rsid w:val="001F2878"/>
    <w:rsid w:val="001F40E2"/>
    <w:rsid w:val="001F6BD4"/>
    <w:rsid w:val="001F6DD9"/>
    <w:rsid w:val="002010DB"/>
    <w:rsid w:val="00201B7E"/>
    <w:rsid w:val="002062C8"/>
    <w:rsid w:val="00211F76"/>
    <w:rsid w:val="002127F3"/>
    <w:rsid w:val="002353E6"/>
    <w:rsid w:val="00236CDD"/>
    <w:rsid w:val="00237475"/>
    <w:rsid w:val="0024031B"/>
    <w:rsid w:val="00240FF7"/>
    <w:rsid w:val="00245640"/>
    <w:rsid w:val="00247838"/>
    <w:rsid w:val="002506C0"/>
    <w:rsid w:val="0025345A"/>
    <w:rsid w:val="002569C6"/>
    <w:rsid w:val="00256E6C"/>
    <w:rsid w:val="00260628"/>
    <w:rsid w:val="002638DD"/>
    <w:rsid w:val="00264CC2"/>
    <w:rsid w:val="00265A7C"/>
    <w:rsid w:val="00275070"/>
    <w:rsid w:val="00275AB6"/>
    <w:rsid w:val="00275E8B"/>
    <w:rsid w:val="00276164"/>
    <w:rsid w:val="00276573"/>
    <w:rsid w:val="0027673C"/>
    <w:rsid w:val="00277ACE"/>
    <w:rsid w:val="00281950"/>
    <w:rsid w:val="00281AD0"/>
    <w:rsid w:val="002916AE"/>
    <w:rsid w:val="0029260D"/>
    <w:rsid w:val="002935F2"/>
    <w:rsid w:val="00297C2F"/>
    <w:rsid w:val="002A009C"/>
    <w:rsid w:val="002A5F3F"/>
    <w:rsid w:val="002A6B61"/>
    <w:rsid w:val="002A7F83"/>
    <w:rsid w:val="002B2A66"/>
    <w:rsid w:val="002B4D4A"/>
    <w:rsid w:val="002B61FE"/>
    <w:rsid w:val="002C2446"/>
    <w:rsid w:val="002C2AE5"/>
    <w:rsid w:val="002C3EF1"/>
    <w:rsid w:val="002C4739"/>
    <w:rsid w:val="002C6650"/>
    <w:rsid w:val="002C7F0A"/>
    <w:rsid w:val="002D20A5"/>
    <w:rsid w:val="002D5135"/>
    <w:rsid w:val="002F0984"/>
    <w:rsid w:val="002F2C95"/>
    <w:rsid w:val="002F3964"/>
    <w:rsid w:val="002F6671"/>
    <w:rsid w:val="002F79FD"/>
    <w:rsid w:val="00302E42"/>
    <w:rsid w:val="003037BE"/>
    <w:rsid w:val="00305F40"/>
    <w:rsid w:val="0030684F"/>
    <w:rsid w:val="00310099"/>
    <w:rsid w:val="0031034D"/>
    <w:rsid w:val="0031257E"/>
    <w:rsid w:val="00316B54"/>
    <w:rsid w:val="003259B6"/>
    <w:rsid w:val="00330418"/>
    <w:rsid w:val="003308FF"/>
    <w:rsid w:val="003312CC"/>
    <w:rsid w:val="00333BC3"/>
    <w:rsid w:val="0033460F"/>
    <w:rsid w:val="00336E0F"/>
    <w:rsid w:val="00337F77"/>
    <w:rsid w:val="0034208C"/>
    <w:rsid w:val="0034368A"/>
    <w:rsid w:val="003464EC"/>
    <w:rsid w:val="00347EA5"/>
    <w:rsid w:val="00347F8C"/>
    <w:rsid w:val="003510CF"/>
    <w:rsid w:val="00352543"/>
    <w:rsid w:val="00355133"/>
    <w:rsid w:val="00355CB4"/>
    <w:rsid w:val="0037124D"/>
    <w:rsid w:val="00371E5B"/>
    <w:rsid w:val="003723E0"/>
    <w:rsid w:val="0038442D"/>
    <w:rsid w:val="00384A2E"/>
    <w:rsid w:val="003866A1"/>
    <w:rsid w:val="00387146"/>
    <w:rsid w:val="003900F6"/>
    <w:rsid w:val="003915A1"/>
    <w:rsid w:val="003958AC"/>
    <w:rsid w:val="003958E7"/>
    <w:rsid w:val="0039723D"/>
    <w:rsid w:val="00397DE2"/>
    <w:rsid w:val="003A0C62"/>
    <w:rsid w:val="003A4F2D"/>
    <w:rsid w:val="003A6856"/>
    <w:rsid w:val="003A7CAF"/>
    <w:rsid w:val="003B06EE"/>
    <w:rsid w:val="003C1C2E"/>
    <w:rsid w:val="003C1FAF"/>
    <w:rsid w:val="003C42C8"/>
    <w:rsid w:val="003C4C72"/>
    <w:rsid w:val="003C4E32"/>
    <w:rsid w:val="003D0C34"/>
    <w:rsid w:val="003D5535"/>
    <w:rsid w:val="003E028D"/>
    <w:rsid w:val="003E0461"/>
    <w:rsid w:val="003E4768"/>
    <w:rsid w:val="003F0E33"/>
    <w:rsid w:val="003F23BB"/>
    <w:rsid w:val="003F2D6D"/>
    <w:rsid w:val="003F2FE4"/>
    <w:rsid w:val="003F37E5"/>
    <w:rsid w:val="003F4DC9"/>
    <w:rsid w:val="003F5FFC"/>
    <w:rsid w:val="0040094B"/>
    <w:rsid w:val="0040148B"/>
    <w:rsid w:val="00401B9B"/>
    <w:rsid w:val="00403384"/>
    <w:rsid w:val="00404A2C"/>
    <w:rsid w:val="004055C1"/>
    <w:rsid w:val="0040722A"/>
    <w:rsid w:val="004118CB"/>
    <w:rsid w:val="00415A3B"/>
    <w:rsid w:val="00416962"/>
    <w:rsid w:val="00420217"/>
    <w:rsid w:val="004208F4"/>
    <w:rsid w:val="00420D24"/>
    <w:rsid w:val="00421AAA"/>
    <w:rsid w:val="00426D13"/>
    <w:rsid w:val="00427A72"/>
    <w:rsid w:val="00430F89"/>
    <w:rsid w:val="004336CE"/>
    <w:rsid w:val="004349B3"/>
    <w:rsid w:val="004357C9"/>
    <w:rsid w:val="0044029A"/>
    <w:rsid w:val="004417E8"/>
    <w:rsid w:val="00442E00"/>
    <w:rsid w:val="00443753"/>
    <w:rsid w:val="00444119"/>
    <w:rsid w:val="004452EA"/>
    <w:rsid w:val="004454EC"/>
    <w:rsid w:val="00446C82"/>
    <w:rsid w:val="00451D21"/>
    <w:rsid w:val="00452938"/>
    <w:rsid w:val="004567C3"/>
    <w:rsid w:val="00457CEA"/>
    <w:rsid w:val="00460642"/>
    <w:rsid w:val="0046365E"/>
    <w:rsid w:val="0046549D"/>
    <w:rsid w:val="00465D8F"/>
    <w:rsid w:val="00467A21"/>
    <w:rsid w:val="00467DD8"/>
    <w:rsid w:val="0047028D"/>
    <w:rsid w:val="004705C5"/>
    <w:rsid w:val="00470626"/>
    <w:rsid w:val="00471A0E"/>
    <w:rsid w:val="004747EA"/>
    <w:rsid w:val="004756A7"/>
    <w:rsid w:val="0047591F"/>
    <w:rsid w:val="00481DDF"/>
    <w:rsid w:val="004834F1"/>
    <w:rsid w:val="00484E63"/>
    <w:rsid w:val="00485B48"/>
    <w:rsid w:val="00486B47"/>
    <w:rsid w:val="004874F1"/>
    <w:rsid w:val="0049301E"/>
    <w:rsid w:val="0049752C"/>
    <w:rsid w:val="004A15B8"/>
    <w:rsid w:val="004A1E6C"/>
    <w:rsid w:val="004A5BFC"/>
    <w:rsid w:val="004A6441"/>
    <w:rsid w:val="004B0914"/>
    <w:rsid w:val="004B0FE5"/>
    <w:rsid w:val="004B2C66"/>
    <w:rsid w:val="004C15F9"/>
    <w:rsid w:val="004C1630"/>
    <w:rsid w:val="004C69A6"/>
    <w:rsid w:val="004D1B71"/>
    <w:rsid w:val="004D3279"/>
    <w:rsid w:val="004E0A38"/>
    <w:rsid w:val="004E1045"/>
    <w:rsid w:val="004E1FD1"/>
    <w:rsid w:val="004E2CF4"/>
    <w:rsid w:val="004E3DB2"/>
    <w:rsid w:val="004E5072"/>
    <w:rsid w:val="004E61F6"/>
    <w:rsid w:val="004F1E86"/>
    <w:rsid w:val="005067D4"/>
    <w:rsid w:val="005079F9"/>
    <w:rsid w:val="00511ACC"/>
    <w:rsid w:val="00521230"/>
    <w:rsid w:val="00522687"/>
    <w:rsid w:val="00525CB8"/>
    <w:rsid w:val="00527FC3"/>
    <w:rsid w:val="00533F1A"/>
    <w:rsid w:val="00534046"/>
    <w:rsid w:val="00534DB3"/>
    <w:rsid w:val="00536EBC"/>
    <w:rsid w:val="005463C3"/>
    <w:rsid w:val="005502E0"/>
    <w:rsid w:val="00553563"/>
    <w:rsid w:val="00554E84"/>
    <w:rsid w:val="005564FE"/>
    <w:rsid w:val="005574C8"/>
    <w:rsid w:val="0056016C"/>
    <w:rsid w:val="005620C1"/>
    <w:rsid w:val="00564D93"/>
    <w:rsid w:val="0056582D"/>
    <w:rsid w:val="0057129D"/>
    <w:rsid w:val="00571E6F"/>
    <w:rsid w:val="00573568"/>
    <w:rsid w:val="00577126"/>
    <w:rsid w:val="0057779F"/>
    <w:rsid w:val="00583A2E"/>
    <w:rsid w:val="0058433F"/>
    <w:rsid w:val="0058776A"/>
    <w:rsid w:val="00594181"/>
    <w:rsid w:val="0059681E"/>
    <w:rsid w:val="005977F2"/>
    <w:rsid w:val="005A053A"/>
    <w:rsid w:val="005A29BE"/>
    <w:rsid w:val="005A424A"/>
    <w:rsid w:val="005A61F3"/>
    <w:rsid w:val="005A7F4C"/>
    <w:rsid w:val="005B2798"/>
    <w:rsid w:val="005B31FF"/>
    <w:rsid w:val="005B5563"/>
    <w:rsid w:val="005B71DA"/>
    <w:rsid w:val="005C262A"/>
    <w:rsid w:val="005C42A0"/>
    <w:rsid w:val="005D0B0C"/>
    <w:rsid w:val="005D1A42"/>
    <w:rsid w:val="005E0650"/>
    <w:rsid w:val="005E5181"/>
    <w:rsid w:val="005E557D"/>
    <w:rsid w:val="005E5A75"/>
    <w:rsid w:val="005F01E3"/>
    <w:rsid w:val="005F063C"/>
    <w:rsid w:val="005F18F5"/>
    <w:rsid w:val="005F2E14"/>
    <w:rsid w:val="005F37CE"/>
    <w:rsid w:val="005F71D7"/>
    <w:rsid w:val="00603DD8"/>
    <w:rsid w:val="006044A2"/>
    <w:rsid w:val="00605EAD"/>
    <w:rsid w:val="0060604B"/>
    <w:rsid w:val="0060634B"/>
    <w:rsid w:val="00607242"/>
    <w:rsid w:val="00612AD8"/>
    <w:rsid w:val="00615CA4"/>
    <w:rsid w:val="006168F4"/>
    <w:rsid w:val="006173D6"/>
    <w:rsid w:val="00617BB4"/>
    <w:rsid w:val="0062048E"/>
    <w:rsid w:val="00620CC4"/>
    <w:rsid w:val="0062543B"/>
    <w:rsid w:val="00625F24"/>
    <w:rsid w:val="006260C3"/>
    <w:rsid w:val="0063075E"/>
    <w:rsid w:val="00630DCE"/>
    <w:rsid w:val="0063305B"/>
    <w:rsid w:val="00634C59"/>
    <w:rsid w:val="00635058"/>
    <w:rsid w:val="00642875"/>
    <w:rsid w:val="00644FBC"/>
    <w:rsid w:val="00650320"/>
    <w:rsid w:val="006531A7"/>
    <w:rsid w:val="00654997"/>
    <w:rsid w:val="006562CC"/>
    <w:rsid w:val="00660991"/>
    <w:rsid w:val="00663F20"/>
    <w:rsid w:val="006672BB"/>
    <w:rsid w:val="00670874"/>
    <w:rsid w:val="0067591B"/>
    <w:rsid w:val="00675929"/>
    <w:rsid w:val="00675E99"/>
    <w:rsid w:val="006760DB"/>
    <w:rsid w:val="006764AC"/>
    <w:rsid w:val="00676CF7"/>
    <w:rsid w:val="0068507E"/>
    <w:rsid w:val="00686BDA"/>
    <w:rsid w:val="00693A32"/>
    <w:rsid w:val="00697573"/>
    <w:rsid w:val="006A00DF"/>
    <w:rsid w:val="006A16BC"/>
    <w:rsid w:val="006A170C"/>
    <w:rsid w:val="006A1888"/>
    <w:rsid w:val="006A1A78"/>
    <w:rsid w:val="006A5CD3"/>
    <w:rsid w:val="006B2366"/>
    <w:rsid w:val="006B49FF"/>
    <w:rsid w:val="006B4CE8"/>
    <w:rsid w:val="006B57F8"/>
    <w:rsid w:val="006B735C"/>
    <w:rsid w:val="006B7DE5"/>
    <w:rsid w:val="006C1B0F"/>
    <w:rsid w:val="006D0B96"/>
    <w:rsid w:val="006D4F64"/>
    <w:rsid w:val="006D7274"/>
    <w:rsid w:val="006E14AD"/>
    <w:rsid w:val="006E37E2"/>
    <w:rsid w:val="006E5349"/>
    <w:rsid w:val="006F2E78"/>
    <w:rsid w:val="006F356F"/>
    <w:rsid w:val="006F4349"/>
    <w:rsid w:val="006F58BD"/>
    <w:rsid w:val="006F75A2"/>
    <w:rsid w:val="006F77EE"/>
    <w:rsid w:val="007043D7"/>
    <w:rsid w:val="00704BFE"/>
    <w:rsid w:val="00705007"/>
    <w:rsid w:val="0070716E"/>
    <w:rsid w:val="00714744"/>
    <w:rsid w:val="00714786"/>
    <w:rsid w:val="00714E57"/>
    <w:rsid w:val="007160CE"/>
    <w:rsid w:val="0071697E"/>
    <w:rsid w:val="00716E35"/>
    <w:rsid w:val="00720016"/>
    <w:rsid w:val="00720CB6"/>
    <w:rsid w:val="0073119E"/>
    <w:rsid w:val="007347D0"/>
    <w:rsid w:val="007370F9"/>
    <w:rsid w:val="007409D2"/>
    <w:rsid w:val="00740C9D"/>
    <w:rsid w:val="007416E0"/>
    <w:rsid w:val="007436F0"/>
    <w:rsid w:val="0074437C"/>
    <w:rsid w:val="00753F1D"/>
    <w:rsid w:val="00757307"/>
    <w:rsid w:val="00757ADC"/>
    <w:rsid w:val="00765BA7"/>
    <w:rsid w:val="00766E07"/>
    <w:rsid w:val="007709EA"/>
    <w:rsid w:val="0078235D"/>
    <w:rsid w:val="00783BE4"/>
    <w:rsid w:val="00785CCE"/>
    <w:rsid w:val="007870FB"/>
    <w:rsid w:val="0078723E"/>
    <w:rsid w:val="00794123"/>
    <w:rsid w:val="0079787E"/>
    <w:rsid w:val="007A0354"/>
    <w:rsid w:val="007A0B75"/>
    <w:rsid w:val="007A1B66"/>
    <w:rsid w:val="007A7AF3"/>
    <w:rsid w:val="007B1917"/>
    <w:rsid w:val="007B3683"/>
    <w:rsid w:val="007B42A0"/>
    <w:rsid w:val="007D0986"/>
    <w:rsid w:val="007D3092"/>
    <w:rsid w:val="007D3BC7"/>
    <w:rsid w:val="007D708D"/>
    <w:rsid w:val="007D7395"/>
    <w:rsid w:val="007E0FF4"/>
    <w:rsid w:val="007E1E0A"/>
    <w:rsid w:val="007F2733"/>
    <w:rsid w:val="007F27D9"/>
    <w:rsid w:val="007F2AC7"/>
    <w:rsid w:val="0080482E"/>
    <w:rsid w:val="00805014"/>
    <w:rsid w:val="0080751A"/>
    <w:rsid w:val="00811B93"/>
    <w:rsid w:val="008121BA"/>
    <w:rsid w:val="00817B29"/>
    <w:rsid w:val="00820C8F"/>
    <w:rsid w:val="00823CA2"/>
    <w:rsid w:val="008248C8"/>
    <w:rsid w:val="00831379"/>
    <w:rsid w:val="00832F44"/>
    <w:rsid w:val="00833AE3"/>
    <w:rsid w:val="00835534"/>
    <w:rsid w:val="00843285"/>
    <w:rsid w:val="0084548B"/>
    <w:rsid w:val="00851E2F"/>
    <w:rsid w:val="00852260"/>
    <w:rsid w:val="008530E3"/>
    <w:rsid w:val="0086130C"/>
    <w:rsid w:val="00866842"/>
    <w:rsid w:val="00874806"/>
    <w:rsid w:val="00875023"/>
    <w:rsid w:val="00876DEA"/>
    <w:rsid w:val="00882592"/>
    <w:rsid w:val="00883506"/>
    <w:rsid w:val="00886D5F"/>
    <w:rsid w:val="00892B7D"/>
    <w:rsid w:val="008962B9"/>
    <w:rsid w:val="00896784"/>
    <w:rsid w:val="008A0E18"/>
    <w:rsid w:val="008A164E"/>
    <w:rsid w:val="008A3881"/>
    <w:rsid w:val="008A3E21"/>
    <w:rsid w:val="008B4C24"/>
    <w:rsid w:val="008B7264"/>
    <w:rsid w:val="008B799D"/>
    <w:rsid w:val="008B7B92"/>
    <w:rsid w:val="008C036C"/>
    <w:rsid w:val="008C511D"/>
    <w:rsid w:val="008C7520"/>
    <w:rsid w:val="008D64C5"/>
    <w:rsid w:val="008D65C3"/>
    <w:rsid w:val="008D71C1"/>
    <w:rsid w:val="008E0CA1"/>
    <w:rsid w:val="008E2E54"/>
    <w:rsid w:val="008E318C"/>
    <w:rsid w:val="008E3D32"/>
    <w:rsid w:val="008E4EB5"/>
    <w:rsid w:val="008F1ADD"/>
    <w:rsid w:val="008F3933"/>
    <w:rsid w:val="008F4C12"/>
    <w:rsid w:val="00902B47"/>
    <w:rsid w:val="00910EC2"/>
    <w:rsid w:val="00912427"/>
    <w:rsid w:val="009147C5"/>
    <w:rsid w:val="00917BD0"/>
    <w:rsid w:val="00920D93"/>
    <w:rsid w:val="00923732"/>
    <w:rsid w:val="00926370"/>
    <w:rsid w:val="00926C92"/>
    <w:rsid w:val="00930218"/>
    <w:rsid w:val="009315CB"/>
    <w:rsid w:val="009321E6"/>
    <w:rsid w:val="00932CE4"/>
    <w:rsid w:val="009339B6"/>
    <w:rsid w:val="00941AA5"/>
    <w:rsid w:val="0094308C"/>
    <w:rsid w:val="00944BBC"/>
    <w:rsid w:val="00944C5E"/>
    <w:rsid w:val="00947AA1"/>
    <w:rsid w:val="009502D6"/>
    <w:rsid w:val="00950FCE"/>
    <w:rsid w:val="00952828"/>
    <w:rsid w:val="00953F8B"/>
    <w:rsid w:val="00957489"/>
    <w:rsid w:val="00961C29"/>
    <w:rsid w:val="00963612"/>
    <w:rsid w:val="0096774B"/>
    <w:rsid w:val="00967FCD"/>
    <w:rsid w:val="00970F49"/>
    <w:rsid w:val="009715EF"/>
    <w:rsid w:val="009735AA"/>
    <w:rsid w:val="00977D4F"/>
    <w:rsid w:val="00981134"/>
    <w:rsid w:val="00983F46"/>
    <w:rsid w:val="00984760"/>
    <w:rsid w:val="00986EB2"/>
    <w:rsid w:val="009906CD"/>
    <w:rsid w:val="009910FC"/>
    <w:rsid w:val="009915B0"/>
    <w:rsid w:val="00991762"/>
    <w:rsid w:val="00992CAF"/>
    <w:rsid w:val="00995D8D"/>
    <w:rsid w:val="009968F8"/>
    <w:rsid w:val="009A0B0D"/>
    <w:rsid w:val="009A2075"/>
    <w:rsid w:val="009A2D03"/>
    <w:rsid w:val="009A3F79"/>
    <w:rsid w:val="009A6E76"/>
    <w:rsid w:val="009B08E3"/>
    <w:rsid w:val="009B0B82"/>
    <w:rsid w:val="009B2BC2"/>
    <w:rsid w:val="009B35E5"/>
    <w:rsid w:val="009B553D"/>
    <w:rsid w:val="009B5C38"/>
    <w:rsid w:val="009B79D6"/>
    <w:rsid w:val="009C00B2"/>
    <w:rsid w:val="009C3AFB"/>
    <w:rsid w:val="009C48FA"/>
    <w:rsid w:val="009C7DB7"/>
    <w:rsid w:val="009D07C0"/>
    <w:rsid w:val="009D0A59"/>
    <w:rsid w:val="009D24F2"/>
    <w:rsid w:val="009D593C"/>
    <w:rsid w:val="009E46CC"/>
    <w:rsid w:val="009E775E"/>
    <w:rsid w:val="009F4566"/>
    <w:rsid w:val="009F593B"/>
    <w:rsid w:val="00A07FDB"/>
    <w:rsid w:val="00A13838"/>
    <w:rsid w:val="00A14E48"/>
    <w:rsid w:val="00A17B78"/>
    <w:rsid w:val="00A20BA1"/>
    <w:rsid w:val="00A26784"/>
    <w:rsid w:val="00A26BDD"/>
    <w:rsid w:val="00A27238"/>
    <w:rsid w:val="00A276CB"/>
    <w:rsid w:val="00A32D5D"/>
    <w:rsid w:val="00A33BB7"/>
    <w:rsid w:val="00A33F85"/>
    <w:rsid w:val="00A367B8"/>
    <w:rsid w:val="00A40BA8"/>
    <w:rsid w:val="00A42BB8"/>
    <w:rsid w:val="00A476ED"/>
    <w:rsid w:val="00A50242"/>
    <w:rsid w:val="00A52995"/>
    <w:rsid w:val="00A52D8B"/>
    <w:rsid w:val="00A53464"/>
    <w:rsid w:val="00A53FBF"/>
    <w:rsid w:val="00A55532"/>
    <w:rsid w:val="00A56350"/>
    <w:rsid w:val="00A6026B"/>
    <w:rsid w:val="00A61731"/>
    <w:rsid w:val="00A627DB"/>
    <w:rsid w:val="00A757CF"/>
    <w:rsid w:val="00A84B57"/>
    <w:rsid w:val="00A872CC"/>
    <w:rsid w:val="00A9073D"/>
    <w:rsid w:val="00AA1DFA"/>
    <w:rsid w:val="00AA2D46"/>
    <w:rsid w:val="00AA5478"/>
    <w:rsid w:val="00AB0EF1"/>
    <w:rsid w:val="00AC23E9"/>
    <w:rsid w:val="00AC275B"/>
    <w:rsid w:val="00AC574E"/>
    <w:rsid w:val="00AC59DB"/>
    <w:rsid w:val="00AD2923"/>
    <w:rsid w:val="00AD3CEB"/>
    <w:rsid w:val="00AD7BFF"/>
    <w:rsid w:val="00AE0111"/>
    <w:rsid w:val="00AE11CF"/>
    <w:rsid w:val="00AE1980"/>
    <w:rsid w:val="00AE47D3"/>
    <w:rsid w:val="00AE4C26"/>
    <w:rsid w:val="00AE7192"/>
    <w:rsid w:val="00AE77D0"/>
    <w:rsid w:val="00AF0AA2"/>
    <w:rsid w:val="00AF0CEE"/>
    <w:rsid w:val="00AF39F4"/>
    <w:rsid w:val="00AF51EB"/>
    <w:rsid w:val="00B00668"/>
    <w:rsid w:val="00B03875"/>
    <w:rsid w:val="00B06467"/>
    <w:rsid w:val="00B1100F"/>
    <w:rsid w:val="00B11431"/>
    <w:rsid w:val="00B14353"/>
    <w:rsid w:val="00B17F58"/>
    <w:rsid w:val="00B2106F"/>
    <w:rsid w:val="00B21411"/>
    <w:rsid w:val="00B25D57"/>
    <w:rsid w:val="00B309F0"/>
    <w:rsid w:val="00B34DB8"/>
    <w:rsid w:val="00B416F4"/>
    <w:rsid w:val="00B42289"/>
    <w:rsid w:val="00B4254B"/>
    <w:rsid w:val="00B433D3"/>
    <w:rsid w:val="00B459DC"/>
    <w:rsid w:val="00B4668F"/>
    <w:rsid w:val="00B46FFE"/>
    <w:rsid w:val="00B47EA5"/>
    <w:rsid w:val="00B50CD7"/>
    <w:rsid w:val="00B50F20"/>
    <w:rsid w:val="00B51A0B"/>
    <w:rsid w:val="00B52027"/>
    <w:rsid w:val="00B529DE"/>
    <w:rsid w:val="00B53AE8"/>
    <w:rsid w:val="00B57D18"/>
    <w:rsid w:val="00B614F0"/>
    <w:rsid w:val="00B62202"/>
    <w:rsid w:val="00B64BEC"/>
    <w:rsid w:val="00B7028E"/>
    <w:rsid w:val="00B72E98"/>
    <w:rsid w:val="00B732E2"/>
    <w:rsid w:val="00B75F01"/>
    <w:rsid w:val="00B7692A"/>
    <w:rsid w:val="00B820A4"/>
    <w:rsid w:val="00B8503A"/>
    <w:rsid w:val="00B854B7"/>
    <w:rsid w:val="00B87E5C"/>
    <w:rsid w:val="00B91DC2"/>
    <w:rsid w:val="00B93304"/>
    <w:rsid w:val="00B93CB9"/>
    <w:rsid w:val="00B94E13"/>
    <w:rsid w:val="00B95A85"/>
    <w:rsid w:val="00B96F79"/>
    <w:rsid w:val="00BA1CD6"/>
    <w:rsid w:val="00BA2048"/>
    <w:rsid w:val="00BA3D64"/>
    <w:rsid w:val="00BA6A91"/>
    <w:rsid w:val="00BB1189"/>
    <w:rsid w:val="00BB1A81"/>
    <w:rsid w:val="00BB4417"/>
    <w:rsid w:val="00BB4BE9"/>
    <w:rsid w:val="00BC2C8F"/>
    <w:rsid w:val="00BC53E4"/>
    <w:rsid w:val="00BD233D"/>
    <w:rsid w:val="00BD2F41"/>
    <w:rsid w:val="00BD4214"/>
    <w:rsid w:val="00BE7FC4"/>
    <w:rsid w:val="00BF407A"/>
    <w:rsid w:val="00BF5688"/>
    <w:rsid w:val="00BF74E3"/>
    <w:rsid w:val="00C03D4D"/>
    <w:rsid w:val="00C04EE6"/>
    <w:rsid w:val="00C06AD9"/>
    <w:rsid w:val="00C10FC1"/>
    <w:rsid w:val="00C11E66"/>
    <w:rsid w:val="00C12143"/>
    <w:rsid w:val="00C16D94"/>
    <w:rsid w:val="00C17FDE"/>
    <w:rsid w:val="00C21700"/>
    <w:rsid w:val="00C21B5C"/>
    <w:rsid w:val="00C23056"/>
    <w:rsid w:val="00C23F45"/>
    <w:rsid w:val="00C2678D"/>
    <w:rsid w:val="00C2778A"/>
    <w:rsid w:val="00C300B1"/>
    <w:rsid w:val="00C30E38"/>
    <w:rsid w:val="00C31B99"/>
    <w:rsid w:val="00C31EC1"/>
    <w:rsid w:val="00C32194"/>
    <w:rsid w:val="00C36397"/>
    <w:rsid w:val="00C36A03"/>
    <w:rsid w:val="00C424E0"/>
    <w:rsid w:val="00C42F9B"/>
    <w:rsid w:val="00C437E8"/>
    <w:rsid w:val="00C511D6"/>
    <w:rsid w:val="00C512FA"/>
    <w:rsid w:val="00C52BDB"/>
    <w:rsid w:val="00C53C5A"/>
    <w:rsid w:val="00C56E0C"/>
    <w:rsid w:val="00C60669"/>
    <w:rsid w:val="00C61F53"/>
    <w:rsid w:val="00C64A9A"/>
    <w:rsid w:val="00C65EF5"/>
    <w:rsid w:val="00C660B6"/>
    <w:rsid w:val="00C668FB"/>
    <w:rsid w:val="00C701B7"/>
    <w:rsid w:val="00C70F03"/>
    <w:rsid w:val="00C72F3D"/>
    <w:rsid w:val="00C73445"/>
    <w:rsid w:val="00C74343"/>
    <w:rsid w:val="00C75943"/>
    <w:rsid w:val="00C76F6A"/>
    <w:rsid w:val="00C7726A"/>
    <w:rsid w:val="00C83F15"/>
    <w:rsid w:val="00C84FF1"/>
    <w:rsid w:val="00C9288C"/>
    <w:rsid w:val="00C957A8"/>
    <w:rsid w:val="00CA2438"/>
    <w:rsid w:val="00CA3D20"/>
    <w:rsid w:val="00CB56A1"/>
    <w:rsid w:val="00CC30D8"/>
    <w:rsid w:val="00CC40D7"/>
    <w:rsid w:val="00CC40E4"/>
    <w:rsid w:val="00CC44FE"/>
    <w:rsid w:val="00CC460E"/>
    <w:rsid w:val="00CC4981"/>
    <w:rsid w:val="00CC4EE3"/>
    <w:rsid w:val="00CC4F33"/>
    <w:rsid w:val="00CC5EF8"/>
    <w:rsid w:val="00CC7144"/>
    <w:rsid w:val="00CE1437"/>
    <w:rsid w:val="00CE1EB2"/>
    <w:rsid w:val="00CE6CE8"/>
    <w:rsid w:val="00CF0966"/>
    <w:rsid w:val="00CF39BE"/>
    <w:rsid w:val="00CF6B86"/>
    <w:rsid w:val="00D01E66"/>
    <w:rsid w:val="00D04751"/>
    <w:rsid w:val="00D0510D"/>
    <w:rsid w:val="00D05D9F"/>
    <w:rsid w:val="00D06D6C"/>
    <w:rsid w:val="00D16323"/>
    <w:rsid w:val="00D1663F"/>
    <w:rsid w:val="00D1669D"/>
    <w:rsid w:val="00D20051"/>
    <w:rsid w:val="00D23966"/>
    <w:rsid w:val="00D24176"/>
    <w:rsid w:val="00D315C9"/>
    <w:rsid w:val="00D32817"/>
    <w:rsid w:val="00D34764"/>
    <w:rsid w:val="00D34D7D"/>
    <w:rsid w:val="00D4132F"/>
    <w:rsid w:val="00D44A09"/>
    <w:rsid w:val="00D4514C"/>
    <w:rsid w:val="00D507A8"/>
    <w:rsid w:val="00D52FC7"/>
    <w:rsid w:val="00D570A6"/>
    <w:rsid w:val="00D61849"/>
    <w:rsid w:val="00D61C82"/>
    <w:rsid w:val="00D63404"/>
    <w:rsid w:val="00D66182"/>
    <w:rsid w:val="00D73794"/>
    <w:rsid w:val="00D74EE2"/>
    <w:rsid w:val="00D75620"/>
    <w:rsid w:val="00D7607F"/>
    <w:rsid w:val="00D769FF"/>
    <w:rsid w:val="00D90836"/>
    <w:rsid w:val="00D95D1D"/>
    <w:rsid w:val="00DA6D4E"/>
    <w:rsid w:val="00DA7C7B"/>
    <w:rsid w:val="00DB061B"/>
    <w:rsid w:val="00DB1AEE"/>
    <w:rsid w:val="00DB37A7"/>
    <w:rsid w:val="00DB411C"/>
    <w:rsid w:val="00DB4837"/>
    <w:rsid w:val="00DB561A"/>
    <w:rsid w:val="00DB6C4E"/>
    <w:rsid w:val="00DC0B55"/>
    <w:rsid w:val="00DC44F1"/>
    <w:rsid w:val="00DC6E11"/>
    <w:rsid w:val="00DD73DD"/>
    <w:rsid w:val="00DE3189"/>
    <w:rsid w:val="00DE6455"/>
    <w:rsid w:val="00DF0016"/>
    <w:rsid w:val="00DF3118"/>
    <w:rsid w:val="00DF7F1F"/>
    <w:rsid w:val="00E0081E"/>
    <w:rsid w:val="00E02FD1"/>
    <w:rsid w:val="00E05877"/>
    <w:rsid w:val="00E05ECD"/>
    <w:rsid w:val="00E07715"/>
    <w:rsid w:val="00E10BC1"/>
    <w:rsid w:val="00E20BB4"/>
    <w:rsid w:val="00E22FB4"/>
    <w:rsid w:val="00E267BE"/>
    <w:rsid w:val="00E3004B"/>
    <w:rsid w:val="00E30BE2"/>
    <w:rsid w:val="00E32875"/>
    <w:rsid w:val="00E33CB0"/>
    <w:rsid w:val="00E348FF"/>
    <w:rsid w:val="00E378E4"/>
    <w:rsid w:val="00E40224"/>
    <w:rsid w:val="00E46810"/>
    <w:rsid w:val="00E523C2"/>
    <w:rsid w:val="00E55965"/>
    <w:rsid w:val="00E55B90"/>
    <w:rsid w:val="00E607F5"/>
    <w:rsid w:val="00E62897"/>
    <w:rsid w:val="00E6329E"/>
    <w:rsid w:val="00E65FED"/>
    <w:rsid w:val="00E71E46"/>
    <w:rsid w:val="00E75467"/>
    <w:rsid w:val="00E76B3A"/>
    <w:rsid w:val="00E82826"/>
    <w:rsid w:val="00E84D4F"/>
    <w:rsid w:val="00E85E87"/>
    <w:rsid w:val="00E8601A"/>
    <w:rsid w:val="00E86FB3"/>
    <w:rsid w:val="00E956B5"/>
    <w:rsid w:val="00E95A22"/>
    <w:rsid w:val="00E970BF"/>
    <w:rsid w:val="00EA246E"/>
    <w:rsid w:val="00EA49C7"/>
    <w:rsid w:val="00EA523D"/>
    <w:rsid w:val="00EA6882"/>
    <w:rsid w:val="00EB0508"/>
    <w:rsid w:val="00EC003B"/>
    <w:rsid w:val="00EC0E38"/>
    <w:rsid w:val="00EC18A5"/>
    <w:rsid w:val="00EC2DA2"/>
    <w:rsid w:val="00EC5D52"/>
    <w:rsid w:val="00EC64DB"/>
    <w:rsid w:val="00EC65FC"/>
    <w:rsid w:val="00ED187E"/>
    <w:rsid w:val="00ED24DB"/>
    <w:rsid w:val="00ED42A5"/>
    <w:rsid w:val="00ED528A"/>
    <w:rsid w:val="00ED6273"/>
    <w:rsid w:val="00ED7547"/>
    <w:rsid w:val="00EF04CF"/>
    <w:rsid w:val="00EF053F"/>
    <w:rsid w:val="00EF11E6"/>
    <w:rsid w:val="00EF5A10"/>
    <w:rsid w:val="00F02F76"/>
    <w:rsid w:val="00F11B08"/>
    <w:rsid w:val="00F20E35"/>
    <w:rsid w:val="00F237A2"/>
    <w:rsid w:val="00F24D9F"/>
    <w:rsid w:val="00F2573E"/>
    <w:rsid w:val="00F3086C"/>
    <w:rsid w:val="00F33648"/>
    <w:rsid w:val="00F357EB"/>
    <w:rsid w:val="00F35BB8"/>
    <w:rsid w:val="00F447D5"/>
    <w:rsid w:val="00F52246"/>
    <w:rsid w:val="00F534C2"/>
    <w:rsid w:val="00F53F53"/>
    <w:rsid w:val="00F61503"/>
    <w:rsid w:val="00F7196E"/>
    <w:rsid w:val="00F73977"/>
    <w:rsid w:val="00F74F0B"/>
    <w:rsid w:val="00F80910"/>
    <w:rsid w:val="00F80E6F"/>
    <w:rsid w:val="00F8214F"/>
    <w:rsid w:val="00F83A80"/>
    <w:rsid w:val="00F84692"/>
    <w:rsid w:val="00F857E7"/>
    <w:rsid w:val="00F85BF6"/>
    <w:rsid w:val="00F9361A"/>
    <w:rsid w:val="00F94002"/>
    <w:rsid w:val="00F97094"/>
    <w:rsid w:val="00F974AB"/>
    <w:rsid w:val="00FA041B"/>
    <w:rsid w:val="00FA57C9"/>
    <w:rsid w:val="00FB0E0C"/>
    <w:rsid w:val="00FB257C"/>
    <w:rsid w:val="00FB4858"/>
    <w:rsid w:val="00FB7702"/>
    <w:rsid w:val="00FB7D48"/>
    <w:rsid w:val="00FB7F45"/>
    <w:rsid w:val="00FC14C9"/>
    <w:rsid w:val="00FC22AA"/>
    <w:rsid w:val="00FC27C7"/>
    <w:rsid w:val="00FC4201"/>
    <w:rsid w:val="00FC55E2"/>
    <w:rsid w:val="00FC5C1A"/>
    <w:rsid w:val="00FC76CE"/>
    <w:rsid w:val="00FD12A7"/>
    <w:rsid w:val="00FD2C64"/>
    <w:rsid w:val="00FD5A6A"/>
    <w:rsid w:val="00FD717E"/>
    <w:rsid w:val="00FE1373"/>
    <w:rsid w:val="00FE1AB6"/>
    <w:rsid w:val="00FE73DD"/>
    <w:rsid w:val="00FF0C58"/>
    <w:rsid w:val="00FF2CEC"/>
    <w:rsid w:val="00FF545E"/>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D458F-A7CB-4714-9EF9-C3D5203A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DD4"/>
  </w:style>
  <w:style w:type="paragraph" w:styleId="Heading1">
    <w:name w:val="heading 1"/>
    <w:basedOn w:val="Normal"/>
    <w:next w:val="Normal"/>
    <w:link w:val="Heading1Char"/>
    <w:uiPriority w:val="9"/>
    <w:qFormat/>
    <w:rsid w:val="00154DD4"/>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54DD4"/>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154DD4"/>
    <w:pPr>
      <w:keepNext/>
      <w:keepLines/>
      <w:spacing w:before="200" w:after="0"/>
      <w:outlineLvl w:val="2"/>
    </w:pPr>
    <w:rPr>
      <w:rFonts w:ascii="Times New Roman" w:eastAsiaTheme="majorEastAsia" w:hAnsi="Times New Roman" w:cstheme="majorBidi"/>
      <w:bCs/>
      <w:sz w:val="24"/>
      <w:u w:val="single"/>
    </w:rPr>
  </w:style>
  <w:style w:type="paragraph" w:styleId="Heading4">
    <w:name w:val="heading 4"/>
    <w:basedOn w:val="Normal"/>
    <w:next w:val="Normal"/>
    <w:link w:val="Heading4Char"/>
    <w:uiPriority w:val="9"/>
    <w:unhideWhenUsed/>
    <w:qFormat/>
    <w:rsid w:val="00154D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D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54DD4"/>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154DD4"/>
    <w:rPr>
      <w:rFonts w:ascii="Times New Roman" w:eastAsiaTheme="majorEastAsia" w:hAnsi="Times New Roman" w:cstheme="majorBidi"/>
      <w:bCs/>
      <w:sz w:val="24"/>
      <w:u w:val="single"/>
    </w:rPr>
  </w:style>
  <w:style w:type="character" w:customStyle="1" w:styleId="Heading4Char">
    <w:name w:val="Heading 4 Char"/>
    <w:basedOn w:val="DefaultParagraphFont"/>
    <w:link w:val="Heading4"/>
    <w:uiPriority w:val="9"/>
    <w:rsid w:val="00154DD4"/>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B4668F"/>
    <w:pPr>
      <w:tabs>
        <w:tab w:val="right" w:leader="dot" w:pos="9350"/>
      </w:tabs>
      <w:spacing w:after="100"/>
    </w:pPr>
    <w:rPr>
      <w:rFonts w:ascii="Times New Roman" w:eastAsiaTheme="minorEastAsia" w:hAnsi="Times New Roman" w:cs="Times New Roman"/>
      <w:noProof/>
      <w:sz w:val="24"/>
      <w:szCs w:val="28"/>
      <w:lang w:eastAsia="ja-JP"/>
    </w:rPr>
  </w:style>
  <w:style w:type="paragraph" w:styleId="TOC2">
    <w:name w:val="toc 2"/>
    <w:basedOn w:val="Normal"/>
    <w:next w:val="Normal"/>
    <w:autoRedefine/>
    <w:uiPriority w:val="39"/>
    <w:unhideWhenUsed/>
    <w:qFormat/>
    <w:rsid w:val="00154DD4"/>
    <w:pPr>
      <w:spacing w:after="100"/>
      <w:ind w:left="220"/>
    </w:pPr>
    <w:rPr>
      <w:rFonts w:eastAsiaTheme="minorEastAsia"/>
      <w:lang w:eastAsia="ja-JP"/>
    </w:rPr>
  </w:style>
  <w:style w:type="paragraph" w:styleId="TOC3">
    <w:name w:val="toc 3"/>
    <w:basedOn w:val="Normal"/>
    <w:next w:val="Normal"/>
    <w:autoRedefine/>
    <w:uiPriority w:val="39"/>
    <w:unhideWhenUsed/>
    <w:qFormat/>
    <w:rsid w:val="00154DD4"/>
    <w:pPr>
      <w:spacing w:after="100"/>
      <w:ind w:left="440"/>
    </w:pPr>
    <w:rPr>
      <w:rFonts w:eastAsiaTheme="minorEastAsia"/>
      <w:lang w:eastAsia="ja-JP"/>
    </w:rPr>
  </w:style>
  <w:style w:type="paragraph" w:styleId="ListParagraph">
    <w:name w:val="List Paragraph"/>
    <w:basedOn w:val="Normal"/>
    <w:link w:val="ListParagraphChar"/>
    <w:uiPriority w:val="34"/>
    <w:qFormat/>
    <w:rsid w:val="00154DD4"/>
    <w:pPr>
      <w:ind w:left="720"/>
      <w:contextualSpacing/>
    </w:pPr>
  </w:style>
  <w:style w:type="paragraph" w:styleId="TOCHeading">
    <w:name w:val="TOC Heading"/>
    <w:basedOn w:val="Heading1"/>
    <w:next w:val="Normal"/>
    <w:uiPriority w:val="39"/>
    <w:unhideWhenUsed/>
    <w:qFormat/>
    <w:rsid w:val="00154DD4"/>
    <w:pPr>
      <w:outlineLvl w:val="9"/>
    </w:pPr>
    <w:rPr>
      <w:rFonts w:asciiTheme="majorHAnsi" w:hAnsiTheme="majorHAnsi"/>
      <w:color w:val="365F91" w:themeColor="accent1" w:themeShade="BF"/>
      <w:lang w:eastAsia="ja-JP"/>
    </w:rPr>
  </w:style>
  <w:style w:type="paragraph" w:styleId="Header">
    <w:name w:val="header"/>
    <w:basedOn w:val="Normal"/>
    <w:link w:val="HeaderChar"/>
    <w:uiPriority w:val="99"/>
    <w:unhideWhenUsed/>
    <w:rsid w:val="000D4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805"/>
  </w:style>
  <w:style w:type="paragraph" w:styleId="Footer">
    <w:name w:val="footer"/>
    <w:basedOn w:val="Normal"/>
    <w:link w:val="FooterChar"/>
    <w:uiPriority w:val="99"/>
    <w:unhideWhenUsed/>
    <w:rsid w:val="000D4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805"/>
  </w:style>
  <w:style w:type="character" w:customStyle="1" w:styleId="fontstyle01">
    <w:name w:val="fontstyle01"/>
    <w:basedOn w:val="DefaultParagraphFont"/>
    <w:rsid w:val="00926C92"/>
    <w:rPr>
      <w:rFonts w:ascii="Calibri" w:hAnsi="Calibri" w:hint="default"/>
      <w:b w:val="0"/>
      <w:bCs w:val="0"/>
      <w:i w:val="0"/>
      <w:iCs w:val="0"/>
      <w:color w:val="000000"/>
      <w:sz w:val="22"/>
      <w:szCs w:val="22"/>
    </w:rPr>
  </w:style>
  <w:style w:type="paragraph" w:styleId="FootnoteText">
    <w:name w:val="footnote text"/>
    <w:basedOn w:val="Normal"/>
    <w:link w:val="FootnoteTextChar"/>
    <w:uiPriority w:val="99"/>
    <w:semiHidden/>
    <w:unhideWhenUsed/>
    <w:rsid w:val="001465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5B4"/>
    <w:rPr>
      <w:sz w:val="20"/>
      <w:szCs w:val="20"/>
    </w:rPr>
  </w:style>
  <w:style w:type="character" w:styleId="FootnoteReference">
    <w:name w:val="footnote reference"/>
    <w:basedOn w:val="DefaultParagraphFont"/>
    <w:uiPriority w:val="99"/>
    <w:semiHidden/>
    <w:unhideWhenUsed/>
    <w:rsid w:val="001465B4"/>
    <w:rPr>
      <w:vertAlign w:val="superscript"/>
    </w:rPr>
  </w:style>
  <w:style w:type="character" w:styleId="Hyperlink">
    <w:name w:val="Hyperlink"/>
    <w:basedOn w:val="DefaultParagraphFont"/>
    <w:uiPriority w:val="99"/>
    <w:unhideWhenUsed/>
    <w:rsid w:val="00944C5E"/>
    <w:rPr>
      <w:color w:val="0000FF" w:themeColor="hyperlink"/>
      <w:u w:val="single"/>
    </w:rPr>
  </w:style>
  <w:style w:type="paragraph" w:customStyle="1" w:styleId="naslovpr">
    <w:name w:val="naslov pr"/>
    <w:basedOn w:val="ListParagraph"/>
    <w:link w:val="naslovprChar"/>
    <w:qFormat/>
    <w:rsid w:val="00B4668F"/>
    <w:pPr>
      <w:ind w:left="0" w:firstLine="567"/>
    </w:pPr>
    <w:rPr>
      <w:rFonts w:ascii="Times New Roman" w:hAnsi="Times New Roman" w:cs="Times New Roman"/>
      <w:b/>
      <w:sz w:val="24"/>
      <w:szCs w:val="24"/>
      <w:lang w:val="sr-Latn-ME"/>
    </w:rPr>
  </w:style>
  <w:style w:type="character" w:customStyle="1" w:styleId="ListParagraphChar">
    <w:name w:val="List Paragraph Char"/>
    <w:basedOn w:val="DefaultParagraphFont"/>
    <w:link w:val="ListParagraph"/>
    <w:uiPriority w:val="34"/>
    <w:rsid w:val="0015727A"/>
  </w:style>
  <w:style w:type="character" w:customStyle="1" w:styleId="naslovprChar">
    <w:name w:val="naslov pr Char"/>
    <w:basedOn w:val="ListParagraphChar"/>
    <w:link w:val="naslovpr"/>
    <w:rsid w:val="00B4668F"/>
    <w:rPr>
      <w:rFonts w:ascii="Times New Roman" w:hAnsi="Times New Roman" w:cs="Times New Roman"/>
      <w:b/>
      <w:sz w:val="24"/>
      <w:szCs w:val="24"/>
      <w:lang w:val="sr-Latn-ME"/>
    </w:rPr>
  </w:style>
  <w:style w:type="paragraph" w:styleId="BalloonText">
    <w:name w:val="Balloon Text"/>
    <w:basedOn w:val="Normal"/>
    <w:link w:val="BalloonTextChar"/>
    <w:uiPriority w:val="99"/>
    <w:semiHidden/>
    <w:unhideWhenUsed/>
    <w:rsid w:val="00095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149625">
      <w:bodyDiv w:val="1"/>
      <w:marLeft w:val="0"/>
      <w:marRight w:val="0"/>
      <w:marTop w:val="0"/>
      <w:marBottom w:val="0"/>
      <w:divBdr>
        <w:top w:val="none" w:sz="0" w:space="0" w:color="auto"/>
        <w:left w:val="none" w:sz="0" w:space="0" w:color="auto"/>
        <w:bottom w:val="none" w:sz="0" w:space="0" w:color="auto"/>
        <w:right w:val="none" w:sz="0" w:space="0" w:color="auto"/>
      </w:divBdr>
    </w:div>
    <w:div w:id="19935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image" Target="../media/image2.jpeg"/></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image" Target="../media/image2.jpeg"/></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image" Target="../media/image2.jpeg"/></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openxmlformats.org/officeDocument/2006/relationships/image" Target="../media/image3.jpeg"/><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'PSH i PS'!$B$59</c:f>
              <c:strCache>
                <c:ptCount val="1"/>
                <c:pt idx="0">
                  <c:v>Broj korisnika PSH i PS</c:v>
                </c:pt>
              </c:strCache>
            </c:strRef>
          </c:tx>
          <c:invertIfNegative val="0"/>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'PSH i PS'!$A$60:$A$71</c:f>
              <c:strCache>
                <c:ptCount val="12"/>
                <c:pt idx="0">
                  <c:v>Januar </c:v>
                </c:pt>
                <c:pt idx="1">
                  <c:v>Februar</c:v>
                </c:pt>
                <c:pt idx="2">
                  <c:v>Mart</c:v>
                </c:pt>
                <c:pt idx="3">
                  <c:v>April</c:v>
                </c:pt>
                <c:pt idx="4">
                  <c:v>Maj</c:v>
                </c:pt>
                <c:pt idx="5">
                  <c:v>Jun</c:v>
                </c:pt>
                <c:pt idx="6">
                  <c:v>Jul</c:v>
                </c:pt>
                <c:pt idx="7">
                  <c:v>Avgust</c:v>
                </c:pt>
                <c:pt idx="8">
                  <c:v>Septembar</c:v>
                </c:pt>
                <c:pt idx="9">
                  <c:v>Oktobar</c:v>
                </c:pt>
                <c:pt idx="10">
                  <c:v>Novembar </c:v>
                </c:pt>
                <c:pt idx="11">
                  <c:v>Decembar</c:v>
                </c:pt>
              </c:strCache>
            </c:strRef>
          </c:cat>
          <c:val>
            <c:numRef>
              <c:f>'PSH i PS'!$B$60:$B$71</c:f>
              <c:numCache>
                <c:formatCode>General</c:formatCode>
                <c:ptCount val="12"/>
                <c:pt idx="0">
                  <c:v>421</c:v>
                </c:pt>
                <c:pt idx="1">
                  <c:v>426</c:v>
                </c:pt>
                <c:pt idx="2">
                  <c:v>433</c:v>
                </c:pt>
                <c:pt idx="3">
                  <c:v>439</c:v>
                </c:pt>
                <c:pt idx="4">
                  <c:v>433</c:v>
                </c:pt>
                <c:pt idx="5">
                  <c:v>433</c:v>
                </c:pt>
                <c:pt idx="6">
                  <c:v>440</c:v>
                </c:pt>
                <c:pt idx="7">
                  <c:v>440</c:v>
                </c:pt>
                <c:pt idx="8">
                  <c:v>438</c:v>
                </c:pt>
                <c:pt idx="9">
                  <c:v>436</c:v>
                </c:pt>
                <c:pt idx="10">
                  <c:v>430</c:v>
                </c:pt>
                <c:pt idx="11">
                  <c:v>427</c:v>
                </c:pt>
              </c:numCache>
            </c:numRef>
          </c:val>
          <c:extLst xmlns:c16r2="http://schemas.microsoft.com/office/drawing/2015/06/chart">
            <c:ext xmlns:c16="http://schemas.microsoft.com/office/drawing/2014/chart" uri="{C3380CC4-5D6E-409C-BE32-E72D297353CC}">
              <c16:uniqueId val="{00000000-C84E-42B0-A8E4-02D0254455D5}"/>
            </c:ext>
          </c:extLst>
        </c:ser>
        <c:dLbls>
          <c:showLegendKey val="0"/>
          <c:showVal val="0"/>
          <c:showCatName val="0"/>
          <c:showSerName val="0"/>
          <c:showPercent val="0"/>
          <c:showBubbleSize val="0"/>
        </c:dLbls>
        <c:gapWidth val="150"/>
        <c:shape val="box"/>
        <c:axId val="-1640912448"/>
        <c:axId val="-1640910816"/>
        <c:axId val="0"/>
      </c:bar3DChart>
      <c:catAx>
        <c:axId val="-1640912448"/>
        <c:scaling>
          <c:orientation val="minMax"/>
        </c:scaling>
        <c:delete val="0"/>
        <c:axPos val="l"/>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640910816"/>
        <c:crosses val="autoZero"/>
        <c:auto val="1"/>
        <c:lblAlgn val="ctr"/>
        <c:lblOffset val="100"/>
        <c:noMultiLvlLbl val="0"/>
      </c:catAx>
      <c:valAx>
        <c:axId val="-1640910816"/>
        <c:scaling>
          <c:orientation val="minMax"/>
        </c:scaling>
        <c:delete val="0"/>
        <c:axPos val="b"/>
        <c:majorGridlines/>
        <c:numFmt formatCode="General" sourceLinked="1"/>
        <c:majorTickMark val="out"/>
        <c:minorTickMark val="none"/>
        <c:tickLblPos val="nextTo"/>
        <c:crossAx val="-1640912448"/>
        <c:crosses val="autoZero"/>
        <c:crossBetween val="between"/>
      </c:valAx>
    </c:plotArea>
    <c:legend>
      <c:legendPos val="r"/>
      <c:overlay val="0"/>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2"/>
    </a:solid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Sheet1!$B$13</c:f>
              <c:strCache>
                <c:ptCount val="1"/>
                <c:pt idx="0">
                  <c:v>Muški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Sheet1!$A$14:$A$15</c:f>
              <c:strCache>
                <c:ptCount val="2"/>
                <c:pt idx="0">
                  <c:v>Korisnici PSH u srodničkim porodicama</c:v>
                </c:pt>
                <c:pt idx="1">
                  <c:v>Korisnici PSH u nesrodničkim porodicama</c:v>
                </c:pt>
              </c:strCache>
            </c:strRef>
          </c:cat>
          <c:val>
            <c:numRef>
              <c:f>Sheet1!$B$14:$B$15</c:f>
              <c:numCache>
                <c:formatCode>0.0</c:formatCode>
                <c:ptCount val="2"/>
                <c:pt idx="0">
                  <c:v>49.846153846153847</c:v>
                </c:pt>
                <c:pt idx="1">
                  <c:v>55.405405405405403</c:v>
                </c:pt>
              </c:numCache>
            </c:numRef>
          </c:val>
          <c:extLst xmlns:c16r2="http://schemas.microsoft.com/office/drawing/2015/06/chart">
            <c:ext xmlns:c16="http://schemas.microsoft.com/office/drawing/2014/chart" uri="{C3380CC4-5D6E-409C-BE32-E72D297353CC}">
              <c16:uniqueId val="{00000000-3A01-442D-BF77-F1CC514C93DE}"/>
            </c:ext>
          </c:extLst>
        </c:ser>
        <c:ser>
          <c:idx val="1"/>
          <c:order val="1"/>
          <c:tx>
            <c:strRef>
              <c:f>Sheet1!$C$13</c:f>
              <c:strCache>
                <c:ptCount val="1"/>
                <c:pt idx="0">
                  <c:v>Ženski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Sheet1!$A$14:$A$15</c:f>
              <c:strCache>
                <c:ptCount val="2"/>
                <c:pt idx="0">
                  <c:v>Korisnici PSH u srodničkim porodicama</c:v>
                </c:pt>
                <c:pt idx="1">
                  <c:v>Korisnici PSH u nesrodničkim porodicama</c:v>
                </c:pt>
              </c:strCache>
            </c:strRef>
          </c:cat>
          <c:val>
            <c:numRef>
              <c:f>Sheet1!$C$14:$C$15</c:f>
              <c:numCache>
                <c:formatCode>0.0</c:formatCode>
                <c:ptCount val="2"/>
                <c:pt idx="0">
                  <c:v>50.153846153846146</c:v>
                </c:pt>
                <c:pt idx="1">
                  <c:v>44.594594594594597</c:v>
                </c:pt>
              </c:numCache>
            </c:numRef>
          </c:val>
          <c:extLst xmlns:c16r2="http://schemas.microsoft.com/office/drawing/2015/06/chart">
            <c:ext xmlns:c16="http://schemas.microsoft.com/office/drawing/2014/chart" uri="{C3380CC4-5D6E-409C-BE32-E72D297353CC}">
              <c16:uniqueId val="{00000001-3A01-442D-BF77-F1CC514C93DE}"/>
            </c:ext>
          </c:extLst>
        </c:ser>
        <c:dLbls>
          <c:dLblPos val="ctr"/>
          <c:showLegendKey val="0"/>
          <c:showVal val="1"/>
          <c:showCatName val="0"/>
          <c:showSerName val="0"/>
          <c:showPercent val="0"/>
          <c:showBubbleSize val="0"/>
        </c:dLbls>
        <c:gapWidth val="150"/>
        <c:overlap val="100"/>
        <c:axId val="-1501369136"/>
        <c:axId val="-1501369680"/>
      </c:barChart>
      <c:catAx>
        <c:axId val="-150136913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01369680"/>
        <c:crosses val="autoZero"/>
        <c:auto val="1"/>
        <c:lblAlgn val="ctr"/>
        <c:lblOffset val="100"/>
        <c:noMultiLvlLbl val="0"/>
      </c:catAx>
      <c:valAx>
        <c:axId val="-1501369680"/>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none"/>
        <c:minorTickMark val="none"/>
        <c:tickLblPos val="nextTo"/>
        <c:crossAx val="-15013691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Sheet3!$B$19</c:f>
              <c:strCache>
                <c:ptCount val="1"/>
                <c:pt idx="0">
                  <c:v>Procenat</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DDB1-4329-8E31-E33F3D02B8DC}"/>
              </c:ext>
            </c:extLst>
          </c:dPt>
          <c:dPt>
            <c:idx val="1"/>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0-4226-4EE1-8D53-B5CB67F75364}"/>
              </c:ext>
            </c:extLst>
          </c:dPt>
          <c:dPt>
            <c:idx val="2"/>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4226-4EE1-8D53-B5CB67F75364}"/>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DDB1-4329-8E31-E33F3D02B8DC}"/>
              </c:ext>
            </c:extLst>
          </c:dPt>
          <c:dPt>
            <c:idx val="4"/>
            <c:bubble3D val="0"/>
            <c:spPr>
              <a:solidFill>
                <a:schemeClr val="bg1">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2-4226-4EE1-8D53-B5CB67F753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Sheet3!$A$20:$A$24</c:f>
              <c:strCache>
                <c:ptCount val="5"/>
                <c:pt idx="0">
                  <c:v>0-3 god.</c:v>
                </c:pt>
                <c:pt idx="1">
                  <c:v>4-6 god.</c:v>
                </c:pt>
                <c:pt idx="2">
                  <c:v>7-14 god.</c:v>
                </c:pt>
                <c:pt idx="3">
                  <c:v>15-17 god.</c:v>
                </c:pt>
                <c:pt idx="4">
                  <c:v>18-22 god.</c:v>
                </c:pt>
              </c:strCache>
            </c:strRef>
          </c:cat>
          <c:val>
            <c:numRef>
              <c:f>Sheet3!$B$20:$B$24</c:f>
              <c:numCache>
                <c:formatCode>0.0</c:formatCode>
                <c:ptCount val="5"/>
                <c:pt idx="0">
                  <c:v>6.8181818181818175</c:v>
                </c:pt>
                <c:pt idx="1">
                  <c:v>9.3434343434343443</c:v>
                </c:pt>
                <c:pt idx="2">
                  <c:v>40.909090909090914</c:v>
                </c:pt>
                <c:pt idx="3">
                  <c:v>25</c:v>
                </c:pt>
                <c:pt idx="4">
                  <c:v>17.929292929292927</c:v>
                </c:pt>
              </c:numCache>
            </c:numRef>
          </c:val>
          <c:extLst xmlns:c16r2="http://schemas.microsoft.com/office/drawing/2015/06/chart">
            <c:ext xmlns:c16="http://schemas.microsoft.com/office/drawing/2014/chart" uri="{C3380CC4-5D6E-409C-BE32-E72D297353CC}">
              <c16:uniqueId val="{00000000-D7C8-4741-BA52-90E47536697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Sheet1!$B$7</c:f>
              <c:strCache>
                <c:ptCount val="1"/>
                <c:pt idx="0">
                  <c:v>Procenat</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64A3-48F8-A676-0CC0489EDF0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64A3-48F8-A676-0CC0489EDF0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Sheet1!$A$8:$A$9</c:f>
              <c:strCache>
                <c:ptCount val="2"/>
                <c:pt idx="0">
                  <c:v>Smješteni u srodničke HP</c:v>
                </c:pt>
                <c:pt idx="1">
                  <c:v>Smješteni u nesrodničke HP</c:v>
                </c:pt>
              </c:strCache>
            </c:strRef>
          </c:cat>
          <c:val>
            <c:numRef>
              <c:f>Sheet1!$B$8:$B$9</c:f>
              <c:numCache>
                <c:formatCode>0.0%</c:formatCode>
                <c:ptCount val="2"/>
                <c:pt idx="0">
                  <c:v>0.36</c:v>
                </c:pt>
                <c:pt idx="1">
                  <c:v>0.64</c:v>
                </c:pt>
              </c:numCache>
            </c:numRef>
          </c:val>
          <c:extLst xmlns:c16r2="http://schemas.microsoft.com/office/drawing/2015/06/chart">
            <c:ext xmlns:c16="http://schemas.microsoft.com/office/drawing/2014/chart" uri="{C3380CC4-5D6E-409C-BE32-E72D297353CC}">
              <c16:uniqueId val="{00000004-64A3-48F8-A676-0CC0489EDF0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Sheet3!$B$10</c:f>
              <c:strCache>
                <c:ptCount val="1"/>
                <c:pt idx="0">
                  <c:v>Muški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Sheet3!$A$11:$A$15</c:f>
              <c:strCache>
                <c:ptCount val="5"/>
                <c:pt idx="0">
                  <c:v>0-3 god.</c:v>
                </c:pt>
                <c:pt idx="1">
                  <c:v>4-6 god.</c:v>
                </c:pt>
                <c:pt idx="2">
                  <c:v>7-14 god.</c:v>
                </c:pt>
                <c:pt idx="3">
                  <c:v>15-17 god.</c:v>
                </c:pt>
                <c:pt idx="4">
                  <c:v>18-22 god.</c:v>
                </c:pt>
              </c:strCache>
            </c:strRef>
          </c:cat>
          <c:val>
            <c:numRef>
              <c:f>Sheet3!$B$11:$B$15</c:f>
              <c:numCache>
                <c:formatCode>0.0</c:formatCode>
                <c:ptCount val="5"/>
                <c:pt idx="0">
                  <c:v>55.555555555555557</c:v>
                </c:pt>
                <c:pt idx="1">
                  <c:v>59.45945945945946</c:v>
                </c:pt>
                <c:pt idx="2">
                  <c:v>52.469135802469133</c:v>
                </c:pt>
                <c:pt idx="3">
                  <c:v>55.555555555555557</c:v>
                </c:pt>
                <c:pt idx="4">
                  <c:v>35.2112676056338</c:v>
                </c:pt>
              </c:numCache>
            </c:numRef>
          </c:val>
          <c:extLst xmlns:c16r2="http://schemas.microsoft.com/office/drawing/2015/06/chart">
            <c:ext xmlns:c16="http://schemas.microsoft.com/office/drawing/2014/chart" uri="{C3380CC4-5D6E-409C-BE32-E72D297353CC}">
              <c16:uniqueId val="{00000000-3566-4EC1-9031-18BFA5A8C201}"/>
            </c:ext>
          </c:extLst>
        </c:ser>
        <c:ser>
          <c:idx val="1"/>
          <c:order val="1"/>
          <c:tx>
            <c:strRef>
              <c:f>Sheet3!$C$10</c:f>
              <c:strCache>
                <c:ptCount val="1"/>
                <c:pt idx="0">
                  <c:v>Ženski</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Sheet3!$A$11:$A$15</c:f>
              <c:strCache>
                <c:ptCount val="5"/>
                <c:pt idx="0">
                  <c:v>0-3 god.</c:v>
                </c:pt>
                <c:pt idx="1">
                  <c:v>4-6 god.</c:v>
                </c:pt>
                <c:pt idx="2">
                  <c:v>7-14 god.</c:v>
                </c:pt>
                <c:pt idx="3">
                  <c:v>15-17 god.</c:v>
                </c:pt>
                <c:pt idx="4">
                  <c:v>18-22 god.</c:v>
                </c:pt>
              </c:strCache>
            </c:strRef>
          </c:cat>
          <c:val>
            <c:numRef>
              <c:f>Sheet3!$C$11:$C$15</c:f>
              <c:numCache>
                <c:formatCode>0.0</c:formatCode>
                <c:ptCount val="5"/>
                <c:pt idx="0">
                  <c:v>44.444444444444443</c:v>
                </c:pt>
                <c:pt idx="1">
                  <c:v>40.54054054054054</c:v>
                </c:pt>
                <c:pt idx="2">
                  <c:v>47.530864197530867</c:v>
                </c:pt>
                <c:pt idx="3">
                  <c:v>44.444444444444443</c:v>
                </c:pt>
                <c:pt idx="4">
                  <c:v>64.788732394366207</c:v>
                </c:pt>
              </c:numCache>
            </c:numRef>
          </c:val>
          <c:extLst xmlns:c16r2="http://schemas.microsoft.com/office/drawing/2015/06/chart">
            <c:ext xmlns:c16="http://schemas.microsoft.com/office/drawing/2014/chart" uri="{C3380CC4-5D6E-409C-BE32-E72D297353CC}">
              <c16:uniqueId val="{00000001-3566-4EC1-9031-18BFA5A8C201}"/>
            </c:ext>
          </c:extLst>
        </c:ser>
        <c:dLbls>
          <c:dLblPos val="ctr"/>
          <c:showLegendKey val="0"/>
          <c:showVal val="1"/>
          <c:showCatName val="0"/>
          <c:showSerName val="0"/>
          <c:showPercent val="0"/>
          <c:showBubbleSize val="0"/>
        </c:dLbls>
        <c:gapWidth val="150"/>
        <c:overlap val="100"/>
        <c:axId val="-1501374032"/>
        <c:axId val="-1501382736"/>
      </c:barChart>
      <c:catAx>
        <c:axId val="-1501374032"/>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mn-lt"/>
                <a:ea typeface="+mn-ea"/>
                <a:cs typeface="+mn-cs"/>
              </a:defRPr>
            </a:pPr>
            <a:endParaRPr lang="en-US"/>
          </a:p>
        </c:txPr>
        <c:crossAx val="-1501382736"/>
        <c:crosses val="autoZero"/>
        <c:auto val="1"/>
        <c:lblAlgn val="ctr"/>
        <c:lblOffset val="100"/>
        <c:noMultiLvlLbl val="0"/>
      </c:catAx>
      <c:valAx>
        <c:axId val="-15013827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5013740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'Djeca i odrasli smještaj'!$B$21</c:f>
              <c:strCache>
                <c:ptCount val="1"/>
                <c:pt idx="0">
                  <c:v>Procenat</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E8F2-481D-B899-09F3E207418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E8F2-481D-B899-09F3E2074181}"/>
              </c:ext>
            </c:extLst>
          </c:dPt>
          <c:dPt>
            <c:idx val="2"/>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5-E8F2-481D-B899-09F3E20741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'Djeca i odrasli smještaj'!$A$22:$A$24</c:f>
              <c:strCache>
                <c:ptCount val="3"/>
                <c:pt idx="0">
                  <c:v>Porodični smještaj</c:v>
                </c:pt>
                <c:pt idx="1">
                  <c:v>Smještaj u ustanovu </c:v>
                </c:pt>
                <c:pt idx="2">
                  <c:v>Smještaj u prihvatilište/sklonište</c:v>
                </c:pt>
              </c:strCache>
            </c:strRef>
          </c:cat>
          <c:val>
            <c:numRef>
              <c:f>'Djeca i odrasli smještaj'!$B$22:$B$24</c:f>
              <c:numCache>
                <c:formatCode>0.0%</c:formatCode>
                <c:ptCount val="3"/>
                <c:pt idx="0">
                  <c:v>4.5058139534883718E-2</c:v>
                </c:pt>
                <c:pt idx="1">
                  <c:v>0.79360465116279066</c:v>
                </c:pt>
                <c:pt idx="2">
                  <c:v>0.16133720930232559</c:v>
                </c:pt>
              </c:numCache>
            </c:numRef>
          </c:val>
          <c:extLst xmlns:c16r2="http://schemas.microsoft.com/office/drawing/2015/06/chart">
            <c:ext xmlns:c16="http://schemas.microsoft.com/office/drawing/2014/chart" uri="{C3380CC4-5D6E-409C-BE32-E72D297353CC}">
              <c16:uniqueId val="{00000006-E8F2-481D-B899-09F3E207418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1"/>
      <a:tile tx="0" ty="0" sx="100000" sy="100000" flip="none" algn="tl"/>
    </a:blip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Procenat</c:v>
                </c:pt>
              </c:strCache>
            </c:strRef>
          </c:tx>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Sjeverni region</c:v>
                </c:pt>
                <c:pt idx="1">
                  <c:v>Centralni region</c:v>
                </c:pt>
                <c:pt idx="2">
                  <c:v>Primorski region</c:v>
                </c:pt>
              </c:strCache>
            </c:strRef>
          </c:cat>
          <c:val>
            <c:numRef>
              <c:f>Sheet1!$B$2:$B$4</c:f>
              <c:numCache>
                <c:formatCode>0.0</c:formatCode>
                <c:ptCount val="3"/>
                <c:pt idx="0">
                  <c:v>41.935483870967744</c:v>
                </c:pt>
                <c:pt idx="1">
                  <c:v>51.612903225806448</c:v>
                </c:pt>
                <c:pt idx="2">
                  <c:v>6.4516129032258061</c:v>
                </c:pt>
              </c:numCache>
            </c:numRef>
          </c:val>
          <c:extLst xmlns:c16r2="http://schemas.microsoft.com/office/drawing/2015/06/chart">
            <c:ext xmlns:c16="http://schemas.microsoft.com/office/drawing/2014/chart" uri="{C3380CC4-5D6E-409C-BE32-E72D297353CC}">
              <c16:uniqueId val="{00000000-508C-445C-B443-DD096F7C700D}"/>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'pol i godine PS'!$B$47</c:f>
              <c:strCache>
                <c:ptCount val="1"/>
                <c:pt idx="0">
                  <c:v>Procenat</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6F5D-44A3-BA6D-99F7708E5CEB}"/>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6F5D-44A3-BA6D-99F7708E5CEB}"/>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6F5D-44A3-BA6D-99F7708E5CEB}"/>
              </c:ext>
            </c:extLst>
          </c:dPt>
          <c:dLbls>
            <c:spPr>
              <a:solidFill>
                <a:schemeClr val="accent6">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'pol i godine PS'!$A$48:$A$50</c:f>
              <c:strCache>
                <c:ptCount val="3"/>
                <c:pt idx="0">
                  <c:v>Od 18 do 26 godina</c:v>
                </c:pt>
                <c:pt idx="1">
                  <c:v>Od 27 do 65 godina</c:v>
                </c:pt>
                <c:pt idx="2">
                  <c:v>65 godina i više</c:v>
                </c:pt>
              </c:strCache>
            </c:strRef>
          </c:cat>
          <c:val>
            <c:numRef>
              <c:f>'pol i godine PS'!$B$48:$B$50</c:f>
              <c:numCache>
                <c:formatCode>0.0</c:formatCode>
                <c:ptCount val="3"/>
                <c:pt idx="0">
                  <c:v>9.67741935483871</c:v>
                </c:pt>
                <c:pt idx="1">
                  <c:v>64.516129032258064</c:v>
                </c:pt>
                <c:pt idx="2">
                  <c:v>25.806451612903224</c:v>
                </c:pt>
              </c:numCache>
            </c:numRef>
          </c:val>
          <c:extLst xmlns:c16r2="http://schemas.microsoft.com/office/drawing/2015/06/chart">
            <c:ext xmlns:c16="http://schemas.microsoft.com/office/drawing/2014/chart" uri="{C3380CC4-5D6E-409C-BE32-E72D297353CC}">
              <c16:uniqueId val="{00000000-D829-4F9A-9D4F-6BD0F6668FB5}"/>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1"/>
      <a:tile tx="0" ty="0" sx="100000" sy="100000" flip="none" algn="tl"/>
    </a:blip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Sheet1!$B$7</c:f>
              <c:strCache>
                <c:ptCount val="1"/>
                <c:pt idx="0">
                  <c:v>Procenat</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54A3-4125-BE63-5C53C094BD7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54A3-4125-BE63-5C53C094BD77}"/>
              </c:ext>
            </c:extLst>
          </c:dPt>
          <c:dLbls>
            <c:dLbl>
              <c:idx val="0"/>
              <c:spPr>
                <a:solidFill>
                  <a:schemeClr val="accent6">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dLbl>
            <c:dLbl>
              <c:idx val="1"/>
              <c:spPr>
                <a:solidFill>
                  <a:schemeClr val="accent6">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dLbl>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Sheet1!$A$8:$A$9</c:f>
              <c:strCache>
                <c:ptCount val="2"/>
                <c:pt idx="0">
                  <c:v>Standardni PS</c:v>
                </c:pt>
                <c:pt idx="1">
                  <c:v>PS uz intenzivnu ili dodatnu podršku</c:v>
                </c:pt>
              </c:strCache>
            </c:strRef>
          </c:cat>
          <c:val>
            <c:numRef>
              <c:f>Sheet1!$B$8:$B$9</c:f>
              <c:numCache>
                <c:formatCode>0.0</c:formatCode>
                <c:ptCount val="2"/>
                <c:pt idx="0">
                  <c:v>41.935483870967744</c:v>
                </c:pt>
                <c:pt idx="1">
                  <c:v>58.064516129032263</c:v>
                </c:pt>
              </c:numCache>
            </c:numRef>
          </c:val>
          <c:extLst xmlns:c16r2="http://schemas.microsoft.com/office/drawing/2015/06/chart">
            <c:ext xmlns:c16="http://schemas.microsoft.com/office/drawing/2014/chart" uri="{C3380CC4-5D6E-409C-BE32-E72D297353CC}">
              <c16:uniqueId val="{00000004-54A3-4125-BE63-5C53C094BD7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1"/>
      <a:tile tx="0" ty="0" sx="100000" sy="100000" flip="none" algn="tl"/>
    </a:blip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IZNOS!$B$29</c:f>
              <c:strCache>
                <c:ptCount val="1"/>
                <c:pt idx="0">
                  <c:v>Iznos u eurima</c:v>
                </c:pt>
              </c:strCache>
            </c:strRef>
          </c:tx>
          <c:invertIfNegative val="0"/>
          <c:dLbls>
            <c:spPr>
              <a:noFill/>
              <a:ln>
                <a:noFill/>
              </a:ln>
              <a:effectLst/>
            </c:spPr>
            <c:txPr>
              <a:bodyPr wrap="square" lIns="38100" tIns="19050" rIns="38100" bIns="19050" anchor="ctr">
                <a:spAutoFit/>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IZNOS!$A$30:$A$41</c:f>
              <c:strCache>
                <c:ptCount val="12"/>
                <c:pt idx="0">
                  <c:v>Januar</c:v>
                </c:pt>
                <c:pt idx="1">
                  <c:v>Februar</c:v>
                </c:pt>
                <c:pt idx="2">
                  <c:v>Mart</c:v>
                </c:pt>
                <c:pt idx="3">
                  <c:v>April</c:v>
                </c:pt>
                <c:pt idx="4">
                  <c:v>Maj</c:v>
                </c:pt>
                <c:pt idx="5">
                  <c:v>Jun</c:v>
                </c:pt>
                <c:pt idx="6">
                  <c:v>Jul </c:v>
                </c:pt>
                <c:pt idx="7">
                  <c:v>Avgust</c:v>
                </c:pt>
                <c:pt idx="8">
                  <c:v>Septembar </c:v>
                </c:pt>
                <c:pt idx="9">
                  <c:v>Oktobar</c:v>
                </c:pt>
                <c:pt idx="10">
                  <c:v>Novembar</c:v>
                </c:pt>
                <c:pt idx="11">
                  <c:v>Decembar</c:v>
                </c:pt>
              </c:strCache>
            </c:strRef>
          </c:cat>
          <c:val>
            <c:numRef>
              <c:f>IZNOS!$B$30:$B$41</c:f>
              <c:numCache>
                <c:formatCode>#,##0.00</c:formatCode>
                <c:ptCount val="12"/>
                <c:pt idx="0" formatCode="#,##0.00;[Red]#,##0.00">
                  <c:v>122478.04</c:v>
                </c:pt>
                <c:pt idx="1">
                  <c:v>122963.75</c:v>
                </c:pt>
                <c:pt idx="2">
                  <c:v>124039.51</c:v>
                </c:pt>
                <c:pt idx="3">
                  <c:v>129108.14</c:v>
                </c:pt>
                <c:pt idx="4">
                  <c:v>126557.24</c:v>
                </c:pt>
                <c:pt idx="5">
                  <c:v>126285.75</c:v>
                </c:pt>
                <c:pt idx="6">
                  <c:v>127895.67999999999</c:v>
                </c:pt>
                <c:pt idx="7">
                  <c:v>128000.43</c:v>
                </c:pt>
                <c:pt idx="8">
                  <c:v>129699.36</c:v>
                </c:pt>
                <c:pt idx="9">
                  <c:v>123773.74</c:v>
                </c:pt>
                <c:pt idx="10">
                  <c:v>124389.03</c:v>
                </c:pt>
                <c:pt idx="11">
                  <c:v>147970.34</c:v>
                </c:pt>
              </c:numCache>
            </c:numRef>
          </c:val>
          <c:extLst xmlns:c16r2="http://schemas.microsoft.com/office/drawing/2015/06/chart">
            <c:ext xmlns:c16="http://schemas.microsoft.com/office/drawing/2014/chart" uri="{C3380CC4-5D6E-409C-BE32-E72D297353CC}">
              <c16:uniqueId val="{00000000-0F7A-491C-87A6-9BDD28219F58}"/>
            </c:ext>
          </c:extLst>
        </c:ser>
        <c:dLbls>
          <c:showLegendKey val="0"/>
          <c:showVal val="0"/>
          <c:showCatName val="0"/>
          <c:showSerName val="0"/>
          <c:showPercent val="0"/>
          <c:showBubbleSize val="0"/>
        </c:dLbls>
        <c:gapWidth val="150"/>
        <c:shape val="box"/>
        <c:axId val="-1539169024"/>
        <c:axId val="-1539168480"/>
        <c:axId val="0"/>
      </c:bar3DChart>
      <c:catAx>
        <c:axId val="-1539169024"/>
        <c:scaling>
          <c:orientation val="minMax"/>
        </c:scaling>
        <c:delete val="0"/>
        <c:axPos val="l"/>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539168480"/>
        <c:crosses val="autoZero"/>
        <c:auto val="1"/>
        <c:lblAlgn val="ctr"/>
        <c:lblOffset val="100"/>
        <c:noMultiLvlLbl val="0"/>
      </c:catAx>
      <c:valAx>
        <c:axId val="-1539168480"/>
        <c:scaling>
          <c:orientation val="minMax"/>
        </c:scaling>
        <c:delete val="0"/>
        <c:axPos val="b"/>
        <c:majorGridlines/>
        <c:numFmt formatCode="#,##0.00;[Red]#,##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539169024"/>
        <c:crosses val="autoZero"/>
        <c:crossBetween val="between"/>
      </c:valAx>
    </c:plotArea>
    <c:legend>
      <c:legendPos val="r"/>
      <c:overlay val="0"/>
    </c:legend>
    <c:plotVisOnly val="1"/>
    <c:dispBlanksAs val="gap"/>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'pol i godine PS'!$B$29</c:f>
              <c:strCache>
                <c:ptCount val="1"/>
                <c:pt idx="0">
                  <c:v>Procenat</c:v>
                </c:pt>
              </c:strCache>
            </c:strRef>
          </c:tx>
          <c:explosion val="25"/>
          <c:dLbls>
            <c:spPr>
              <a:solidFill>
                <a:schemeClr val="bg1"/>
              </a:solidFill>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'pol i godine PS'!$A$30:$A$31</c:f>
              <c:strCache>
                <c:ptCount val="2"/>
                <c:pt idx="0">
                  <c:v>PSH</c:v>
                </c:pt>
                <c:pt idx="1">
                  <c:v>PS</c:v>
                </c:pt>
              </c:strCache>
            </c:strRef>
          </c:cat>
          <c:val>
            <c:numRef>
              <c:f>'pol i godine PS'!$B$30:$B$31</c:f>
              <c:numCache>
                <c:formatCode>0.0</c:formatCode>
                <c:ptCount val="2"/>
                <c:pt idx="0">
                  <c:v>92.740046838407494</c:v>
                </c:pt>
                <c:pt idx="1">
                  <c:v>7.2599531615925059</c:v>
                </c:pt>
              </c:numCache>
            </c:numRef>
          </c:val>
          <c:extLst xmlns:c16r2="http://schemas.microsoft.com/office/drawing/2015/06/chart">
            <c:ext xmlns:c16="http://schemas.microsoft.com/office/drawing/2014/chart" uri="{C3380CC4-5D6E-409C-BE32-E72D297353CC}">
              <c16:uniqueId val="{00000000-F586-4A5E-B2A4-7A56B6B39BF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solidFill>
      <a:schemeClr val="bg1">
        <a:lumMod val="95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'Smještaj djeca'!$B$8</c:f>
              <c:strCache>
                <c:ptCount val="1"/>
                <c:pt idx="0">
                  <c:v>Procenat</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791F-4311-8BC0-5315BBEEA235}"/>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791F-4311-8BC0-5315BBEEA235}"/>
              </c:ext>
            </c:extLst>
          </c:dPt>
          <c:dPt>
            <c:idx val="2"/>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5-791F-4311-8BC0-5315BBEEA2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'Smještaj djeca'!$A$9:$A$11</c:f>
              <c:strCache>
                <c:ptCount val="3"/>
                <c:pt idx="0">
                  <c:v>Porodični smještaj-hraniteljstvo</c:v>
                </c:pt>
                <c:pt idx="1">
                  <c:v>Smještaj u ustanovu i malu grupnu zajednicu</c:v>
                </c:pt>
                <c:pt idx="2">
                  <c:v>Smještaj u prihvatilište/sklonište</c:v>
                </c:pt>
              </c:strCache>
            </c:strRef>
          </c:cat>
          <c:val>
            <c:numRef>
              <c:f>'Smještaj djeca'!$B$9:$B$11</c:f>
              <c:numCache>
                <c:formatCode>0.0%</c:formatCode>
                <c:ptCount val="3"/>
                <c:pt idx="0">
                  <c:v>0.77100000000000002</c:v>
                </c:pt>
                <c:pt idx="1">
                  <c:v>0.21199999999999999</c:v>
                </c:pt>
                <c:pt idx="2">
                  <c:v>1.7000000000000001E-2</c:v>
                </c:pt>
              </c:numCache>
            </c:numRef>
          </c:val>
          <c:extLst xmlns:c16r2="http://schemas.microsoft.com/office/drawing/2015/06/chart">
            <c:ext xmlns:c16="http://schemas.microsoft.com/office/drawing/2014/chart" uri="{C3380CC4-5D6E-409C-BE32-E72D297353CC}">
              <c16:uniqueId val="{00000006-791F-4311-8BC0-5315BBEEA235}"/>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Broj korisnika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Započeli sa korišćenjem usluge</c:v>
                </c:pt>
                <c:pt idx="1">
                  <c:v>Prestali da koriste uslugu</c:v>
                </c:pt>
              </c:strCache>
            </c:strRef>
          </c:cat>
          <c:val>
            <c:numRef>
              <c:f>Sheet1!$B$2:$B$3</c:f>
              <c:numCache>
                <c:formatCode>General</c:formatCode>
                <c:ptCount val="2"/>
                <c:pt idx="0">
                  <c:v>69</c:v>
                </c:pt>
                <c:pt idx="1">
                  <c:v>21</c:v>
                </c:pt>
              </c:numCache>
            </c:numRef>
          </c:val>
          <c:extLst xmlns:c16r2="http://schemas.microsoft.com/office/drawing/2015/06/chart">
            <c:ext xmlns:c16="http://schemas.microsoft.com/office/drawing/2014/chart" uri="{C3380CC4-5D6E-409C-BE32-E72D297353CC}">
              <c16:uniqueId val="{00000000-06DB-4F64-A3D7-871E6A58147F}"/>
            </c:ext>
          </c:extLst>
        </c:ser>
        <c:dLbls>
          <c:dLblPos val="inEnd"/>
          <c:showLegendKey val="0"/>
          <c:showVal val="1"/>
          <c:showCatName val="0"/>
          <c:showSerName val="0"/>
          <c:showPercent val="0"/>
          <c:showBubbleSize val="0"/>
        </c:dLbls>
        <c:gapWidth val="65"/>
        <c:axId val="-1539167936"/>
        <c:axId val="-1539167392"/>
      </c:barChart>
      <c:catAx>
        <c:axId val="-15391679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39167392"/>
        <c:crosses val="autoZero"/>
        <c:auto val="1"/>
        <c:lblAlgn val="ctr"/>
        <c:lblOffset val="100"/>
        <c:noMultiLvlLbl val="0"/>
      </c:catAx>
      <c:valAx>
        <c:axId val="-15391673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3916793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Sheet1!$B$7</c:f>
              <c:strCache>
                <c:ptCount val="1"/>
                <c:pt idx="0">
                  <c:v>Procenat</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F416-4099-A45F-1504ACA564E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F416-4099-A45F-1504ACA564E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Sheet1!$A$8:$A$9</c:f>
              <c:strCache>
                <c:ptCount val="2"/>
                <c:pt idx="0">
                  <c:v>Srodničke porodice</c:v>
                </c:pt>
                <c:pt idx="1">
                  <c:v>Nesrodničke porodice</c:v>
                </c:pt>
              </c:strCache>
            </c:strRef>
          </c:cat>
          <c:val>
            <c:numRef>
              <c:f>Sheet1!$B$8:$B$9</c:f>
              <c:numCache>
                <c:formatCode>0.0%</c:formatCode>
                <c:ptCount val="2"/>
                <c:pt idx="0">
                  <c:v>0.81453634085213034</c:v>
                </c:pt>
                <c:pt idx="1">
                  <c:v>0.18546365914786966</c:v>
                </c:pt>
              </c:numCache>
            </c:numRef>
          </c:val>
          <c:extLst xmlns:c16r2="http://schemas.microsoft.com/office/drawing/2015/06/chart">
            <c:ext xmlns:c16="http://schemas.microsoft.com/office/drawing/2014/chart" uri="{C3380CC4-5D6E-409C-BE32-E72D297353CC}">
              <c16:uniqueId val="{00000004-F416-4099-A45F-1504ACA564E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Procenat</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CD4D-4453-BDAF-615637DB3A45}"/>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CD4D-4453-BDAF-615637DB3A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Djeca</c:v>
                </c:pt>
                <c:pt idx="1">
                  <c:v>Mladi</c:v>
                </c:pt>
              </c:strCache>
            </c:strRef>
          </c:cat>
          <c:val>
            <c:numRef>
              <c:f>Sheet1!$B$2:$B$3</c:f>
              <c:numCache>
                <c:formatCode>0.0%</c:formatCode>
                <c:ptCount val="2"/>
                <c:pt idx="0">
                  <c:v>0.82099999999999995</c:v>
                </c:pt>
                <c:pt idx="1">
                  <c:v>0.17899999999999999</c:v>
                </c:pt>
              </c:numCache>
            </c:numRef>
          </c:val>
          <c:extLst xmlns:c16r2="http://schemas.microsoft.com/office/drawing/2015/06/chart">
            <c:ext xmlns:c16="http://schemas.microsoft.com/office/drawing/2014/chart" uri="{C3380CC4-5D6E-409C-BE32-E72D297353CC}">
              <c16:uniqueId val="{00000000-E749-49BC-9CE0-F3C9A954BEB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22703412073491E-2"/>
          <c:y val="4.8726467331118496E-2"/>
          <c:w val="0.87232174103237092"/>
          <c:h val="0.76933162424464385"/>
        </c:manualLayout>
      </c:layout>
      <c:barChart>
        <c:barDir val="col"/>
        <c:grouping val="percentStacked"/>
        <c:varyColors val="0"/>
        <c:ser>
          <c:idx val="0"/>
          <c:order val="0"/>
          <c:tx>
            <c:strRef>
              <c:f>'Srodnički i nesrodnički PSH'!$B$1</c:f>
              <c:strCache>
                <c:ptCount val="1"/>
                <c:pt idx="0">
                  <c:v>Broj djece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'Srodnički i nesrodnički PSH'!$A$2:$A$3</c:f>
              <c:strCache>
                <c:ptCount val="2"/>
                <c:pt idx="0">
                  <c:v>Srodničke porodice</c:v>
                </c:pt>
                <c:pt idx="1">
                  <c:v>Nesrodničke porodice</c:v>
                </c:pt>
              </c:strCache>
            </c:strRef>
          </c:cat>
          <c:val>
            <c:numRef>
              <c:f>'Srodnički i nesrodnički PSH'!$B$2:$B$3</c:f>
              <c:numCache>
                <c:formatCode>General</c:formatCode>
                <c:ptCount val="2"/>
                <c:pt idx="0">
                  <c:v>255</c:v>
                </c:pt>
                <c:pt idx="1">
                  <c:v>69</c:v>
                </c:pt>
              </c:numCache>
            </c:numRef>
          </c:val>
          <c:extLst xmlns:c16r2="http://schemas.microsoft.com/office/drawing/2015/06/chart">
            <c:ext xmlns:c16="http://schemas.microsoft.com/office/drawing/2014/chart" uri="{C3380CC4-5D6E-409C-BE32-E72D297353CC}">
              <c16:uniqueId val="{00000000-B063-4879-A609-809E8598B0F5}"/>
            </c:ext>
          </c:extLst>
        </c:ser>
        <c:ser>
          <c:idx val="1"/>
          <c:order val="1"/>
          <c:tx>
            <c:strRef>
              <c:f>'Srodnički i nesrodnički PSH'!$C$1</c:f>
              <c:strCache>
                <c:ptCount val="1"/>
                <c:pt idx="0">
                  <c:v>Broj mladih</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'Srodnički i nesrodnički PSH'!$A$2:$A$3</c:f>
              <c:strCache>
                <c:ptCount val="2"/>
                <c:pt idx="0">
                  <c:v>Srodničke porodice</c:v>
                </c:pt>
                <c:pt idx="1">
                  <c:v>Nesrodničke porodice</c:v>
                </c:pt>
              </c:strCache>
            </c:strRef>
          </c:cat>
          <c:val>
            <c:numRef>
              <c:f>'Srodnički i nesrodnički PSH'!$C$2:$C$3</c:f>
              <c:numCache>
                <c:formatCode>General</c:formatCode>
                <c:ptCount val="2"/>
                <c:pt idx="0">
                  <c:v>70</c:v>
                </c:pt>
                <c:pt idx="1">
                  <c:v>5</c:v>
                </c:pt>
              </c:numCache>
            </c:numRef>
          </c:val>
          <c:extLst xmlns:c16r2="http://schemas.microsoft.com/office/drawing/2015/06/chart">
            <c:ext xmlns:c16="http://schemas.microsoft.com/office/drawing/2014/chart" uri="{C3380CC4-5D6E-409C-BE32-E72D297353CC}">
              <c16:uniqueId val="{00000001-B063-4879-A609-809E8598B0F5}"/>
            </c:ext>
          </c:extLst>
        </c:ser>
        <c:dLbls>
          <c:dLblPos val="ctr"/>
          <c:showLegendKey val="0"/>
          <c:showVal val="1"/>
          <c:showCatName val="0"/>
          <c:showSerName val="0"/>
          <c:showPercent val="0"/>
          <c:showBubbleSize val="0"/>
        </c:dLbls>
        <c:gapWidth val="150"/>
        <c:overlap val="100"/>
        <c:axId val="-1539166848"/>
        <c:axId val="-1539180992"/>
      </c:barChart>
      <c:catAx>
        <c:axId val="-15391668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39180992"/>
        <c:crosses val="autoZero"/>
        <c:auto val="1"/>
        <c:lblAlgn val="ctr"/>
        <c:lblOffset val="100"/>
        <c:noMultiLvlLbl val="0"/>
      </c:catAx>
      <c:valAx>
        <c:axId val="-15391809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5391668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'Djeca po opštinama'!$B$1</c:f>
              <c:strCache>
                <c:ptCount val="1"/>
                <c:pt idx="0">
                  <c:v>Djeca</c:v>
                </c:pt>
              </c:strCache>
            </c:strRef>
          </c:tx>
          <c:invertIfNegative val="0"/>
          <c:cat>
            <c:strRef>
              <c:f>'Djeca po opštinama'!$A$2:$A$27</c:f>
              <c:strCache>
                <c:ptCount val="26"/>
                <c:pt idx="1">
                  <c:v>Podgorica</c:v>
                </c:pt>
                <c:pt idx="2">
                  <c:v>Golubovci</c:v>
                </c:pt>
                <c:pt idx="3">
                  <c:v>Tuzi</c:v>
                </c:pt>
                <c:pt idx="4">
                  <c:v>Danilovgrad</c:v>
                </c:pt>
                <c:pt idx="5">
                  <c:v>Cetinje</c:v>
                </c:pt>
                <c:pt idx="6">
                  <c:v>Nikšić</c:v>
                </c:pt>
                <c:pt idx="7">
                  <c:v>Plužine</c:v>
                </c:pt>
                <c:pt idx="8">
                  <c:v>Šavnik</c:v>
                </c:pt>
                <c:pt idx="9">
                  <c:v>Bar</c:v>
                </c:pt>
                <c:pt idx="10">
                  <c:v>Ulcinj</c:v>
                </c:pt>
                <c:pt idx="11">
                  <c:v>Kotor</c:v>
                </c:pt>
                <c:pt idx="12">
                  <c:v>Tivat</c:v>
                </c:pt>
                <c:pt idx="13">
                  <c:v>Budva</c:v>
                </c:pt>
                <c:pt idx="14">
                  <c:v>Herceg Novi</c:v>
                </c:pt>
                <c:pt idx="15">
                  <c:v>Berane</c:v>
                </c:pt>
                <c:pt idx="16">
                  <c:v>Andrijevica</c:v>
                </c:pt>
                <c:pt idx="17">
                  <c:v>Petnjica</c:v>
                </c:pt>
                <c:pt idx="18">
                  <c:v>Plav</c:v>
                </c:pt>
                <c:pt idx="19">
                  <c:v>Gusinje</c:v>
                </c:pt>
                <c:pt idx="20">
                  <c:v>Rožaje</c:v>
                </c:pt>
                <c:pt idx="21">
                  <c:v>Bijelo Polje</c:v>
                </c:pt>
                <c:pt idx="22">
                  <c:v>Mojkovac</c:v>
                </c:pt>
                <c:pt idx="23">
                  <c:v>Kolašin</c:v>
                </c:pt>
                <c:pt idx="24">
                  <c:v>Pljevlja</c:v>
                </c:pt>
                <c:pt idx="25">
                  <c:v>Žabljak</c:v>
                </c:pt>
              </c:strCache>
            </c:strRef>
          </c:cat>
          <c:val>
            <c:numRef>
              <c:f>'Djeca po opštinama'!$B$2:$B$27</c:f>
              <c:numCache>
                <c:formatCode>General</c:formatCode>
                <c:ptCount val="26"/>
                <c:pt idx="1">
                  <c:v>142</c:v>
                </c:pt>
                <c:pt idx="2">
                  <c:v>12</c:v>
                </c:pt>
                <c:pt idx="3">
                  <c:v>5</c:v>
                </c:pt>
                <c:pt idx="4">
                  <c:v>12</c:v>
                </c:pt>
                <c:pt idx="5">
                  <c:v>7</c:v>
                </c:pt>
                <c:pt idx="6">
                  <c:v>29</c:v>
                </c:pt>
                <c:pt idx="7">
                  <c:v>1</c:v>
                </c:pt>
                <c:pt idx="8">
                  <c:v>3</c:v>
                </c:pt>
                <c:pt idx="9">
                  <c:v>30</c:v>
                </c:pt>
                <c:pt idx="10">
                  <c:v>8</c:v>
                </c:pt>
                <c:pt idx="11">
                  <c:v>2</c:v>
                </c:pt>
                <c:pt idx="12">
                  <c:v>1</c:v>
                </c:pt>
                <c:pt idx="13">
                  <c:v>4</c:v>
                </c:pt>
                <c:pt idx="14">
                  <c:v>8</c:v>
                </c:pt>
                <c:pt idx="15">
                  <c:v>13</c:v>
                </c:pt>
                <c:pt idx="16">
                  <c:v>2</c:v>
                </c:pt>
                <c:pt idx="17">
                  <c:v>6</c:v>
                </c:pt>
                <c:pt idx="18">
                  <c:v>5</c:v>
                </c:pt>
                <c:pt idx="19">
                  <c:v>0</c:v>
                </c:pt>
                <c:pt idx="20">
                  <c:v>9</c:v>
                </c:pt>
                <c:pt idx="21">
                  <c:v>13</c:v>
                </c:pt>
                <c:pt idx="22">
                  <c:v>3</c:v>
                </c:pt>
                <c:pt idx="23">
                  <c:v>7</c:v>
                </c:pt>
                <c:pt idx="24">
                  <c:v>2</c:v>
                </c:pt>
                <c:pt idx="25">
                  <c:v>1</c:v>
                </c:pt>
              </c:numCache>
            </c:numRef>
          </c:val>
          <c:extLst xmlns:c16r2="http://schemas.microsoft.com/office/drawing/2015/06/chart">
            <c:ext xmlns:c16="http://schemas.microsoft.com/office/drawing/2014/chart" uri="{C3380CC4-5D6E-409C-BE32-E72D297353CC}">
              <c16:uniqueId val="{00000000-259E-4A2E-8984-5B3BC5C74F06}"/>
            </c:ext>
          </c:extLst>
        </c:ser>
        <c:ser>
          <c:idx val="1"/>
          <c:order val="1"/>
          <c:tx>
            <c:strRef>
              <c:f>'Djeca po opštinama'!$C$1</c:f>
              <c:strCache>
                <c:ptCount val="1"/>
                <c:pt idx="0">
                  <c:v>Mladi</c:v>
                </c:pt>
              </c:strCache>
            </c:strRef>
          </c:tx>
          <c:invertIfNegative val="0"/>
          <c:cat>
            <c:strRef>
              <c:f>'Djeca po opštinama'!$A$2:$A$27</c:f>
              <c:strCache>
                <c:ptCount val="26"/>
                <c:pt idx="1">
                  <c:v>Podgorica</c:v>
                </c:pt>
                <c:pt idx="2">
                  <c:v>Golubovci</c:v>
                </c:pt>
                <c:pt idx="3">
                  <c:v>Tuzi</c:v>
                </c:pt>
                <c:pt idx="4">
                  <c:v>Danilovgrad</c:v>
                </c:pt>
                <c:pt idx="5">
                  <c:v>Cetinje</c:v>
                </c:pt>
                <c:pt idx="6">
                  <c:v>Nikšić</c:v>
                </c:pt>
                <c:pt idx="7">
                  <c:v>Plužine</c:v>
                </c:pt>
                <c:pt idx="8">
                  <c:v>Šavnik</c:v>
                </c:pt>
                <c:pt idx="9">
                  <c:v>Bar</c:v>
                </c:pt>
                <c:pt idx="10">
                  <c:v>Ulcinj</c:v>
                </c:pt>
                <c:pt idx="11">
                  <c:v>Kotor</c:v>
                </c:pt>
                <c:pt idx="12">
                  <c:v>Tivat</c:v>
                </c:pt>
                <c:pt idx="13">
                  <c:v>Budva</c:v>
                </c:pt>
                <c:pt idx="14">
                  <c:v>Herceg Novi</c:v>
                </c:pt>
                <c:pt idx="15">
                  <c:v>Berane</c:v>
                </c:pt>
                <c:pt idx="16">
                  <c:v>Andrijevica</c:v>
                </c:pt>
                <c:pt idx="17">
                  <c:v>Petnjica</c:v>
                </c:pt>
                <c:pt idx="18">
                  <c:v>Plav</c:v>
                </c:pt>
                <c:pt idx="19">
                  <c:v>Gusinje</c:v>
                </c:pt>
                <c:pt idx="20">
                  <c:v>Rožaje</c:v>
                </c:pt>
                <c:pt idx="21">
                  <c:v>Bijelo Polje</c:v>
                </c:pt>
                <c:pt idx="22">
                  <c:v>Mojkovac</c:v>
                </c:pt>
                <c:pt idx="23">
                  <c:v>Kolašin</c:v>
                </c:pt>
                <c:pt idx="24">
                  <c:v>Pljevlja</c:v>
                </c:pt>
                <c:pt idx="25">
                  <c:v>Žabljak</c:v>
                </c:pt>
              </c:strCache>
            </c:strRef>
          </c:cat>
          <c:val>
            <c:numRef>
              <c:f>'Djeca po opštinama'!$C$2:$C$27</c:f>
              <c:numCache>
                <c:formatCode>General</c:formatCode>
                <c:ptCount val="26"/>
                <c:pt idx="1">
                  <c:v>28</c:v>
                </c:pt>
                <c:pt idx="2">
                  <c:v>5</c:v>
                </c:pt>
                <c:pt idx="3">
                  <c:v>0</c:v>
                </c:pt>
                <c:pt idx="4">
                  <c:v>2</c:v>
                </c:pt>
                <c:pt idx="5">
                  <c:v>8</c:v>
                </c:pt>
                <c:pt idx="6">
                  <c:v>5</c:v>
                </c:pt>
                <c:pt idx="7">
                  <c:v>0</c:v>
                </c:pt>
                <c:pt idx="8">
                  <c:v>0</c:v>
                </c:pt>
                <c:pt idx="9">
                  <c:v>3</c:v>
                </c:pt>
                <c:pt idx="10">
                  <c:v>0</c:v>
                </c:pt>
                <c:pt idx="11">
                  <c:v>0</c:v>
                </c:pt>
                <c:pt idx="12">
                  <c:v>0</c:v>
                </c:pt>
                <c:pt idx="13">
                  <c:v>1</c:v>
                </c:pt>
                <c:pt idx="14">
                  <c:v>0</c:v>
                </c:pt>
                <c:pt idx="15">
                  <c:v>4</c:v>
                </c:pt>
                <c:pt idx="16">
                  <c:v>0</c:v>
                </c:pt>
                <c:pt idx="17">
                  <c:v>2</c:v>
                </c:pt>
                <c:pt idx="18">
                  <c:v>1</c:v>
                </c:pt>
                <c:pt idx="19">
                  <c:v>0</c:v>
                </c:pt>
                <c:pt idx="20">
                  <c:v>5</c:v>
                </c:pt>
                <c:pt idx="21">
                  <c:v>1</c:v>
                </c:pt>
                <c:pt idx="22">
                  <c:v>1</c:v>
                </c:pt>
                <c:pt idx="23">
                  <c:v>3</c:v>
                </c:pt>
                <c:pt idx="24">
                  <c:v>2</c:v>
                </c:pt>
                <c:pt idx="25">
                  <c:v>0</c:v>
                </c:pt>
              </c:numCache>
            </c:numRef>
          </c:val>
          <c:extLst xmlns:c16r2="http://schemas.microsoft.com/office/drawing/2015/06/chart">
            <c:ext xmlns:c16="http://schemas.microsoft.com/office/drawing/2014/chart" uri="{C3380CC4-5D6E-409C-BE32-E72D297353CC}">
              <c16:uniqueId val="{00000001-259E-4A2E-8984-5B3BC5C74F06}"/>
            </c:ext>
          </c:extLst>
        </c:ser>
        <c:dLbls>
          <c:showLegendKey val="0"/>
          <c:showVal val="0"/>
          <c:showCatName val="0"/>
          <c:showSerName val="0"/>
          <c:showPercent val="0"/>
          <c:showBubbleSize val="0"/>
        </c:dLbls>
        <c:gapWidth val="150"/>
        <c:overlap val="100"/>
        <c:axId val="-1486543952"/>
        <c:axId val="-1501381104"/>
      </c:barChart>
      <c:catAx>
        <c:axId val="-1486543952"/>
        <c:scaling>
          <c:orientation val="minMax"/>
        </c:scaling>
        <c:delete val="0"/>
        <c:axPos val="l"/>
        <c:numFmt formatCode="General" sourceLinked="0"/>
        <c:majorTickMark val="out"/>
        <c:minorTickMark val="none"/>
        <c:tickLblPos val="nextTo"/>
        <c:crossAx val="-1501381104"/>
        <c:crosses val="autoZero"/>
        <c:auto val="1"/>
        <c:lblAlgn val="ctr"/>
        <c:lblOffset val="100"/>
        <c:noMultiLvlLbl val="0"/>
      </c:catAx>
      <c:valAx>
        <c:axId val="-1501381104"/>
        <c:scaling>
          <c:orientation val="minMax"/>
        </c:scaling>
        <c:delete val="0"/>
        <c:axPos val="b"/>
        <c:majorGridlines/>
        <c:numFmt formatCode="General" sourceLinked="1"/>
        <c:majorTickMark val="out"/>
        <c:minorTickMark val="none"/>
        <c:tickLblPos val="nextTo"/>
        <c:crossAx val="-1486543952"/>
        <c:crosses val="autoZero"/>
        <c:crossBetween val="between"/>
      </c:valAx>
      <c:spPr>
        <a:blipFill>
          <a:blip xmlns:r="http://schemas.openxmlformats.org/officeDocument/2006/relationships" r:embed="rId1"/>
          <a:tile tx="0" ty="0" sx="100000" sy="100000" flip="none" algn="tl"/>
        </a:blipFill>
      </c:spPr>
    </c:plotArea>
    <c:legend>
      <c:legendPos val="r"/>
      <c:overlay val="0"/>
    </c:legend>
    <c:plotVisOnly val="1"/>
    <c:dispBlanksAs val="gap"/>
    <c:showDLblsOverMax val="0"/>
  </c:chart>
  <c:spPr>
    <a:blipFill>
      <a:blip xmlns:r="http://schemas.openxmlformats.org/officeDocument/2006/relationships" r:embed="rId2"/>
      <a:tile tx="0" ty="0" sx="100000" sy="100000" flip="none" algn="tl"/>
    </a:blipFill>
  </c:spPr>
  <c:externalData r:id="rId3">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8FF1D-750F-425A-B3EE-AA3F45B5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7975</Words>
  <Characters>45460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PGSZ15</dc:creator>
  <cp:lastModifiedBy>CSR</cp:lastModifiedBy>
  <cp:revision>2</cp:revision>
  <cp:lastPrinted>2024-02-02T12:45:00Z</cp:lastPrinted>
  <dcterms:created xsi:type="dcterms:W3CDTF">2024-07-02T11:58:00Z</dcterms:created>
  <dcterms:modified xsi:type="dcterms:W3CDTF">2024-07-02T11:58:00Z</dcterms:modified>
</cp:coreProperties>
</file>