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3F8" w:rsidRPr="007723F8" w:rsidRDefault="007723F8" w:rsidP="00395CBB">
      <w:pPr>
        <w:jc w:val="center"/>
        <w:rPr>
          <w:b/>
          <w:sz w:val="28"/>
        </w:rPr>
      </w:pPr>
      <w:proofErr w:type="spellStart"/>
      <w:r w:rsidRPr="007723F8">
        <w:rPr>
          <w:b/>
          <w:sz w:val="28"/>
        </w:rPr>
        <w:t>Inspekcijski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nadzor</w:t>
      </w:r>
      <w:proofErr w:type="spellEnd"/>
      <w:r w:rsidRPr="007723F8">
        <w:rPr>
          <w:b/>
          <w:sz w:val="28"/>
        </w:rPr>
        <w:t xml:space="preserve"> u </w:t>
      </w:r>
      <w:proofErr w:type="spellStart"/>
      <w:r w:rsidRPr="007723F8">
        <w:rPr>
          <w:b/>
          <w:sz w:val="28"/>
        </w:rPr>
        <w:t>socijalnoj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dječjoj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zaštiti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primjena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zakona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podzakonskih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propisa</w:t>
      </w:r>
      <w:proofErr w:type="spellEnd"/>
      <w:r w:rsidRPr="007723F8">
        <w:rPr>
          <w:b/>
          <w:sz w:val="28"/>
        </w:rPr>
        <w:t xml:space="preserve"> u </w:t>
      </w:r>
      <w:proofErr w:type="spellStart"/>
      <w:r w:rsidRPr="007723F8">
        <w:rPr>
          <w:b/>
          <w:sz w:val="28"/>
        </w:rPr>
        <w:t>postupku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ostvarivanja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prava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na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osnovna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materijalna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davanja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usluge</w:t>
      </w:r>
      <w:proofErr w:type="spellEnd"/>
      <w:r w:rsidRPr="007723F8">
        <w:rPr>
          <w:b/>
          <w:sz w:val="28"/>
        </w:rPr>
        <w:t xml:space="preserve"> u </w:t>
      </w:r>
      <w:proofErr w:type="spellStart"/>
      <w:r w:rsidRPr="007723F8">
        <w:rPr>
          <w:b/>
          <w:sz w:val="28"/>
        </w:rPr>
        <w:t>oblasti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socijalne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i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dječje</w:t>
      </w:r>
      <w:proofErr w:type="spellEnd"/>
      <w:r w:rsidRPr="007723F8">
        <w:rPr>
          <w:b/>
          <w:sz w:val="28"/>
        </w:rPr>
        <w:t xml:space="preserve"> </w:t>
      </w:r>
      <w:proofErr w:type="spellStart"/>
      <w:r w:rsidRPr="007723F8">
        <w:rPr>
          <w:b/>
          <w:sz w:val="28"/>
        </w:rPr>
        <w:t>zaštite</w:t>
      </w:r>
      <w:proofErr w:type="spellEnd"/>
    </w:p>
    <w:p w:rsidR="007723F8" w:rsidRDefault="007723F8" w:rsidP="00153263">
      <w:pPr>
        <w:jc w:val="center"/>
        <w:rPr>
          <w:b/>
        </w:rPr>
      </w:pPr>
    </w:p>
    <w:p w:rsidR="00153263" w:rsidRPr="007723F8" w:rsidRDefault="00153263" w:rsidP="00153263">
      <w:pPr>
        <w:jc w:val="center"/>
        <w:rPr>
          <w:b/>
        </w:rPr>
      </w:pPr>
      <w:r w:rsidRPr="007723F8">
        <w:rPr>
          <w:b/>
        </w:rPr>
        <w:t>A g e n d a</w:t>
      </w:r>
    </w:p>
    <w:p w:rsidR="007723F8" w:rsidRPr="007723F8" w:rsidRDefault="007723F8" w:rsidP="00153263">
      <w:pPr>
        <w:jc w:val="center"/>
        <w:rPr>
          <w:b/>
        </w:rPr>
      </w:pPr>
    </w:p>
    <w:p w:rsidR="00153263" w:rsidRPr="007723F8" w:rsidRDefault="002A0FF9" w:rsidP="00153263">
      <w:pPr>
        <w:jc w:val="center"/>
        <w:rPr>
          <w:b/>
        </w:rPr>
      </w:pPr>
      <w:proofErr w:type="gramStart"/>
      <w:r w:rsidRPr="007723F8">
        <w:rPr>
          <w:b/>
        </w:rPr>
        <w:t xml:space="preserve">Podgorica, </w:t>
      </w:r>
      <w:r w:rsidR="000748D8">
        <w:rPr>
          <w:b/>
        </w:rPr>
        <w:t xml:space="preserve"> 31</w:t>
      </w:r>
      <w:proofErr w:type="gramEnd"/>
      <w:r w:rsidR="000748D8">
        <w:rPr>
          <w:b/>
        </w:rPr>
        <w:t>.05.</w:t>
      </w:r>
      <w:r w:rsidR="00CD6D14">
        <w:rPr>
          <w:b/>
        </w:rPr>
        <w:t>-01.06.2025.</w:t>
      </w:r>
      <w:r w:rsidR="003E0F96">
        <w:rPr>
          <w:b/>
        </w:rPr>
        <w:t xml:space="preserve"> </w:t>
      </w:r>
      <w:proofErr w:type="spellStart"/>
      <w:r w:rsidR="003E0F96">
        <w:rPr>
          <w:b/>
        </w:rPr>
        <w:t>godine</w:t>
      </w:r>
      <w:proofErr w:type="spellEnd"/>
    </w:p>
    <w:p w:rsidR="007723F8" w:rsidRPr="007723F8" w:rsidRDefault="007723F8" w:rsidP="00153263">
      <w:pPr>
        <w:jc w:val="center"/>
        <w:rPr>
          <w:b/>
        </w:rPr>
      </w:pPr>
    </w:p>
    <w:p w:rsidR="007723F8" w:rsidRPr="007723F8" w:rsidRDefault="007723F8" w:rsidP="00153263">
      <w:pPr>
        <w:jc w:val="center"/>
        <w:rPr>
          <w:b/>
        </w:rPr>
      </w:pPr>
      <w:proofErr w:type="spellStart"/>
      <w:r w:rsidRPr="007723F8">
        <w:rPr>
          <w:b/>
        </w:rPr>
        <w:t>Prvi</w:t>
      </w:r>
      <w:proofErr w:type="spellEnd"/>
      <w:r w:rsidRPr="007723F8">
        <w:rPr>
          <w:b/>
        </w:rPr>
        <w:t xml:space="preserve"> dan </w:t>
      </w:r>
      <w:proofErr w:type="spellStart"/>
      <w:r w:rsidRPr="007723F8">
        <w:rPr>
          <w:b/>
        </w:rPr>
        <w:t>obuke</w:t>
      </w:r>
      <w:proofErr w:type="spellEnd"/>
      <w:r w:rsidR="00CD6D14">
        <w:rPr>
          <w:b/>
        </w:rPr>
        <w:t xml:space="preserve"> 31.</w:t>
      </w:r>
      <w:proofErr w:type="gramStart"/>
      <w:r w:rsidR="00CD6D14">
        <w:rPr>
          <w:b/>
        </w:rPr>
        <w:t>05.2025.godine</w:t>
      </w:r>
      <w:proofErr w:type="gramEnd"/>
    </w:p>
    <w:p w:rsidR="00153263" w:rsidRPr="007723F8" w:rsidRDefault="00153263" w:rsidP="00153263">
      <w:pPr>
        <w:jc w:val="both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153263" w:rsidRPr="007723F8" w:rsidTr="00874495">
        <w:tc>
          <w:tcPr>
            <w:tcW w:w="1555" w:type="dxa"/>
            <w:tcBorders>
              <w:bottom w:val="nil"/>
            </w:tcBorders>
            <w:shd w:val="clear" w:color="auto" w:fill="00B0F0"/>
          </w:tcPr>
          <w:p w:rsidR="00153263" w:rsidRPr="007723F8" w:rsidRDefault="00153263" w:rsidP="00153263">
            <w:pPr>
              <w:jc w:val="center"/>
              <w:rPr>
                <w:b/>
              </w:rPr>
            </w:pPr>
          </w:p>
        </w:tc>
        <w:tc>
          <w:tcPr>
            <w:tcW w:w="8363" w:type="dxa"/>
            <w:tcBorders>
              <w:bottom w:val="nil"/>
            </w:tcBorders>
            <w:shd w:val="clear" w:color="auto" w:fill="00B0F0"/>
          </w:tcPr>
          <w:p w:rsidR="00153263" w:rsidRPr="007723F8" w:rsidRDefault="00153263" w:rsidP="00153263">
            <w:pPr>
              <w:jc w:val="center"/>
              <w:rPr>
                <w:b/>
              </w:rPr>
            </w:pPr>
          </w:p>
        </w:tc>
      </w:tr>
      <w:tr w:rsidR="00153263" w:rsidRPr="004E7624" w:rsidTr="00F43D28">
        <w:trPr>
          <w:trHeight w:val="765"/>
        </w:trPr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:rsidR="00153263" w:rsidRPr="004E7624" w:rsidRDefault="009421E7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08.00 – 08</w:t>
            </w:r>
            <w:r w:rsidR="00EB2AF5" w:rsidRPr="004E7624">
              <w:rPr>
                <w:b/>
              </w:rPr>
              <w:t>.45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</w:tcPr>
          <w:p w:rsidR="00F64A20" w:rsidRPr="004E7624" w:rsidRDefault="00F64A20" w:rsidP="00F64A20">
            <w:pPr>
              <w:spacing w:line="276" w:lineRule="auto"/>
              <w:jc w:val="both"/>
            </w:pPr>
            <w:proofErr w:type="spellStart"/>
            <w:r w:rsidRPr="004E7624">
              <w:t>Predstavljanje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predavača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i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učesnika</w:t>
            </w:r>
            <w:proofErr w:type="spellEnd"/>
            <w:r w:rsidR="0031704C" w:rsidRPr="004E7624">
              <w:t xml:space="preserve">, </w:t>
            </w:r>
            <w:proofErr w:type="spellStart"/>
            <w:r w:rsidR="0031704C" w:rsidRPr="004E7624">
              <w:t>predstavljanje</w:t>
            </w:r>
            <w:proofErr w:type="spellEnd"/>
            <w:r w:rsidR="0031704C" w:rsidRPr="004E7624">
              <w:t xml:space="preserve"> </w:t>
            </w:r>
            <w:proofErr w:type="spellStart"/>
            <w:r w:rsidR="0031704C" w:rsidRPr="004E7624">
              <w:t>ciljeva</w:t>
            </w:r>
            <w:proofErr w:type="spellEnd"/>
            <w:r w:rsidR="000F2902" w:rsidRPr="004E7624">
              <w:t xml:space="preserve"> </w:t>
            </w:r>
            <w:proofErr w:type="spellStart"/>
            <w:r w:rsidR="000F2902" w:rsidRPr="004E7624">
              <w:t>i</w:t>
            </w:r>
            <w:proofErr w:type="spellEnd"/>
            <w:r w:rsidR="000F2902" w:rsidRPr="004E7624">
              <w:t xml:space="preserve"> </w:t>
            </w:r>
            <w:proofErr w:type="spellStart"/>
            <w:r w:rsidR="000F2902" w:rsidRPr="004E7624">
              <w:t>ishoda</w:t>
            </w:r>
            <w:proofErr w:type="spellEnd"/>
            <w:r w:rsidR="000F2902" w:rsidRPr="004E7624">
              <w:t xml:space="preserve"> </w:t>
            </w:r>
            <w:proofErr w:type="spellStart"/>
            <w:proofErr w:type="gramStart"/>
            <w:r w:rsidR="000F2902" w:rsidRPr="004E7624">
              <w:t>programa</w:t>
            </w:r>
            <w:proofErr w:type="spellEnd"/>
            <w:r w:rsidR="000F2902" w:rsidRPr="004E7624">
              <w:t xml:space="preserve">  </w:t>
            </w:r>
            <w:proofErr w:type="spellStart"/>
            <w:r w:rsidR="000F2902" w:rsidRPr="004E7624">
              <w:t>obuke</w:t>
            </w:r>
            <w:proofErr w:type="gramEnd"/>
            <w:r w:rsidR="000F2902" w:rsidRPr="004E7624">
              <w:t>;definisanje</w:t>
            </w:r>
            <w:proofErr w:type="spellEnd"/>
            <w:r w:rsidR="000F2902" w:rsidRPr="004E7624">
              <w:t xml:space="preserve"> </w:t>
            </w:r>
            <w:proofErr w:type="spellStart"/>
            <w:r w:rsidR="000F2902" w:rsidRPr="004E7624">
              <w:t>pravila</w:t>
            </w:r>
            <w:proofErr w:type="spellEnd"/>
            <w:r w:rsidR="000F2902" w:rsidRPr="004E7624">
              <w:t xml:space="preserve">  </w:t>
            </w:r>
            <w:proofErr w:type="spellStart"/>
            <w:r w:rsidR="000F2902" w:rsidRPr="004E7624">
              <w:t>rada</w:t>
            </w:r>
            <w:proofErr w:type="spellEnd"/>
            <w:r w:rsidR="000F2902" w:rsidRPr="004E7624">
              <w:t xml:space="preserve"> u </w:t>
            </w:r>
            <w:proofErr w:type="spellStart"/>
            <w:r w:rsidR="000F2902" w:rsidRPr="004E7624">
              <w:t>grupama</w:t>
            </w:r>
            <w:proofErr w:type="spellEnd"/>
            <w:r w:rsidR="000F2902" w:rsidRPr="004E7624">
              <w:t xml:space="preserve">; </w:t>
            </w:r>
            <w:proofErr w:type="spellStart"/>
            <w:r w:rsidR="000F2902" w:rsidRPr="004E7624">
              <w:t>predstavljanje</w:t>
            </w:r>
            <w:proofErr w:type="spellEnd"/>
            <w:r w:rsidR="000F2902" w:rsidRPr="004E7624">
              <w:t xml:space="preserve">   </w:t>
            </w:r>
            <w:proofErr w:type="spellStart"/>
            <w:r w:rsidR="000F2902" w:rsidRPr="004E7624">
              <w:t>tema</w:t>
            </w:r>
            <w:proofErr w:type="spellEnd"/>
            <w:r w:rsidR="000F2902" w:rsidRPr="004E7624">
              <w:t xml:space="preserve"> </w:t>
            </w:r>
            <w:proofErr w:type="spellStart"/>
            <w:r w:rsidR="000F2902" w:rsidRPr="004E7624">
              <w:t>obuke</w:t>
            </w:r>
            <w:proofErr w:type="spellEnd"/>
            <w:r w:rsidR="000F2902" w:rsidRPr="004E7624">
              <w:t>.</w:t>
            </w:r>
          </w:p>
        </w:tc>
      </w:tr>
      <w:tr w:rsidR="00153263" w:rsidRPr="004E7624" w:rsidTr="00874495">
        <w:tc>
          <w:tcPr>
            <w:tcW w:w="1555" w:type="dxa"/>
            <w:shd w:val="clear" w:color="auto" w:fill="CCCCFF"/>
          </w:tcPr>
          <w:p w:rsidR="00153263" w:rsidRPr="004E7624" w:rsidRDefault="00153263" w:rsidP="00153263">
            <w:pPr>
              <w:jc w:val="both"/>
            </w:pPr>
          </w:p>
        </w:tc>
        <w:tc>
          <w:tcPr>
            <w:tcW w:w="8363" w:type="dxa"/>
            <w:shd w:val="clear" w:color="auto" w:fill="CCCCFF"/>
          </w:tcPr>
          <w:p w:rsidR="00153263" w:rsidRPr="004E7624" w:rsidRDefault="00D85CDB" w:rsidP="0036281E">
            <w:pPr>
              <w:jc w:val="center"/>
              <w:rPr>
                <w:b/>
              </w:rPr>
            </w:pPr>
            <w:proofErr w:type="spellStart"/>
            <w:r w:rsidRPr="004E7624">
              <w:rPr>
                <w:b/>
              </w:rPr>
              <w:t>Inspekcijski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nadzor</w:t>
            </w:r>
            <w:proofErr w:type="spellEnd"/>
            <w:r w:rsidRPr="004E7624">
              <w:rPr>
                <w:b/>
              </w:rPr>
              <w:t xml:space="preserve"> u </w:t>
            </w:r>
            <w:proofErr w:type="spellStart"/>
            <w:r w:rsidRPr="004E7624">
              <w:rPr>
                <w:b/>
              </w:rPr>
              <w:t>socijalnoj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i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dječjoj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zaštiti</w:t>
            </w:r>
            <w:proofErr w:type="spellEnd"/>
          </w:p>
        </w:tc>
      </w:tr>
      <w:tr w:rsidR="00153263" w:rsidRPr="004E7624" w:rsidTr="004E7624">
        <w:trPr>
          <w:trHeight w:val="557"/>
        </w:trPr>
        <w:tc>
          <w:tcPr>
            <w:tcW w:w="1555" w:type="dxa"/>
          </w:tcPr>
          <w:p w:rsidR="0036281E" w:rsidRPr="004E7624" w:rsidRDefault="0036281E" w:rsidP="00153263">
            <w:pPr>
              <w:jc w:val="both"/>
              <w:rPr>
                <w:b/>
              </w:rPr>
            </w:pPr>
          </w:p>
          <w:p w:rsidR="00153263" w:rsidRPr="004E7624" w:rsidRDefault="00D85CDB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08:45-08:50</w:t>
            </w:r>
          </w:p>
        </w:tc>
        <w:tc>
          <w:tcPr>
            <w:tcW w:w="8363" w:type="dxa"/>
          </w:tcPr>
          <w:p w:rsidR="00153263" w:rsidRPr="004E7624" w:rsidRDefault="00D85CDB" w:rsidP="004E7624">
            <w:pPr>
              <w:pStyle w:val="N01X"/>
              <w:jc w:val="both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Uvod</w:t>
            </w:r>
            <w:proofErr w:type="spellEnd"/>
            <w:r w:rsidRPr="004E7624">
              <w:rPr>
                <w:b w:val="0"/>
              </w:rPr>
              <w:t xml:space="preserve"> u </w:t>
            </w:r>
            <w:proofErr w:type="spellStart"/>
            <w:r w:rsidRPr="004E7624">
              <w:rPr>
                <w:b w:val="0"/>
              </w:rPr>
              <w:t>temu</w:t>
            </w:r>
            <w:proofErr w:type="spellEnd"/>
          </w:p>
        </w:tc>
      </w:tr>
      <w:tr w:rsidR="000F2902" w:rsidRPr="004E7624" w:rsidTr="004E7624">
        <w:trPr>
          <w:trHeight w:val="4589"/>
        </w:trPr>
        <w:tc>
          <w:tcPr>
            <w:tcW w:w="1555" w:type="dxa"/>
          </w:tcPr>
          <w:p w:rsidR="0031704C" w:rsidRPr="004E7624" w:rsidRDefault="0031704C" w:rsidP="00153263">
            <w:pPr>
              <w:jc w:val="both"/>
            </w:pPr>
          </w:p>
          <w:p w:rsidR="0031704C" w:rsidRPr="004E7624" w:rsidRDefault="0031704C" w:rsidP="00153263">
            <w:pPr>
              <w:jc w:val="both"/>
            </w:pPr>
          </w:p>
          <w:p w:rsidR="000F2902" w:rsidRPr="004E7624" w:rsidRDefault="00D85CDB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08:50-09:30</w:t>
            </w:r>
          </w:p>
        </w:tc>
        <w:tc>
          <w:tcPr>
            <w:tcW w:w="8363" w:type="dxa"/>
          </w:tcPr>
          <w:p w:rsidR="000F2902" w:rsidRPr="004E7624" w:rsidRDefault="000F2902" w:rsidP="0001347C">
            <w:pPr>
              <w:pStyle w:val="N01X"/>
              <w:jc w:val="both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Primjena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zakona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Pojam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inspekcijskog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Vršenje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inspekcijskog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Načela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inspekcijskog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Obaveze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inspektora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Ovlašćenja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inspektora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Obaveze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ovlašćenja</w:t>
            </w:r>
            <w:proofErr w:type="spellEnd"/>
            <w:r w:rsidRPr="004E7624">
              <w:rPr>
                <w:b w:val="0"/>
              </w:rPr>
              <w:t xml:space="preserve"> u </w:t>
            </w:r>
            <w:proofErr w:type="spellStart"/>
            <w:r w:rsidRPr="004E7624">
              <w:rPr>
                <w:b w:val="0"/>
              </w:rPr>
              <w:t>otklanjanju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nepravilnosti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Upravne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mjere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radnje</w:t>
            </w:r>
            <w:proofErr w:type="spellEnd"/>
            <w:r w:rsidRPr="004E7624">
              <w:rPr>
                <w:b w:val="0"/>
              </w:rPr>
              <w:t xml:space="preserve">, Prava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obaveze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subjekta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drugih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lica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Postupak</w:t>
            </w:r>
            <w:proofErr w:type="spellEnd"/>
            <w:r w:rsidRPr="004E7624">
              <w:rPr>
                <w:b w:val="0"/>
              </w:rPr>
              <w:t xml:space="preserve">  </w:t>
            </w:r>
            <w:proofErr w:type="spellStart"/>
            <w:r w:rsidRPr="004E7624">
              <w:rPr>
                <w:b w:val="0"/>
              </w:rPr>
              <w:t>inspekcijskog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Zapisnik</w:t>
            </w:r>
            <w:proofErr w:type="spellEnd"/>
            <w:r w:rsidRPr="004E7624">
              <w:rPr>
                <w:b w:val="0"/>
              </w:rPr>
              <w:t xml:space="preserve"> o </w:t>
            </w:r>
            <w:proofErr w:type="spellStart"/>
            <w:r w:rsidRPr="004E7624">
              <w:rPr>
                <w:b w:val="0"/>
              </w:rPr>
              <w:t>inspekcijskom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nadzoru</w:t>
            </w:r>
            <w:proofErr w:type="spellEnd"/>
            <w:r w:rsidRPr="004E7624">
              <w:rPr>
                <w:b w:val="0"/>
              </w:rPr>
              <w:t>;</w:t>
            </w:r>
            <w:r w:rsidR="00F5779A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Ukazivanje</w:t>
            </w:r>
            <w:proofErr w:type="spellEnd"/>
            <w:r w:rsidRPr="004E7624">
              <w:rPr>
                <w:b w:val="0"/>
              </w:rPr>
              <w:t>;</w:t>
            </w:r>
            <w:r w:rsidR="00F5779A">
              <w:rPr>
                <w:b w:val="0"/>
              </w:rPr>
              <w:t xml:space="preserve"> </w:t>
            </w:r>
            <w:proofErr w:type="spellStart"/>
            <w:r w:rsidR="00C5130C">
              <w:rPr>
                <w:b w:val="0"/>
              </w:rPr>
              <w:t>R</w:t>
            </w:r>
            <w:bookmarkStart w:id="0" w:name="_GoBack"/>
            <w:bookmarkEnd w:id="0"/>
            <w:r w:rsidRPr="004E7624">
              <w:rPr>
                <w:b w:val="0"/>
              </w:rPr>
              <w:t>ješenje</w:t>
            </w:r>
            <w:proofErr w:type="spellEnd"/>
            <w:r w:rsidRPr="004E7624">
              <w:rPr>
                <w:b w:val="0"/>
              </w:rPr>
              <w:t xml:space="preserve"> u </w:t>
            </w:r>
            <w:proofErr w:type="spellStart"/>
            <w:r w:rsidRPr="004E7624">
              <w:rPr>
                <w:b w:val="0"/>
              </w:rPr>
              <w:t>postupku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nadzora</w:t>
            </w:r>
            <w:proofErr w:type="spellEnd"/>
            <w:r w:rsidRPr="004E7624">
              <w:rPr>
                <w:b w:val="0"/>
              </w:rPr>
              <w:t>;</w:t>
            </w:r>
            <w:r w:rsidR="00F5779A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Žalba</w:t>
            </w:r>
            <w:proofErr w:type="spellEnd"/>
            <w:r w:rsidRPr="004E7624">
              <w:rPr>
                <w:b w:val="0"/>
              </w:rPr>
              <w:t xml:space="preserve">; </w:t>
            </w:r>
            <w:proofErr w:type="spellStart"/>
            <w:r w:rsidRPr="004E7624">
              <w:rPr>
                <w:b w:val="0"/>
              </w:rPr>
              <w:t>Izvršenje</w:t>
            </w:r>
            <w:proofErr w:type="spellEnd"/>
            <w:r w:rsidRPr="004E7624">
              <w:rPr>
                <w:b w:val="0"/>
              </w:rPr>
              <w:t>;</w:t>
            </w:r>
            <w:r w:rsidR="00F5779A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Kaznene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odredbe</w:t>
            </w:r>
            <w:proofErr w:type="spellEnd"/>
            <w:r w:rsidRPr="004E7624">
              <w:rPr>
                <w:b w:val="0"/>
              </w:rPr>
              <w:t>/</w:t>
            </w:r>
            <w:proofErr w:type="spellStart"/>
            <w:r w:rsidRPr="004E7624">
              <w:rPr>
                <w:b w:val="0"/>
              </w:rPr>
              <w:t>prekršaji</w:t>
            </w:r>
            <w:proofErr w:type="spellEnd"/>
            <w:r w:rsidRPr="004E7624">
              <w:rPr>
                <w:b w:val="0"/>
              </w:rPr>
              <w:t>;</w:t>
            </w:r>
          </w:p>
          <w:p w:rsidR="000F2902" w:rsidRPr="004E7624" w:rsidRDefault="004E7624" w:rsidP="0001347C">
            <w:pPr>
              <w:pStyle w:val="N01X"/>
              <w:jc w:val="both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Nadzor</w:t>
            </w:r>
            <w:proofErr w:type="spellEnd"/>
            <w:r w:rsidR="000F2902" w:rsidRPr="004E7624">
              <w:rPr>
                <w:b w:val="0"/>
              </w:rPr>
              <w:t xml:space="preserve"> u </w:t>
            </w:r>
            <w:proofErr w:type="spellStart"/>
            <w:r w:rsidR="000F2902" w:rsidRPr="004E7624">
              <w:rPr>
                <w:b w:val="0"/>
              </w:rPr>
              <w:t>oblasti</w:t>
            </w:r>
            <w:proofErr w:type="spellEnd"/>
            <w:r w:rsidR="000F2902" w:rsidRPr="004E7624">
              <w:rPr>
                <w:b w:val="0"/>
              </w:rPr>
              <w:t xml:space="preserve"> </w:t>
            </w:r>
            <w:proofErr w:type="spellStart"/>
            <w:r w:rsidR="000F2902" w:rsidRPr="004E7624">
              <w:rPr>
                <w:b w:val="0"/>
              </w:rPr>
              <w:t>socijalne</w:t>
            </w:r>
            <w:proofErr w:type="spellEnd"/>
            <w:r w:rsidR="000F2902" w:rsidRPr="004E7624">
              <w:rPr>
                <w:b w:val="0"/>
              </w:rPr>
              <w:t xml:space="preserve"> </w:t>
            </w:r>
            <w:proofErr w:type="spellStart"/>
            <w:r w:rsidR="000F2902" w:rsidRPr="004E7624">
              <w:rPr>
                <w:b w:val="0"/>
              </w:rPr>
              <w:t>i</w:t>
            </w:r>
            <w:proofErr w:type="spellEnd"/>
            <w:r w:rsidR="000F2902" w:rsidRPr="004E7624">
              <w:rPr>
                <w:b w:val="0"/>
              </w:rPr>
              <w:t xml:space="preserve"> </w:t>
            </w:r>
            <w:proofErr w:type="spellStart"/>
            <w:r w:rsidR="000F2902" w:rsidRPr="004E7624">
              <w:rPr>
                <w:b w:val="0"/>
              </w:rPr>
              <w:t>dječje</w:t>
            </w:r>
            <w:proofErr w:type="spellEnd"/>
            <w:r w:rsidR="000F2902" w:rsidRPr="004E7624">
              <w:rPr>
                <w:b w:val="0"/>
              </w:rPr>
              <w:t xml:space="preserve"> </w:t>
            </w:r>
            <w:proofErr w:type="spellStart"/>
            <w:r w:rsidR="000F2902" w:rsidRPr="004E7624">
              <w:rPr>
                <w:b w:val="0"/>
              </w:rPr>
              <w:t>zaštite</w:t>
            </w:r>
            <w:proofErr w:type="spellEnd"/>
          </w:p>
          <w:p w:rsidR="000F2902" w:rsidRPr="004E7624" w:rsidRDefault="000F2902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Nadzor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sprovođenjem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zakona</w:t>
            </w:r>
            <w:proofErr w:type="spellEnd"/>
          </w:p>
          <w:p w:rsidR="000F2902" w:rsidRPr="004E7624" w:rsidRDefault="000F2902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Nadzor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stručnim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radom</w:t>
            </w:r>
            <w:proofErr w:type="spellEnd"/>
          </w:p>
          <w:p w:rsidR="000F2902" w:rsidRPr="004E7624" w:rsidRDefault="000F2902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Inspekcijski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</w:t>
            </w:r>
            <w:proofErr w:type="spellEnd"/>
            <w:r w:rsidRPr="004E7624">
              <w:rPr>
                <w:b w:val="0"/>
              </w:rPr>
              <w:t xml:space="preserve"> </w:t>
            </w:r>
          </w:p>
          <w:p w:rsidR="000F2902" w:rsidRPr="004E7624" w:rsidRDefault="000F2902" w:rsidP="00EF2347">
            <w:pPr>
              <w:pStyle w:val="N01X"/>
              <w:jc w:val="left"/>
              <w:rPr>
                <w:b w:val="0"/>
              </w:rPr>
            </w:pPr>
            <w:r w:rsidRPr="004E7624">
              <w:rPr>
                <w:b w:val="0"/>
              </w:rPr>
              <w:t xml:space="preserve">-Prava, </w:t>
            </w:r>
            <w:proofErr w:type="spellStart"/>
            <w:r w:rsidRPr="004E7624">
              <w:rPr>
                <w:b w:val="0"/>
              </w:rPr>
              <w:t>dužnosti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ovlašćenja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inspektora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socijalne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dječje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zaštite</w:t>
            </w:r>
            <w:proofErr w:type="spellEnd"/>
          </w:p>
          <w:p w:rsidR="000F2902" w:rsidRPr="004E7624" w:rsidRDefault="000F2902" w:rsidP="00944DE0">
            <w:pPr>
              <w:pStyle w:val="N01X"/>
              <w:jc w:val="left"/>
              <w:rPr>
                <w:b w:val="0"/>
              </w:rPr>
            </w:pPr>
            <w:r w:rsidRPr="004E7624">
              <w:rPr>
                <w:b w:val="0"/>
              </w:rPr>
              <w:t>-</w:t>
            </w:r>
            <w:proofErr w:type="spellStart"/>
            <w:r w:rsidRPr="004E7624">
              <w:rPr>
                <w:b w:val="0"/>
              </w:rPr>
              <w:t>Nalozi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mjere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</w:t>
            </w:r>
            <w:r w:rsidR="00944DE0" w:rsidRPr="004E7624">
              <w:rPr>
                <w:b w:val="0"/>
              </w:rPr>
              <w:t>ktora</w:t>
            </w:r>
            <w:proofErr w:type="spellEnd"/>
            <w:r w:rsidR="00944DE0" w:rsidRPr="004E7624">
              <w:rPr>
                <w:b w:val="0"/>
              </w:rPr>
              <w:t xml:space="preserve"> </w:t>
            </w:r>
            <w:proofErr w:type="spellStart"/>
            <w:r w:rsidR="00944DE0" w:rsidRPr="004E7624">
              <w:rPr>
                <w:b w:val="0"/>
              </w:rPr>
              <w:t>socijalne</w:t>
            </w:r>
            <w:proofErr w:type="spellEnd"/>
            <w:r w:rsidR="00944DE0" w:rsidRPr="004E7624">
              <w:rPr>
                <w:b w:val="0"/>
              </w:rPr>
              <w:t xml:space="preserve"> </w:t>
            </w:r>
            <w:proofErr w:type="spellStart"/>
            <w:r w:rsidR="00944DE0" w:rsidRPr="004E7624">
              <w:rPr>
                <w:b w:val="0"/>
              </w:rPr>
              <w:t>i</w:t>
            </w:r>
            <w:proofErr w:type="spellEnd"/>
            <w:r w:rsidR="00944DE0" w:rsidRPr="004E7624">
              <w:rPr>
                <w:b w:val="0"/>
              </w:rPr>
              <w:t xml:space="preserve"> </w:t>
            </w:r>
            <w:proofErr w:type="spellStart"/>
            <w:r w:rsidR="00944DE0" w:rsidRPr="004E7624">
              <w:rPr>
                <w:b w:val="0"/>
              </w:rPr>
              <w:t>dječje</w:t>
            </w:r>
            <w:proofErr w:type="spellEnd"/>
            <w:r w:rsidR="00944DE0" w:rsidRPr="004E7624">
              <w:rPr>
                <w:b w:val="0"/>
              </w:rPr>
              <w:t xml:space="preserve"> </w:t>
            </w:r>
            <w:proofErr w:type="spellStart"/>
            <w:r w:rsidR="00944DE0" w:rsidRPr="004E7624">
              <w:rPr>
                <w:b w:val="0"/>
              </w:rPr>
              <w:t>zaštite</w:t>
            </w:r>
            <w:proofErr w:type="spellEnd"/>
            <w:r w:rsidR="00F5779A">
              <w:rPr>
                <w:b w:val="0"/>
              </w:rPr>
              <w:t xml:space="preserve">; </w:t>
            </w:r>
            <w:proofErr w:type="spellStart"/>
            <w:r w:rsidR="00F5779A">
              <w:rPr>
                <w:b w:val="0"/>
              </w:rPr>
              <w:t>prekršaji</w:t>
            </w:r>
            <w:proofErr w:type="spellEnd"/>
            <w:r w:rsidR="00F5779A">
              <w:rPr>
                <w:b w:val="0"/>
              </w:rPr>
              <w:t xml:space="preserve"> </w:t>
            </w:r>
            <w:proofErr w:type="spellStart"/>
            <w:r w:rsidR="00F5779A">
              <w:rPr>
                <w:b w:val="0"/>
              </w:rPr>
              <w:t>vezani</w:t>
            </w:r>
            <w:proofErr w:type="spellEnd"/>
            <w:r w:rsidR="00F5779A">
              <w:rPr>
                <w:b w:val="0"/>
              </w:rPr>
              <w:t xml:space="preserve"> za </w:t>
            </w:r>
            <w:proofErr w:type="spellStart"/>
            <w:r w:rsidR="00F5779A">
              <w:rPr>
                <w:b w:val="0"/>
              </w:rPr>
              <w:t>djelatnost</w:t>
            </w:r>
            <w:proofErr w:type="spellEnd"/>
            <w:r w:rsidR="00F5779A">
              <w:rPr>
                <w:b w:val="0"/>
              </w:rPr>
              <w:t xml:space="preserve">, </w:t>
            </w:r>
            <w:proofErr w:type="spellStart"/>
            <w:r w:rsidR="00F5779A">
              <w:rPr>
                <w:b w:val="0"/>
              </w:rPr>
              <w:t>prekršaji</w:t>
            </w:r>
            <w:proofErr w:type="spellEnd"/>
            <w:r w:rsidR="00F5779A">
              <w:rPr>
                <w:b w:val="0"/>
              </w:rPr>
              <w:t xml:space="preserve"> </w:t>
            </w:r>
            <w:proofErr w:type="spellStart"/>
            <w:r w:rsidR="00F5779A">
              <w:rPr>
                <w:b w:val="0"/>
              </w:rPr>
              <w:t>korisnika</w:t>
            </w:r>
            <w:proofErr w:type="spellEnd"/>
            <w:r w:rsidR="00F5779A">
              <w:rPr>
                <w:b w:val="0"/>
              </w:rPr>
              <w:t>.</w:t>
            </w:r>
          </w:p>
        </w:tc>
      </w:tr>
      <w:tr w:rsidR="00153263" w:rsidRPr="004E7624" w:rsidTr="00874495">
        <w:tc>
          <w:tcPr>
            <w:tcW w:w="1555" w:type="dxa"/>
          </w:tcPr>
          <w:p w:rsidR="00153263" w:rsidRPr="004E7624" w:rsidRDefault="00D85CDB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09:30</w:t>
            </w:r>
            <w:r w:rsidR="0031704C" w:rsidRPr="004E7624">
              <w:rPr>
                <w:b/>
              </w:rPr>
              <w:t>-</w:t>
            </w:r>
            <w:r w:rsidR="009421E7" w:rsidRPr="004E7624">
              <w:rPr>
                <w:b/>
              </w:rPr>
              <w:t xml:space="preserve"> 10</w:t>
            </w:r>
            <w:r w:rsidRPr="004E7624">
              <w:rPr>
                <w:b/>
              </w:rPr>
              <w:t>.00</w:t>
            </w:r>
          </w:p>
        </w:tc>
        <w:tc>
          <w:tcPr>
            <w:tcW w:w="8363" w:type="dxa"/>
          </w:tcPr>
          <w:p w:rsidR="00153263" w:rsidRPr="004E7624" w:rsidRDefault="0031704C" w:rsidP="00EF2347">
            <w:pPr>
              <w:jc w:val="both"/>
              <w:rPr>
                <w:b/>
              </w:rPr>
            </w:pPr>
            <w:proofErr w:type="spellStart"/>
            <w:r w:rsidRPr="004E7624">
              <w:rPr>
                <w:b/>
              </w:rPr>
              <w:t>P</w:t>
            </w:r>
            <w:r w:rsidR="00153263" w:rsidRPr="004E7624">
              <w:rPr>
                <w:b/>
              </w:rPr>
              <w:t>auza</w:t>
            </w:r>
            <w:proofErr w:type="spellEnd"/>
            <w:r w:rsidR="00153263" w:rsidRPr="004E7624">
              <w:rPr>
                <w:b/>
              </w:rPr>
              <w:t xml:space="preserve"> </w:t>
            </w:r>
          </w:p>
        </w:tc>
      </w:tr>
      <w:tr w:rsidR="00153263" w:rsidRPr="004E7624" w:rsidTr="00D85CDB">
        <w:trPr>
          <w:trHeight w:val="522"/>
        </w:trPr>
        <w:tc>
          <w:tcPr>
            <w:tcW w:w="1555" w:type="dxa"/>
          </w:tcPr>
          <w:p w:rsidR="0031704C" w:rsidRPr="004E7624" w:rsidRDefault="0031704C" w:rsidP="00153263">
            <w:pPr>
              <w:jc w:val="both"/>
              <w:rPr>
                <w:b/>
              </w:rPr>
            </w:pPr>
          </w:p>
          <w:p w:rsidR="00153263" w:rsidRPr="004E7624" w:rsidRDefault="00C8264F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10:00-</w:t>
            </w:r>
            <w:r w:rsidR="0031704C" w:rsidRPr="004E7624">
              <w:rPr>
                <w:b/>
              </w:rPr>
              <w:t xml:space="preserve"> </w:t>
            </w:r>
            <w:r w:rsidRPr="004E7624">
              <w:rPr>
                <w:b/>
              </w:rPr>
              <w:t>10:25</w:t>
            </w:r>
          </w:p>
        </w:tc>
        <w:tc>
          <w:tcPr>
            <w:tcW w:w="8363" w:type="dxa"/>
          </w:tcPr>
          <w:p w:rsidR="00F06B3E" w:rsidRPr="004E7624" w:rsidRDefault="00944DE0" w:rsidP="004A02F9">
            <w:pPr>
              <w:pStyle w:val="N01X"/>
              <w:jc w:val="both"/>
            </w:pPr>
            <w:proofErr w:type="spellStart"/>
            <w:r w:rsidRPr="004E7624">
              <w:t>Vježba</w:t>
            </w:r>
            <w:proofErr w:type="spellEnd"/>
            <w:r w:rsidRPr="004E7624">
              <w:t xml:space="preserve"> 1 –</w:t>
            </w:r>
            <w:proofErr w:type="spellStart"/>
            <w:r w:rsidRPr="004E7624">
              <w:rPr>
                <w:b w:val="0"/>
              </w:rPr>
              <w:t>dužnosti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ovlašćenja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nalozi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mjere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inspek</w:t>
            </w:r>
            <w:r w:rsidR="004A02F9" w:rsidRPr="004E7624">
              <w:rPr>
                <w:b w:val="0"/>
              </w:rPr>
              <w:t>ora</w:t>
            </w:r>
            <w:proofErr w:type="spellEnd"/>
            <w:r w:rsidR="004A02F9" w:rsidRPr="004E7624">
              <w:rPr>
                <w:b w:val="0"/>
              </w:rPr>
              <w:t xml:space="preserve"> </w:t>
            </w:r>
            <w:proofErr w:type="spellStart"/>
            <w:r w:rsidR="004A02F9" w:rsidRPr="004E7624">
              <w:rPr>
                <w:b w:val="0"/>
              </w:rPr>
              <w:t>socijalne</w:t>
            </w:r>
            <w:proofErr w:type="spellEnd"/>
            <w:r w:rsidR="004A02F9" w:rsidRPr="004E7624">
              <w:rPr>
                <w:b w:val="0"/>
              </w:rPr>
              <w:t xml:space="preserve"> </w:t>
            </w:r>
            <w:proofErr w:type="spellStart"/>
            <w:r w:rsidR="004A02F9" w:rsidRPr="004E7624">
              <w:rPr>
                <w:b w:val="0"/>
              </w:rPr>
              <w:t>i</w:t>
            </w:r>
            <w:proofErr w:type="spellEnd"/>
            <w:r w:rsidR="004A02F9" w:rsidRPr="004E7624">
              <w:rPr>
                <w:b w:val="0"/>
              </w:rPr>
              <w:t xml:space="preserve"> </w:t>
            </w:r>
            <w:proofErr w:type="spellStart"/>
            <w:r w:rsidR="004A02F9" w:rsidRPr="004E7624">
              <w:rPr>
                <w:b w:val="0"/>
              </w:rPr>
              <w:t>dječje</w:t>
            </w:r>
            <w:proofErr w:type="spellEnd"/>
            <w:r w:rsidR="004A02F9" w:rsidRPr="004E7624">
              <w:rPr>
                <w:b w:val="0"/>
              </w:rPr>
              <w:t xml:space="preserve"> </w:t>
            </w:r>
            <w:proofErr w:type="spellStart"/>
            <w:r w:rsidR="004A02F9" w:rsidRPr="004E7624">
              <w:rPr>
                <w:b w:val="0"/>
              </w:rPr>
              <w:t>zaštite</w:t>
            </w:r>
            <w:proofErr w:type="spellEnd"/>
            <w:r w:rsidR="004A02F9" w:rsidRPr="004E7624">
              <w:rPr>
                <w:b w:val="0"/>
              </w:rPr>
              <w:t xml:space="preserve"> (</w:t>
            </w:r>
            <w:proofErr w:type="spellStart"/>
            <w:r w:rsidR="004A02F9" w:rsidRPr="004E7624">
              <w:rPr>
                <w:b w:val="0"/>
              </w:rPr>
              <w:t>subjekat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nadzora</w:t>
            </w:r>
            <w:proofErr w:type="spellEnd"/>
            <w:r w:rsidR="004A02F9" w:rsidRPr="004E7624">
              <w:rPr>
                <w:b w:val="0"/>
              </w:rPr>
              <w:t>)</w:t>
            </w:r>
          </w:p>
        </w:tc>
      </w:tr>
      <w:tr w:rsidR="00D85CDB" w:rsidRPr="004E7624" w:rsidTr="00D85CDB">
        <w:trPr>
          <w:trHeight w:val="380"/>
        </w:trPr>
        <w:tc>
          <w:tcPr>
            <w:tcW w:w="1555" w:type="dxa"/>
          </w:tcPr>
          <w:p w:rsidR="00D85CDB" w:rsidRPr="004E7624" w:rsidRDefault="00C8264F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10:25-10:50</w:t>
            </w:r>
          </w:p>
        </w:tc>
        <w:tc>
          <w:tcPr>
            <w:tcW w:w="8363" w:type="dxa"/>
          </w:tcPr>
          <w:p w:rsidR="00D85CDB" w:rsidRPr="004E7624" w:rsidRDefault="00944DE0" w:rsidP="004E7624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sz w:val="22"/>
                <w:szCs w:val="22"/>
              </w:rPr>
              <w:t>Vježba</w:t>
            </w:r>
            <w:proofErr w:type="spellEnd"/>
            <w:r w:rsidRPr="004E7624">
              <w:rPr>
                <w:sz w:val="22"/>
                <w:szCs w:val="22"/>
              </w:rPr>
              <w:t xml:space="preserve"> 2-</w:t>
            </w:r>
            <w:r w:rsidR="00C8264F" w:rsidRPr="004E7624">
              <w:rPr>
                <w:b w:val="0"/>
                <w:sz w:val="22"/>
                <w:szCs w:val="22"/>
              </w:rPr>
              <w:t xml:space="preserve">Postupak </w:t>
            </w:r>
            <w:proofErr w:type="spellStart"/>
            <w:r w:rsidR="00C8264F" w:rsidRPr="004E7624">
              <w:rPr>
                <w:b w:val="0"/>
                <w:sz w:val="22"/>
                <w:szCs w:val="22"/>
              </w:rPr>
              <w:t>inspekcijskog</w:t>
            </w:r>
            <w:proofErr w:type="spellEnd"/>
            <w:r w:rsidR="00C8264F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8264F" w:rsidRPr="004E7624">
              <w:rPr>
                <w:b w:val="0"/>
                <w:sz w:val="22"/>
                <w:szCs w:val="22"/>
              </w:rPr>
              <w:t>nadzora</w:t>
            </w:r>
            <w:proofErr w:type="spellEnd"/>
            <w:r w:rsidR="00C8264F" w:rsidRPr="004E7624">
              <w:rPr>
                <w:b w:val="0"/>
                <w:sz w:val="22"/>
                <w:szCs w:val="22"/>
              </w:rPr>
              <w:t xml:space="preserve"> , </w:t>
            </w:r>
            <w:proofErr w:type="spellStart"/>
            <w:r w:rsidR="004E7624" w:rsidRPr="004E7624">
              <w:rPr>
                <w:b w:val="0"/>
                <w:sz w:val="22"/>
                <w:szCs w:val="22"/>
              </w:rPr>
              <w:t>ovlašćenja</w:t>
            </w:r>
            <w:proofErr w:type="spellEnd"/>
            <w:r w:rsidR="00C8264F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8264F" w:rsidRPr="004E7624">
              <w:rPr>
                <w:b w:val="0"/>
                <w:sz w:val="22"/>
                <w:szCs w:val="22"/>
              </w:rPr>
              <w:t>inspektora</w:t>
            </w:r>
            <w:proofErr w:type="spellEnd"/>
            <w:r w:rsidR="004E7624" w:rsidRPr="004E7624">
              <w:rPr>
                <w:b w:val="0"/>
                <w:sz w:val="22"/>
                <w:szCs w:val="22"/>
              </w:rPr>
              <w:t xml:space="preserve">, rad u </w:t>
            </w:r>
            <w:proofErr w:type="spellStart"/>
            <w:r w:rsidR="004E7624" w:rsidRPr="004E7624">
              <w:rPr>
                <w:b w:val="0"/>
                <w:sz w:val="22"/>
                <w:szCs w:val="22"/>
              </w:rPr>
              <w:t>grupama</w:t>
            </w:r>
            <w:proofErr w:type="spellEnd"/>
          </w:p>
        </w:tc>
      </w:tr>
      <w:tr w:rsidR="00D85CDB" w:rsidRPr="004E7624" w:rsidTr="00874495">
        <w:trPr>
          <w:trHeight w:val="301"/>
        </w:trPr>
        <w:tc>
          <w:tcPr>
            <w:tcW w:w="1555" w:type="dxa"/>
          </w:tcPr>
          <w:p w:rsidR="0031704C" w:rsidRPr="004E7624" w:rsidRDefault="0031704C" w:rsidP="00153263">
            <w:pPr>
              <w:jc w:val="both"/>
            </w:pPr>
          </w:p>
          <w:p w:rsidR="00D85CDB" w:rsidRPr="004E7624" w:rsidRDefault="00C8264F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10:50-11:15</w:t>
            </w:r>
          </w:p>
        </w:tc>
        <w:tc>
          <w:tcPr>
            <w:tcW w:w="8363" w:type="dxa"/>
          </w:tcPr>
          <w:p w:rsidR="00D85CDB" w:rsidRPr="004E7624" w:rsidRDefault="00C8264F" w:rsidP="00C8264F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sz w:val="22"/>
                <w:szCs w:val="22"/>
              </w:rPr>
              <w:t>Vježba</w:t>
            </w:r>
            <w:proofErr w:type="spellEnd"/>
            <w:r w:rsidRPr="004E7624">
              <w:rPr>
                <w:sz w:val="22"/>
                <w:szCs w:val="22"/>
              </w:rPr>
              <w:t xml:space="preserve"> 3: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Izricanje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naloga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mjera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od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strane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inspektora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socijalne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dječje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zaštite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njihovo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praćenje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obaveze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pravnika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r w:rsidR="004E7624" w:rsidRPr="004E7624">
              <w:rPr>
                <w:b w:val="0"/>
                <w:sz w:val="22"/>
                <w:szCs w:val="22"/>
              </w:rPr>
              <w:t xml:space="preserve">, rad u </w:t>
            </w:r>
            <w:proofErr w:type="spellStart"/>
            <w:r w:rsidR="004E7624" w:rsidRPr="004E7624">
              <w:rPr>
                <w:b w:val="0"/>
                <w:sz w:val="22"/>
                <w:szCs w:val="22"/>
              </w:rPr>
              <w:t>grupama</w:t>
            </w:r>
            <w:proofErr w:type="spellEnd"/>
          </w:p>
        </w:tc>
      </w:tr>
      <w:tr w:rsidR="00153263" w:rsidRPr="004E7624" w:rsidTr="00874495">
        <w:tc>
          <w:tcPr>
            <w:tcW w:w="1555" w:type="dxa"/>
            <w:shd w:val="clear" w:color="auto" w:fill="CCCCFF"/>
          </w:tcPr>
          <w:p w:rsidR="00153263" w:rsidRPr="004E7624" w:rsidRDefault="00153263" w:rsidP="00153263">
            <w:pPr>
              <w:jc w:val="both"/>
            </w:pPr>
          </w:p>
        </w:tc>
        <w:tc>
          <w:tcPr>
            <w:tcW w:w="8363" w:type="dxa"/>
            <w:shd w:val="clear" w:color="auto" w:fill="CCCCFF"/>
          </w:tcPr>
          <w:p w:rsidR="0036281E" w:rsidRPr="004E7624" w:rsidRDefault="00EF2347" w:rsidP="004C5FAF">
            <w:pPr>
              <w:jc w:val="center"/>
              <w:rPr>
                <w:b/>
              </w:rPr>
            </w:pPr>
            <w:proofErr w:type="spellStart"/>
            <w:r w:rsidRPr="004E7624">
              <w:rPr>
                <w:b/>
              </w:rPr>
              <w:t>Zakon</w:t>
            </w:r>
            <w:proofErr w:type="spellEnd"/>
            <w:r w:rsidRPr="004E7624">
              <w:rPr>
                <w:b/>
              </w:rPr>
              <w:t xml:space="preserve"> o </w:t>
            </w:r>
            <w:proofErr w:type="spellStart"/>
            <w:r w:rsidRPr="004E7624">
              <w:rPr>
                <w:b/>
              </w:rPr>
              <w:t>socijalnoj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i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dječjoj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zaštiti</w:t>
            </w:r>
            <w:proofErr w:type="spellEnd"/>
          </w:p>
          <w:p w:rsidR="00C8264F" w:rsidRPr="004E7624" w:rsidRDefault="00C8264F" w:rsidP="00153263">
            <w:pPr>
              <w:jc w:val="both"/>
              <w:rPr>
                <w:b/>
              </w:rPr>
            </w:pPr>
          </w:p>
        </w:tc>
      </w:tr>
      <w:tr w:rsidR="0036281E" w:rsidRPr="004E7624" w:rsidTr="0031704C">
        <w:trPr>
          <w:trHeight w:val="459"/>
        </w:trPr>
        <w:tc>
          <w:tcPr>
            <w:tcW w:w="1555" w:type="dxa"/>
          </w:tcPr>
          <w:p w:rsidR="0036281E" w:rsidRPr="004E7624" w:rsidRDefault="0036281E" w:rsidP="00153263">
            <w:pPr>
              <w:jc w:val="both"/>
            </w:pPr>
          </w:p>
          <w:p w:rsidR="0036281E" w:rsidRPr="004E7624" w:rsidRDefault="0036281E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11.15 – 11.30</w:t>
            </w:r>
          </w:p>
        </w:tc>
        <w:tc>
          <w:tcPr>
            <w:tcW w:w="8363" w:type="dxa"/>
          </w:tcPr>
          <w:p w:rsidR="0036281E" w:rsidRPr="004E7624" w:rsidRDefault="0036281E" w:rsidP="00044ED0">
            <w:pPr>
              <w:jc w:val="both"/>
            </w:pPr>
            <w:proofErr w:type="spellStart"/>
            <w:r w:rsidRPr="004E7624">
              <w:t>Primjena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Zakona</w:t>
            </w:r>
            <w:proofErr w:type="spellEnd"/>
            <w:r w:rsidRPr="004E7624">
              <w:t xml:space="preserve"> o </w:t>
            </w:r>
            <w:proofErr w:type="spellStart"/>
            <w:r w:rsidRPr="004E7624">
              <w:t>socijalnoj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i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dječjoj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zaštiti</w:t>
            </w:r>
            <w:proofErr w:type="spellEnd"/>
            <w:r w:rsidRPr="004E7624">
              <w:t xml:space="preserve"> –</w:t>
            </w:r>
            <w:proofErr w:type="spellStart"/>
            <w:r w:rsidRPr="004E7624">
              <w:t>ostvarivanje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prava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na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osnovna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materijalna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davanja</w:t>
            </w:r>
            <w:proofErr w:type="spellEnd"/>
          </w:p>
          <w:p w:rsidR="0036281E" w:rsidRPr="004E7624" w:rsidRDefault="0036281E" w:rsidP="00A76DEF">
            <w:pPr>
              <w:pStyle w:val="N01X"/>
              <w:jc w:val="both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Uvodni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dio</w:t>
            </w:r>
            <w:proofErr w:type="spellEnd"/>
            <w:r w:rsidRPr="004E7624">
              <w:t xml:space="preserve"> </w:t>
            </w:r>
          </w:p>
        </w:tc>
      </w:tr>
      <w:tr w:rsidR="0036281E" w:rsidRPr="004E7624" w:rsidTr="004E7624">
        <w:trPr>
          <w:trHeight w:val="836"/>
        </w:trPr>
        <w:tc>
          <w:tcPr>
            <w:tcW w:w="1555" w:type="dxa"/>
          </w:tcPr>
          <w:p w:rsidR="0036281E" w:rsidRPr="004E7624" w:rsidRDefault="0036281E" w:rsidP="00153263">
            <w:pPr>
              <w:jc w:val="both"/>
              <w:rPr>
                <w:b/>
              </w:rPr>
            </w:pPr>
          </w:p>
          <w:p w:rsidR="0036281E" w:rsidRPr="004E7624" w:rsidRDefault="0036281E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11.30 – 1</w:t>
            </w:r>
            <w:r w:rsidR="00090201" w:rsidRPr="004E7624">
              <w:rPr>
                <w:b/>
              </w:rPr>
              <w:t>2.00</w:t>
            </w:r>
          </w:p>
        </w:tc>
        <w:tc>
          <w:tcPr>
            <w:tcW w:w="8363" w:type="dxa"/>
          </w:tcPr>
          <w:p w:rsidR="0036281E" w:rsidRPr="004E7624" w:rsidRDefault="0036281E" w:rsidP="00B10B7E">
            <w:pPr>
              <w:jc w:val="both"/>
            </w:pPr>
          </w:p>
          <w:p w:rsidR="0036281E" w:rsidRPr="004E7624" w:rsidRDefault="0036281E" w:rsidP="004E7624">
            <w:pPr>
              <w:jc w:val="both"/>
            </w:pPr>
            <w:proofErr w:type="spellStart"/>
            <w:r w:rsidRPr="004E7624">
              <w:t>Ostvarivanje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prava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na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osnovna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materijalna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davanja</w:t>
            </w:r>
            <w:proofErr w:type="spellEnd"/>
            <w:r w:rsidRPr="004E7624">
              <w:t xml:space="preserve"> u </w:t>
            </w:r>
            <w:proofErr w:type="spellStart"/>
            <w:r w:rsidRPr="004E7624">
              <w:t>socijalnoj</w:t>
            </w:r>
            <w:proofErr w:type="spellEnd"/>
            <w:r w:rsidRPr="004E7624">
              <w:t xml:space="preserve"> </w:t>
            </w:r>
            <w:proofErr w:type="spellStart"/>
            <w:r w:rsidRPr="004E7624">
              <w:t>zaštiti</w:t>
            </w:r>
            <w:proofErr w:type="spellEnd"/>
          </w:p>
        </w:tc>
      </w:tr>
      <w:tr w:rsidR="0036281E" w:rsidRPr="004E7624" w:rsidTr="00874495">
        <w:tc>
          <w:tcPr>
            <w:tcW w:w="1555" w:type="dxa"/>
          </w:tcPr>
          <w:p w:rsidR="0036281E" w:rsidRPr="004E7624" w:rsidRDefault="00090201" w:rsidP="00B10B7E">
            <w:pPr>
              <w:jc w:val="both"/>
              <w:rPr>
                <w:b/>
              </w:rPr>
            </w:pPr>
            <w:r w:rsidRPr="004E7624">
              <w:rPr>
                <w:b/>
              </w:rPr>
              <w:t>12.00 – 13</w:t>
            </w:r>
            <w:r w:rsidR="00095778" w:rsidRPr="004E7624">
              <w:rPr>
                <w:b/>
              </w:rPr>
              <w:t>.</w:t>
            </w:r>
            <w:r w:rsidRPr="004E7624">
              <w:rPr>
                <w:b/>
              </w:rPr>
              <w:t>00</w:t>
            </w:r>
          </w:p>
        </w:tc>
        <w:tc>
          <w:tcPr>
            <w:tcW w:w="8363" w:type="dxa"/>
          </w:tcPr>
          <w:p w:rsidR="0036281E" w:rsidRPr="004E7624" w:rsidRDefault="0036281E" w:rsidP="00153263">
            <w:pPr>
              <w:jc w:val="both"/>
            </w:pPr>
            <w:proofErr w:type="spellStart"/>
            <w:r w:rsidRPr="004E7624">
              <w:t>Pauza</w:t>
            </w:r>
            <w:proofErr w:type="spellEnd"/>
          </w:p>
          <w:p w:rsidR="0036281E" w:rsidRPr="004E7624" w:rsidRDefault="0036281E" w:rsidP="00153263">
            <w:pPr>
              <w:jc w:val="both"/>
              <w:rPr>
                <w:b/>
              </w:rPr>
            </w:pPr>
          </w:p>
        </w:tc>
      </w:tr>
      <w:tr w:rsidR="0036281E" w:rsidRPr="004E7624" w:rsidTr="00796885">
        <w:trPr>
          <w:trHeight w:val="1268"/>
        </w:trPr>
        <w:tc>
          <w:tcPr>
            <w:tcW w:w="1555" w:type="dxa"/>
          </w:tcPr>
          <w:p w:rsidR="0036281E" w:rsidRPr="004E7624" w:rsidRDefault="0036281E" w:rsidP="00153263">
            <w:pPr>
              <w:jc w:val="both"/>
              <w:rPr>
                <w:b/>
              </w:rPr>
            </w:pPr>
          </w:p>
          <w:p w:rsidR="0036281E" w:rsidRPr="004E7624" w:rsidRDefault="0036281E" w:rsidP="00153263">
            <w:pPr>
              <w:jc w:val="both"/>
              <w:rPr>
                <w:b/>
              </w:rPr>
            </w:pPr>
          </w:p>
          <w:p w:rsidR="0036281E" w:rsidRPr="004E7624" w:rsidRDefault="00090201" w:rsidP="00153263">
            <w:pPr>
              <w:jc w:val="both"/>
            </w:pPr>
            <w:r w:rsidRPr="004E7624">
              <w:rPr>
                <w:b/>
              </w:rPr>
              <w:t>13.00</w:t>
            </w:r>
            <w:r w:rsidR="00095778" w:rsidRPr="004E7624">
              <w:rPr>
                <w:b/>
              </w:rPr>
              <w:t xml:space="preserve"> – 13.</w:t>
            </w:r>
            <w:r w:rsidRPr="004E7624">
              <w:rPr>
                <w:b/>
              </w:rPr>
              <w:t>30</w:t>
            </w:r>
          </w:p>
        </w:tc>
        <w:tc>
          <w:tcPr>
            <w:tcW w:w="8363" w:type="dxa"/>
          </w:tcPr>
          <w:p w:rsidR="0036281E" w:rsidRPr="004E7624" w:rsidRDefault="0036281E" w:rsidP="00C8264F">
            <w:pPr>
              <w:jc w:val="both"/>
            </w:pPr>
          </w:p>
          <w:p w:rsidR="0036281E" w:rsidRPr="004E7624" w:rsidRDefault="0036281E" w:rsidP="00796885">
            <w:pPr>
              <w:pStyle w:val="Body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7624">
              <w:rPr>
                <w:rFonts w:ascii="Times New Roman" w:hAnsi="Times New Roman" w:cs="Times New Roman"/>
              </w:rPr>
              <w:t>Pojam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i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cilj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socijalne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i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dječje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zaštite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7624">
              <w:rPr>
                <w:rFonts w:ascii="Times New Roman" w:hAnsi="Times New Roman" w:cs="Times New Roman"/>
              </w:rPr>
              <w:t>lica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koja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mogu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ostvarivati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prava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iz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socijalne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i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dječje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zaštite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7624">
              <w:rPr>
                <w:rFonts w:ascii="Times New Roman" w:hAnsi="Times New Roman" w:cs="Times New Roman"/>
              </w:rPr>
              <w:t>principi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socijalne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i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dječje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zaštite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7624">
              <w:rPr>
                <w:rFonts w:ascii="Times New Roman" w:hAnsi="Times New Roman" w:cs="Times New Roman"/>
              </w:rPr>
              <w:t>prava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korisnika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4E7624">
              <w:rPr>
                <w:rFonts w:ascii="Times New Roman" w:hAnsi="Times New Roman" w:cs="Times New Roman"/>
              </w:rPr>
              <w:t>strateška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hAnsi="Times New Roman" w:cs="Times New Roman"/>
              </w:rPr>
              <w:t>dokumenta</w:t>
            </w:r>
            <w:proofErr w:type="spellEnd"/>
            <w:r w:rsidRPr="004E76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7624">
              <w:rPr>
                <w:rFonts w:ascii="Times New Roman" w:hAnsi="Times New Roman" w:cs="Times New Roman"/>
              </w:rPr>
              <w:t>pojmovnik</w:t>
            </w:r>
            <w:proofErr w:type="spellEnd"/>
          </w:p>
        </w:tc>
      </w:tr>
      <w:tr w:rsidR="0036281E" w:rsidRPr="004E7624" w:rsidTr="004E7624">
        <w:trPr>
          <w:trHeight w:val="3374"/>
        </w:trPr>
        <w:tc>
          <w:tcPr>
            <w:tcW w:w="1555" w:type="dxa"/>
          </w:tcPr>
          <w:p w:rsidR="0036281E" w:rsidRPr="004E7624" w:rsidRDefault="0036281E" w:rsidP="009C11EA">
            <w:pPr>
              <w:jc w:val="both"/>
              <w:rPr>
                <w:b/>
              </w:rPr>
            </w:pPr>
          </w:p>
          <w:p w:rsidR="0036281E" w:rsidRPr="004E7624" w:rsidRDefault="0036281E" w:rsidP="009C11EA">
            <w:pPr>
              <w:jc w:val="both"/>
              <w:rPr>
                <w:b/>
              </w:rPr>
            </w:pPr>
          </w:p>
          <w:p w:rsidR="0036281E" w:rsidRPr="004E7624" w:rsidRDefault="00090201" w:rsidP="00153263">
            <w:pPr>
              <w:jc w:val="both"/>
            </w:pPr>
            <w:r w:rsidRPr="004E7624">
              <w:rPr>
                <w:b/>
              </w:rPr>
              <w:t>13.30</w:t>
            </w:r>
            <w:r w:rsidR="00095778" w:rsidRPr="004E7624">
              <w:rPr>
                <w:b/>
              </w:rPr>
              <w:t xml:space="preserve"> – 14</w:t>
            </w:r>
            <w:r w:rsidR="0036281E" w:rsidRPr="004E7624">
              <w:rPr>
                <w:b/>
              </w:rPr>
              <w:t>.</w:t>
            </w:r>
            <w:r w:rsidRPr="004E7624">
              <w:rPr>
                <w:b/>
              </w:rPr>
              <w:t>15</w:t>
            </w:r>
          </w:p>
        </w:tc>
        <w:tc>
          <w:tcPr>
            <w:tcW w:w="8363" w:type="dxa"/>
          </w:tcPr>
          <w:p w:rsidR="00217929" w:rsidRPr="004E7624" w:rsidRDefault="0036281E" w:rsidP="007B5E80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rFonts w:eastAsia="Times New Roman"/>
                <w:b w:val="0"/>
                <w:bCs w:val="0"/>
                <w:color w:val="auto"/>
                <w:sz w:val="22"/>
                <w:szCs w:val="22"/>
                <w:lang w:eastAsia="en-AU"/>
              </w:rPr>
              <w:t>O</w:t>
            </w:r>
            <w:r w:rsidRPr="004E7624">
              <w:rPr>
                <w:b w:val="0"/>
                <w:sz w:val="22"/>
                <w:szCs w:val="22"/>
              </w:rPr>
              <w:t>snovna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davanja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socijalnoj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zaštiti,materijalno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obezbjeđenje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nosilac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osnov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ostvarivanje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prihodi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koji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se ne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smatraju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prihodima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postupku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ostvarivanja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materijalno</w:t>
            </w:r>
            <w:r w:rsidR="000748D8">
              <w:rPr>
                <w:b w:val="0"/>
                <w:sz w:val="22"/>
                <w:szCs w:val="22"/>
              </w:rPr>
              <w:t>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obezbjeđenj</w:t>
            </w:r>
            <w:r w:rsidR="000748D8">
              <w:rPr>
                <w:b w:val="0"/>
                <w:sz w:val="22"/>
                <w:szCs w:val="22"/>
              </w:rPr>
              <w:t>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mogućnost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izdržavanja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utvrđivanje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obezbjeđenje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neposrednim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uvidom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748D8">
              <w:rPr>
                <w:b w:val="0"/>
                <w:sz w:val="22"/>
                <w:szCs w:val="22"/>
              </w:rPr>
              <w:t>izuzetak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0748D8">
              <w:rPr>
                <w:b w:val="0"/>
                <w:sz w:val="22"/>
                <w:szCs w:val="22"/>
              </w:rPr>
              <w:t>utvrđivanje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prestanka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obezbjeđenje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individualni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plan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aktivacije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uloga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Zavoda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zapošljavanje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Centra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socijalni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rad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korisnika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uzajamna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obaveze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ugovor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doživotnom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izdržavanju</w:t>
            </w:r>
            <w:proofErr w:type="spellEnd"/>
            <w:r w:rsidRPr="004E7624">
              <w:rPr>
                <w:b w:val="0"/>
                <w:sz w:val="22"/>
                <w:szCs w:val="22"/>
              </w:rPr>
              <w:t>,</w:t>
            </w:r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visina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748D8">
              <w:rPr>
                <w:b w:val="0"/>
                <w:sz w:val="22"/>
                <w:szCs w:val="22"/>
              </w:rPr>
              <w:t>prestanak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prava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na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materijalno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obezbjeđenje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lična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invalidnina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dodatak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njegu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pomoć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zdravstvena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zaštita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troškovi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sahrane,jednokratna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novčana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pomoć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naknada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roditelju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ili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staratelju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korisnika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ličnu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invalidninu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pojedinačna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ocjena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dokaza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skladu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Pravilnikom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ostvarivanje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osnovnih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davanja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socijalnoj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dječjoj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zaštiti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postupak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ostvarivanja</w:t>
            </w:r>
            <w:proofErr w:type="spellEnd"/>
            <w:r w:rsidR="000748D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748D8">
              <w:rPr>
                <w:b w:val="0"/>
                <w:sz w:val="22"/>
                <w:szCs w:val="22"/>
              </w:rPr>
              <w:t>prava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 ( </w:t>
            </w:r>
            <w:proofErr w:type="spellStart"/>
            <w:r w:rsidR="00CD6D14">
              <w:rPr>
                <w:b w:val="0"/>
                <w:sz w:val="22"/>
                <w:szCs w:val="22"/>
              </w:rPr>
              <w:t>nadležnost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pokretanje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D6D14">
              <w:rPr>
                <w:b w:val="0"/>
                <w:sz w:val="22"/>
                <w:szCs w:val="22"/>
              </w:rPr>
              <w:t>postupka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nalazi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ocjene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D6D14">
              <w:rPr>
                <w:b w:val="0"/>
                <w:sz w:val="22"/>
                <w:szCs w:val="22"/>
              </w:rPr>
              <w:t>i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CD6D14">
              <w:rPr>
                <w:b w:val="0"/>
                <w:sz w:val="22"/>
                <w:szCs w:val="22"/>
              </w:rPr>
              <w:t>mišljenja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rokovi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rješenje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D6D14">
              <w:rPr>
                <w:b w:val="0"/>
                <w:sz w:val="22"/>
                <w:szCs w:val="22"/>
              </w:rPr>
              <w:t>prava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davanje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D6D14">
              <w:rPr>
                <w:b w:val="0"/>
                <w:sz w:val="22"/>
                <w:szCs w:val="22"/>
              </w:rPr>
              <w:t>podataka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CD6D14">
              <w:rPr>
                <w:b w:val="0"/>
                <w:sz w:val="22"/>
                <w:szCs w:val="22"/>
              </w:rPr>
              <w:t>naknada</w:t>
            </w:r>
            <w:proofErr w:type="spellEnd"/>
            <w:r w:rsidR="00CD6D1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D6D14">
              <w:rPr>
                <w:b w:val="0"/>
                <w:sz w:val="22"/>
                <w:szCs w:val="22"/>
              </w:rPr>
              <w:t>štete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centar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socijalni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rad</w:t>
            </w:r>
            <w:r w:rsidR="006D5E00">
              <w:rPr>
                <w:b w:val="0"/>
                <w:sz w:val="22"/>
                <w:szCs w:val="22"/>
              </w:rPr>
              <w:t>)</w:t>
            </w:r>
          </w:p>
        </w:tc>
      </w:tr>
      <w:tr w:rsidR="0036281E" w:rsidRPr="004E7624" w:rsidTr="004E7624">
        <w:trPr>
          <w:trHeight w:val="1106"/>
        </w:trPr>
        <w:tc>
          <w:tcPr>
            <w:tcW w:w="1555" w:type="dxa"/>
          </w:tcPr>
          <w:p w:rsidR="0036281E" w:rsidRPr="004E7624" w:rsidRDefault="0036281E" w:rsidP="00153263">
            <w:pPr>
              <w:jc w:val="both"/>
              <w:rPr>
                <w:b/>
              </w:rPr>
            </w:pPr>
          </w:p>
          <w:p w:rsidR="0036281E" w:rsidRPr="004E7624" w:rsidRDefault="0036281E" w:rsidP="00153263">
            <w:pPr>
              <w:jc w:val="both"/>
              <w:rPr>
                <w:b/>
              </w:rPr>
            </w:pPr>
          </w:p>
          <w:p w:rsidR="0036281E" w:rsidRPr="004E7624" w:rsidRDefault="00095778" w:rsidP="00153263">
            <w:pPr>
              <w:jc w:val="both"/>
            </w:pPr>
            <w:r w:rsidRPr="004E7624">
              <w:rPr>
                <w:b/>
              </w:rPr>
              <w:t>14.15</w:t>
            </w:r>
            <w:r w:rsidR="00217929" w:rsidRPr="004E7624">
              <w:rPr>
                <w:b/>
              </w:rPr>
              <w:t xml:space="preserve"> – 14.</w:t>
            </w:r>
            <w:r w:rsidRPr="004E7624">
              <w:rPr>
                <w:b/>
              </w:rPr>
              <w:t>30</w:t>
            </w:r>
          </w:p>
        </w:tc>
        <w:tc>
          <w:tcPr>
            <w:tcW w:w="8363" w:type="dxa"/>
          </w:tcPr>
          <w:p w:rsidR="00095778" w:rsidRPr="004E7624" w:rsidRDefault="0036281E" w:rsidP="0036281E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b w:val="0"/>
                <w:sz w:val="22"/>
                <w:szCs w:val="22"/>
              </w:rPr>
              <w:t>Izrada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nalaza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mišljenja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činjenicama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kojima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se ne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vodi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službena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evidencija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ocjena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dokaza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ostvarivanje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obezbjeđenje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dodatak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njegu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pomoć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lična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invalidnina</w:t>
            </w:r>
            <w:proofErr w:type="spellEnd"/>
            <w:r w:rsidRPr="004E7624">
              <w:rPr>
                <w:b w:val="0"/>
                <w:sz w:val="22"/>
                <w:szCs w:val="22"/>
              </w:rPr>
              <w:t>).</w:t>
            </w:r>
          </w:p>
        </w:tc>
      </w:tr>
      <w:tr w:rsidR="00095778" w:rsidRPr="004E7624" w:rsidTr="004E7624">
        <w:trPr>
          <w:trHeight w:val="548"/>
        </w:trPr>
        <w:tc>
          <w:tcPr>
            <w:tcW w:w="1555" w:type="dxa"/>
          </w:tcPr>
          <w:p w:rsidR="00095778" w:rsidRPr="004E7624" w:rsidRDefault="00095778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14:30-15.00</w:t>
            </w:r>
          </w:p>
        </w:tc>
        <w:tc>
          <w:tcPr>
            <w:tcW w:w="8363" w:type="dxa"/>
          </w:tcPr>
          <w:p w:rsidR="00095778" w:rsidRPr="004E7624" w:rsidRDefault="00095778" w:rsidP="0036281E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b w:val="0"/>
                <w:sz w:val="22"/>
                <w:szCs w:val="22"/>
              </w:rPr>
              <w:t>Pauza</w:t>
            </w:r>
            <w:proofErr w:type="spellEnd"/>
          </w:p>
        </w:tc>
      </w:tr>
      <w:tr w:rsidR="0036281E" w:rsidRPr="004E7624" w:rsidTr="0036281E">
        <w:trPr>
          <w:trHeight w:val="989"/>
        </w:trPr>
        <w:tc>
          <w:tcPr>
            <w:tcW w:w="1555" w:type="dxa"/>
          </w:tcPr>
          <w:p w:rsidR="0036281E" w:rsidRPr="004E7624" w:rsidRDefault="00095778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15.00 – 15</w:t>
            </w:r>
            <w:r w:rsidR="0036281E" w:rsidRPr="004E7624">
              <w:rPr>
                <w:b/>
              </w:rPr>
              <w:t>.</w:t>
            </w:r>
            <w:r w:rsidRPr="004E7624">
              <w:rPr>
                <w:b/>
              </w:rPr>
              <w:t>30</w:t>
            </w:r>
          </w:p>
        </w:tc>
        <w:tc>
          <w:tcPr>
            <w:tcW w:w="8363" w:type="dxa"/>
          </w:tcPr>
          <w:p w:rsidR="0036281E" w:rsidRPr="004E7624" w:rsidRDefault="004A02F9" w:rsidP="0031704C">
            <w:pPr>
              <w:pStyle w:val="N03Y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4E7624">
              <w:rPr>
                <w:sz w:val="22"/>
                <w:szCs w:val="22"/>
              </w:rPr>
              <w:t>Vježba</w:t>
            </w:r>
            <w:proofErr w:type="spellEnd"/>
            <w:r w:rsidRPr="004E7624">
              <w:rPr>
                <w:sz w:val="22"/>
                <w:szCs w:val="22"/>
              </w:rPr>
              <w:t xml:space="preserve"> 1</w:t>
            </w:r>
            <w:r w:rsidR="0036281E" w:rsidRPr="004E7624">
              <w:rPr>
                <w:sz w:val="22"/>
                <w:szCs w:val="22"/>
              </w:rPr>
              <w:t>:</w:t>
            </w:r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Nosilac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materijalno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6281E" w:rsidRPr="004E7624">
              <w:rPr>
                <w:b w:val="0"/>
                <w:sz w:val="22"/>
                <w:szCs w:val="22"/>
              </w:rPr>
              <w:t>obezbjeđenje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>,,</w:t>
            </w:r>
            <w:proofErr w:type="gram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korisnik</w:t>
            </w:r>
            <w:proofErr w:type="spellEnd"/>
            <w:r w:rsidR="00A6089A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zahtjevi</w:t>
            </w:r>
            <w:proofErr w:type="spellEnd"/>
            <w:r w:rsidR="00A6089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A6089A">
              <w:rPr>
                <w:b w:val="0"/>
                <w:sz w:val="22"/>
                <w:szCs w:val="22"/>
              </w:rPr>
              <w:t>korisnika</w:t>
            </w:r>
            <w:proofErr w:type="spellEnd"/>
            <w:r w:rsidR="00CD6D14">
              <w:rPr>
                <w:b w:val="0"/>
                <w:sz w:val="22"/>
                <w:szCs w:val="22"/>
              </w:rPr>
              <w:t>.</w:t>
            </w:r>
          </w:p>
        </w:tc>
      </w:tr>
      <w:tr w:rsidR="0036281E" w:rsidRPr="004E7624" w:rsidTr="004E7624">
        <w:trPr>
          <w:trHeight w:val="359"/>
        </w:trPr>
        <w:tc>
          <w:tcPr>
            <w:tcW w:w="1555" w:type="dxa"/>
          </w:tcPr>
          <w:p w:rsidR="0036281E" w:rsidRPr="004E7624" w:rsidRDefault="00095778" w:rsidP="00153263">
            <w:pPr>
              <w:jc w:val="both"/>
              <w:rPr>
                <w:b/>
              </w:rPr>
            </w:pPr>
            <w:r w:rsidRPr="004E7624">
              <w:rPr>
                <w:b/>
              </w:rPr>
              <w:t>15.30 – 16</w:t>
            </w:r>
            <w:r w:rsidR="0036281E" w:rsidRPr="004E7624">
              <w:rPr>
                <w:b/>
              </w:rPr>
              <w:t>.</w:t>
            </w:r>
            <w:r w:rsidRPr="004E7624">
              <w:rPr>
                <w:b/>
              </w:rPr>
              <w:t>00</w:t>
            </w:r>
          </w:p>
        </w:tc>
        <w:tc>
          <w:tcPr>
            <w:tcW w:w="8363" w:type="dxa"/>
          </w:tcPr>
          <w:p w:rsidR="0036281E" w:rsidRPr="004E7624" w:rsidRDefault="004A02F9" w:rsidP="0031704C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E7624">
              <w:rPr>
                <w:sz w:val="22"/>
                <w:szCs w:val="22"/>
              </w:rPr>
              <w:t>Vježba</w:t>
            </w:r>
            <w:proofErr w:type="spellEnd"/>
            <w:r w:rsidRPr="004E7624">
              <w:rPr>
                <w:sz w:val="22"/>
                <w:szCs w:val="22"/>
              </w:rPr>
              <w:t xml:space="preserve">  2</w:t>
            </w:r>
            <w:proofErr w:type="gramEnd"/>
            <w:r w:rsidR="0036281E" w:rsidRPr="004E7624">
              <w:rPr>
                <w:sz w:val="22"/>
                <w:szCs w:val="22"/>
              </w:rPr>
              <w:t>:</w:t>
            </w:r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ostvarivanje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materijalno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obezbjeđenje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uz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ocjenu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relevantnih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dokaza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podjela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dokaza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njihova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ocjena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nalaz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mišljenje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činjenicama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kojima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se ne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vodi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6281E" w:rsidRPr="004E7624">
              <w:rPr>
                <w:b w:val="0"/>
                <w:sz w:val="22"/>
                <w:szCs w:val="22"/>
              </w:rPr>
              <w:t>službena</w:t>
            </w:r>
            <w:proofErr w:type="spellEnd"/>
            <w:r w:rsidR="003E0F96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E0F96" w:rsidRPr="004E7624">
              <w:rPr>
                <w:b w:val="0"/>
                <w:sz w:val="22"/>
                <w:szCs w:val="22"/>
              </w:rPr>
              <w:t>evidencija</w:t>
            </w:r>
            <w:proofErr w:type="spellEnd"/>
            <w:r w:rsidR="0036281E" w:rsidRPr="004E7624">
              <w:rPr>
                <w:b w:val="0"/>
                <w:sz w:val="22"/>
                <w:szCs w:val="22"/>
              </w:rPr>
              <w:t xml:space="preserve">. </w:t>
            </w:r>
          </w:p>
        </w:tc>
      </w:tr>
    </w:tbl>
    <w:p w:rsidR="00E85495" w:rsidRPr="004E7624" w:rsidRDefault="00E85495" w:rsidP="00153263">
      <w:pPr>
        <w:jc w:val="both"/>
        <w:rPr>
          <w:sz w:val="22"/>
          <w:szCs w:val="22"/>
        </w:rPr>
      </w:pPr>
    </w:p>
    <w:p w:rsidR="002F750F" w:rsidRPr="004E7624" w:rsidRDefault="002F750F" w:rsidP="007723F8">
      <w:pPr>
        <w:jc w:val="center"/>
        <w:rPr>
          <w:b/>
          <w:sz w:val="22"/>
          <w:szCs w:val="22"/>
        </w:rPr>
      </w:pPr>
    </w:p>
    <w:p w:rsidR="002F750F" w:rsidRPr="004E7624" w:rsidRDefault="002F750F" w:rsidP="007723F8">
      <w:pPr>
        <w:jc w:val="center"/>
        <w:rPr>
          <w:b/>
          <w:sz w:val="22"/>
          <w:szCs w:val="22"/>
        </w:rPr>
      </w:pPr>
    </w:p>
    <w:p w:rsidR="007723F8" w:rsidRPr="004E7624" w:rsidRDefault="007723F8" w:rsidP="007723F8">
      <w:pPr>
        <w:jc w:val="center"/>
        <w:rPr>
          <w:b/>
          <w:sz w:val="22"/>
          <w:szCs w:val="22"/>
        </w:rPr>
      </w:pPr>
      <w:proofErr w:type="spellStart"/>
      <w:r w:rsidRPr="004E7624">
        <w:rPr>
          <w:b/>
          <w:sz w:val="22"/>
          <w:szCs w:val="22"/>
        </w:rPr>
        <w:t>Drugi</w:t>
      </w:r>
      <w:proofErr w:type="spellEnd"/>
      <w:r w:rsidRPr="004E7624">
        <w:rPr>
          <w:b/>
          <w:sz w:val="22"/>
          <w:szCs w:val="22"/>
        </w:rPr>
        <w:t xml:space="preserve"> dan </w:t>
      </w:r>
      <w:proofErr w:type="spellStart"/>
      <w:r w:rsidRPr="004E7624">
        <w:rPr>
          <w:b/>
          <w:sz w:val="22"/>
          <w:szCs w:val="22"/>
        </w:rPr>
        <w:t>obuke</w:t>
      </w:r>
      <w:proofErr w:type="spellEnd"/>
      <w:r w:rsidR="00CD6D14">
        <w:rPr>
          <w:b/>
          <w:sz w:val="22"/>
          <w:szCs w:val="22"/>
        </w:rPr>
        <w:t>, 01.</w:t>
      </w:r>
      <w:proofErr w:type="gramStart"/>
      <w:r w:rsidR="00CD6D14">
        <w:rPr>
          <w:b/>
          <w:sz w:val="22"/>
          <w:szCs w:val="22"/>
        </w:rPr>
        <w:t>06.2025.godine</w:t>
      </w:r>
      <w:proofErr w:type="gramEnd"/>
    </w:p>
    <w:p w:rsidR="00BA29CD" w:rsidRPr="004E7624" w:rsidRDefault="00BA29CD" w:rsidP="007723F8">
      <w:pPr>
        <w:jc w:val="center"/>
        <w:rPr>
          <w:b/>
          <w:sz w:val="22"/>
          <w:szCs w:val="22"/>
        </w:rPr>
      </w:pPr>
    </w:p>
    <w:p w:rsidR="007723F8" w:rsidRPr="004E7624" w:rsidRDefault="007723F8" w:rsidP="00153263">
      <w:pPr>
        <w:jc w:val="both"/>
        <w:rPr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7723F8" w:rsidRPr="004E7624" w:rsidTr="00620FFF">
        <w:tc>
          <w:tcPr>
            <w:tcW w:w="1555" w:type="dxa"/>
            <w:tcBorders>
              <w:bottom w:val="nil"/>
            </w:tcBorders>
            <w:shd w:val="clear" w:color="auto" w:fill="00B0F0"/>
          </w:tcPr>
          <w:p w:rsidR="007723F8" w:rsidRPr="004E7624" w:rsidRDefault="007723F8" w:rsidP="00620FFF">
            <w:pPr>
              <w:jc w:val="center"/>
              <w:rPr>
                <w:b/>
              </w:rPr>
            </w:pPr>
          </w:p>
        </w:tc>
        <w:tc>
          <w:tcPr>
            <w:tcW w:w="8363" w:type="dxa"/>
            <w:tcBorders>
              <w:bottom w:val="nil"/>
            </w:tcBorders>
            <w:shd w:val="clear" w:color="auto" w:fill="00B0F0"/>
          </w:tcPr>
          <w:p w:rsidR="007723F8" w:rsidRPr="004E7624" w:rsidRDefault="007723F8" w:rsidP="00620FFF">
            <w:pPr>
              <w:jc w:val="center"/>
              <w:rPr>
                <w:b/>
              </w:rPr>
            </w:pPr>
          </w:p>
        </w:tc>
      </w:tr>
      <w:tr w:rsidR="007723F8" w:rsidRPr="004E7624" w:rsidTr="00620FFF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:rsidR="007723F8" w:rsidRPr="004E7624" w:rsidRDefault="007723F8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08.00 – 08.15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</w:tcPr>
          <w:p w:rsidR="007723F8" w:rsidRPr="004E7624" w:rsidRDefault="00071C89" w:rsidP="00620FFF">
            <w:pPr>
              <w:jc w:val="both"/>
            </w:pPr>
            <w:proofErr w:type="spellStart"/>
            <w:r w:rsidRPr="004E7624">
              <w:t>Uvod</w:t>
            </w:r>
            <w:proofErr w:type="spellEnd"/>
            <w:r w:rsidRPr="004E7624">
              <w:t xml:space="preserve"> u </w:t>
            </w:r>
            <w:proofErr w:type="spellStart"/>
            <w:r w:rsidRPr="004E7624">
              <w:t>temu</w:t>
            </w:r>
            <w:proofErr w:type="spellEnd"/>
            <w:r w:rsidRPr="004E7624">
              <w:t xml:space="preserve"> </w:t>
            </w:r>
          </w:p>
        </w:tc>
      </w:tr>
      <w:tr w:rsidR="007723F8" w:rsidRPr="004E7624" w:rsidTr="00620FFF">
        <w:tc>
          <w:tcPr>
            <w:tcW w:w="1555" w:type="dxa"/>
            <w:shd w:val="clear" w:color="auto" w:fill="CCCCFF"/>
          </w:tcPr>
          <w:p w:rsidR="007723F8" w:rsidRPr="004E7624" w:rsidRDefault="00090201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08.15 – 09</w:t>
            </w:r>
            <w:r w:rsidR="007723F8" w:rsidRPr="004E7624">
              <w:rPr>
                <w:b/>
              </w:rPr>
              <w:t>.30</w:t>
            </w:r>
          </w:p>
        </w:tc>
        <w:tc>
          <w:tcPr>
            <w:tcW w:w="8363" w:type="dxa"/>
            <w:shd w:val="clear" w:color="auto" w:fill="CCCCFF"/>
          </w:tcPr>
          <w:p w:rsidR="007723F8" w:rsidRPr="004E7624" w:rsidRDefault="00071C89" w:rsidP="004C5FAF">
            <w:pPr>
              <w:jc w:val="center"/>
              <w:rPr>
                <w:b/>
              </w:rPr>
            </w:pPr>
            <w:proofErr w:type="spellStart"/>
            <w:r w:rsidRPr="004E7624">
              <w:rPr>
                <w:b/>
              </w:rPr>
              <w:t>Ostvarivanje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osnovnih</w:t>
            </w:r>
            <w:proofErr w:type="spellEnd"/>
            <w:r w:rsidRPr="004E7624">
              <w:rPr>
                <w:b/>
              </w:rPr>
              <w:t xml:space="preserve">  </w:t>
            </w:r>
            <w:proofErr w:type="spellStart"/>
            <w:r w:rsidRPr="004E7624">
              <w:rPr>
                <w:b/>
              </w:rPr>
              <w:t>materijalnih</w:t>
            </w:r>
            <w:proofErr w:type="spellEnd"/>
            <w:r w:rsidRPr="004E7624">
              <w:rPr>
                <w:b/>
              </w:rPr>
              <w:t xml:space="preserve"> </w:t>
            </w:r>
            <w:r w:rsidR="007723F8" w:rsidRPr="004E7624">
              <w:rPr>
                <w:b/>
              </w:rPr>
              <w:t xml:space="preserve"> </w:t>
            </w:r>
            <w:proofErr w:type="spellStart"/>
            <w:r w:rsidR="007723F8" w:rsidRPr="004E7624">
              <w:rPr>
                <w:b/>
              </w:rPr>
              <w:t>davanja</w:t>
            </w:r>
            <w:proofErr w:type="spellEnd"/>
            <w:r w:rsidR="007723F8" w:rsidRPr="004E7624">
              <w:rPr>
                <w:b/>
              </w:rPr>
              <w:t xml:space="preserve"> </w:t>
            </w:r>
            <w:proofErr w:type="spellStart"/>
            <w:r w:rsidR="007723F8" w:rsidRPr="004E7624">
              <w:rPr>
                <w:b/>
              </w:rPr>
              <w:t>iz</w:t>
            </w:r>
            <w:proofErr w:type="spellEnd"/>
            <w:r w:rsidR="007723F8" w:rsidRPr="004E7624">
              <w:rPr>
                <w:b/>
              </w:rPr>
              <w:t xml:space="preserve"> </w:t>
            </w:r>
            <w:proofErr w:type="spellStart"/>
            <w:r w:rsidR="007723F8" w:rsidRPr="004E7624">
              <w:rPr>
                <w:b/>
              </w:rPr>
              <w:t>dječje</w:t>
            </w:r>
            <w:proofErr w:type="spellEnd"/>
            <w:r w:rsidR="007723F8" w:rsidRPr="004E7624">
              <w:rPr>
                <w:b/>
              </w:rPr>
              <w:t xml:space="preserve"> </w:t>
            </w:r>
            <w:proofErr w:type="spellStart"/>
            <w:r w:rsidR="007723F8" w:rsidRPr="004E7624">
              <w:rPr>
                <w:b/>
              </w:rPr>
              <w:t>zaštite</w:t>
            </w:r>
            <w:proofErr w:type="spellEnd"/>
          </w:p>
        </w:tc>
      </w:tr>
      <w:tr w:rsidR="007723F8" w:rsidRPr="004E7624" w:rsidTr="002D299D">
        <w:trPr>
          <w:trHeight w:val="4669"/>
        </w:trPr>
        <w:tc>
          <w:tcPr>
            <w:tcW w:w="1555" w:type="dxa"/>
          </w:tcPr>
          <w:p w:rsidR="007723F8" w:rsidRPr="004E7624" w:rsidRDefault="007723F8" w:rsidP="00620FFF">
            <w:pPr>
              <w:jc w:val="both"/>
            </w:pPr>
          </w:p>
        </w:tc>
        <w:tc>
          <w:tcPr>
            <w:tcW w:w="8363" w:type="dxa"/>
          </w:tcPr>
          <w:p w:rsidR="00774B09" w:rsidRPr="004E7624" w:rsidRDefault="00774B09" w:rsidP="00774B09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b w:val="0"/>
                <w:sz w:val="22"/>
                <w:szCs w:val="22"/>
              </w:rPr>
              <w:t>Ostvarivanje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osnovnih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davanja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iz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dječje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zaštite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</w:t>
            </w:r>
            <w:r w:rsidR="00CD6D14">
              <w:rPr>
                <w:b w:val="0"/>
                <w:sz w:val="22"/>
                <w:szCs w:val="22"/>
              </w:rPr>
              <w:t>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naknadu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novorođeno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dijeto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</w:t>
            </w:r>
            <w:r w:rsidR="00CD6D14">
              <w:rPr>
                <w:b w:val="0"/>
                <w:sz w:val="22"/>
                <w:szCs w:val="22"/>
              </w:rPr>
              <w:t>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dodatak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djecu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trajanje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visina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nosilac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troškov</w:t>
            </w:r>
            <w:r w:rsidR="00CD6D1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ishrane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predškolskim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ustanovama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</w:t>
            </w:r>
            <w:r w:rsidR="00CD6D14">
              <w:rPr>
                <w:b w:val="0"/>
                <w:sz w:val="22"/>
                <w:szCs w:val="22"/>
              </w:rPr>
              <w:t>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pomoć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vaspitanju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obrazovanju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troškove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</w:t>
            </w:r>
            <w:r w:rsidR="00CD6D14">
              <w:rPr>
                <w:b w:val="0"/>
                <w:sz w:val="22"/>
                <w:szCs w:val="22"/>
              </w:rPr>
              <w:t>avo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troškove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prevoza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</w:t>
            </w:r>
            <w:r w:rsidR="00CD6D14">
              <w:rPr>
                <w:b w:val="0"/>
                <w:sz w:val="22"/>
                <w:szCs w:val="22"/>
              </w:rPr>
              <w:t>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refundaciju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naknade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zarade</w:t>
            </w:r>
            <w:proofErr w:type="spellEnd"/>
            <w:r w:rsidR="00E56E3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56E34">
              <w:rPr>
                <w:b w:val="0"/>
                <w:sz w:val="22"/>
                <w:szCs w:val="22"/>
              </w:rPr>
              <w:t>i</w:t>
            </w:r>
            <w:proofErr w:type="spellEnd"/>
            <w:r w:rsidR="00E56E3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56E34">
              <w:rPr>
                <w:b w:val="0"/>
                <w:sz w:val="22"/>
                <w:szCs w:val="22"/>
              </w:rPr>
              <w:t>naknada</w:t>
            </w:r>
            <w:proofErr w:type="spellEnd"/>
            <w:r w:rsidR="00E56E3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56E34">
              <w:rPr>
                <w:b w:val="0"/>
                <w:sz w:val="22"/>
                <w:szCs w:val="22"/>
              </w:rPr>
              <w:t>zarade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porodiljsko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odnosno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roditeljsko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odsustvo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korisnik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naknada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zarade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zaposlenog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koji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se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bavi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preduzetničkom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djelatnošću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porodiljsko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odnosno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roditeljsko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odsustvo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korišćenje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refundacija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naknade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zarade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rad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polovinom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punog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radnog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vremena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poslodavcu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naknade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zarade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rad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polovinom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punog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radnog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vremena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zaposlenom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koji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se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bavi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preduzetničkom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djelatnošću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izuzeci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od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refundacije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naknad</w:t>
            </w:r>
            <w:r w:rsidR="00E56E34">
              <w:rPr>
                <w:b w:val="0"/>
                <w:sz w:val="22"/>
                <w:szCs w:val="22"/>
              </w:rPr>
              <w:t>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po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osnovu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rođenja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djeteta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ocjena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dokaza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skladu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Pravilnikom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ostvarivanje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osnovnih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materijalnih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davanja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socijalnoj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dječjoj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zaštiti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postupak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ostvarivanja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( </w:t>
            </w:r>
            <w:proofErr w:type="spellStart"/>
            <w:r w:rsidR="00056415">
              <w:rPr>
                <w:b w:val="0"/>
                <w:sz w:val="22"/>
                <w:szCs w:val="22"/>
              </w:rPr>
              <w:t>nadležnost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pokretanje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postupka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rokovi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rješenje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prava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davanje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podataka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centar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socijalni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rad</w:t>
            </w:r>
            <w:r w:rsidR="00056415">
              <w:rPr>
                <w:b w:val="0"/>
                <w:sz w:val="22"/>
                <w:szCs w:val="22"/>
              </w:rPr>
              <w:t>)</w:t>
            </w:r>
          </w:p>
          <w:p w:rsidR="002D299D" w:rsidRPr="004E7624" w:rsidRDefault="00774B09" w:rsidP="00774B09">
            <w:pPr>
              <w:pStyle w:val="N01X"/>
              <w:spacing w:line="276" w:lineRule="auto"/>
              <w:jc w:val="both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Nalaz</w:t>
            </w:r>
            <w:proofErr w:type="spellEnd"/>
            <w:r w:rsidRPr="004E7624">
              <w:rPr>
                <w:b w:val="0"/>
              </w:rPr>
              <w:t xml:space="preserve">, </w:t>
            </w:r>
            <w:proofErr w:type="spellStart"/>
            <w:r w:rsidRPr="004E7624">
              <w:rPr>
                <w:b w:val="0"/>
              </w:rPr>
              <w:t>ocjena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mišljenje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kod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ostvarivanja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prava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iz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dječje</w:t>
            </w:r>
            <w:proofErr w:type="spellEnd"/>
            <w:r w:rsidRPr="004E7624">
              <w:rPr>
                <w:b w:val="0"/>
              </w:rPr>
              <w:t xml:space="preserve"> </w:t>
            </w:r>
            <w:proofErr w:type="spellStart"/>
            <w:r w:rsidRPr="004E7624">
              <w:rPr>
                <w:b w:val="0"/>
              </w:rPr>
              <w:t>zaštite</w:t>
            </w:r>
            <w:proofErr w:type="spellEnd"/>
          </w:p>
        </w:tc>
      </w:tr>
      <w:tr w:rsidR="002D299D" w:rsidRPr="004E7624" w:rsidTr="00620FFF">
        <w:trPr>
          <w:trHeight w:val="506"/>
        </w:trPr>
        <w:tc>
          <w:tcPr>
            <w:tcW w:w="1555" w:type="dxa"/>
          </w:tcPr>
          <w:p w:rsidR="002D299D" w:rsidRPr="004E7624" w:rsidRDefault="002D299D" w:rsidP="00620FFF">
            <w:pPr>
              <w:jc w:val="both"/>
            </w:pPr>
          </w:p>
          <w:p w:rsidR="002D299D" w:rsidRPr="004E7624" w:rsidRDefault="00090201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09.30-10</w:t>
            </w:r>
            <w:r w:rsidR="002D299D" w:rsidRPr="004E7624">
              <w:rPr>
                <w:b/>
              </w:rPr>
              <w:t>.00</w:t>
            </w:r>
          </w:p>
        </w:tc>
        <w:tc>
          <w:tcPr>
            <w:tcW w:w="8363" w:type="dxa"/>
          </w:tcPr>
          <w:p w:rsidR="002D299D" w:rsidRPr="004E7624" w:rsidRDefault="002D299D" w:rsidP="00774B09">
            <w:pPr>
              <w:pStyle w:val="N01X"/>
              <w:spacing w:line="276" w:lineRule="auto"/>
              <w:jc w:val="both"/>
              <w:rPr>
                <w:b w:val="0"/>
              </w:rPr>
            </w:pPr>
            <w:proofErr w:type="spellStart"/>
            <w:r w:rsidRPr="004E7624">
              <w:rPr>
                <w:b w:val="0"/>
              </w:rPr>
              <w:t>Pauza</w:t>
            </w:r>
            <w:proofErr w:type="spellEnd"/>
          </w:p>
        </w:tc>
      </w:tr>
      <w:tr w:rsidR="007723F8" w:rsidRPr="004E7624" w:rsidTr="00620FFF">
        <w:tc>
          <w:tcPr>
            <w:tcW w:w="1555" w:type="dxa"/>
          </w:tcPr>
          <w:p w:rsidR="00774B09" w:rsidRPr="004E7624" w:rsidRDefault="00774B09" w:rsidP="00620FFF">
            <w:pPr>
              <w:jc w:val="both"/>
              <w:rPr>
                <w:b/>
              </w:rPr>
            </w:pPr>
          </w:p>
          <w:p w:rsidR="007723F8" w:rsidRPr="004E7624" w:rsidRDefault="00090201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10</w:t>
            </w:r>
            <w:r w:rsidR="002D299D" w:rsidRPr="004E7624">
              <w:rPr>
                <w:b/>
              </w:rPr>
              <w:t>.0</w:t>
            </w:r>
            <w:r w:rsidR="007723F8" w:rsidRPr="004E7624">
              <w:rPr>
                <w:b/>
              </w:rPr>
              <w:t>0 – 11.</w:t>
            </w:r>
            <w:r w:rsidRPr="004E7624">
              <w:rPr>
                <w:b/>
              </w:rPr>
              <w:t>0</w:t>
            </w:r>
            <w:r w:rsidR="002D299D" w:rsidRPr="004E7624">
              <w:rPr>
                <w:b/>
              </w:rPr>
              <w:t>0</w:t>
            </w:r>
          </w:p>
        </w:tc>
        <w:tc>
          <w:tcPr>
            <w:tcW w:w="8363" w:type="dxa"/>
          </w:tcPr>
          <w:p w:rsidR="004A02F9" w:rsidRPr="004E7624" w:rsidRDefault="004A02F9" w:rsidP="004A02F9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sz w:val="22"/>
                <w:szCs w:val="22"/>
              </w:rPr>
              <w:t>Vježba</w:t>
            </w:r>
            <w:proofErr w:type="spellEnd"/>
            <w:r w:rsidRPr="004E7624">
              <w:rPr>
                <w:sz w:val="22"/>
                <w:szCs w:val="22"/>
              </w:rPr>
              <w:t xml:space="preserve"> 1 :</w:t>
            </w:r>
            <w:proofErr w:type="spellStart"/>
            <w:r w:rsidR="00774B09" w:rsidRPr="004E7624">
              <w:rPr>
                <w:b w:val="0"/>
                <w:sz w:val="22"/>
                <w:szCs w:val="22"/>
              </w:rPr>
              <w:t>Ostvarivanje</w:t>
            </w:r>
            <w:proofErr w:type="spellEnd"/>
            <w:r w:rsidR="00774B0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774B09"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="0034661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46619"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="0034661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46619" w:rsidRPr="004E7624">
              <w:rPr>
                <w:b w:val="0"/>
                <w:sz w:val="22"/>
                <w:szCs w:val="22"/>
              </w:rPr>
              <w:t>osnovna</w:t>
            </w:r>
            <w:proofErr w:type="spellEnd"/>
            <w:r w:rsidR="0034661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46619" w:rsidRPr="004E7624">
              <w:rPr>
                <w:b w:val="0"/>
                <w:sz w:val="22"/>
                <w:szCs w:val="22"/>
              </w:rPr>
              <w:t>materijalna</w:t>
            </w:r>
            <w:proofErr w:type="spellEnd"/>
            <w:r w:rsidR="0034661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46619" w:rsidRPr="004E7624">
              <w:rPr>
                <w:b w:val="0"/>
                <w:sz w:val="22"/>
                <w:szCs w:val="22"/>
              </w:rPr>
              <w:t>davanja</w:t>
            </w:r>
            <w:proofErr w:type="spellEnd"/>
            <w:r w:rsidR="0034661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46619" w:rsidRPr="004E7624">
              <w:rPr>
                <w:b w:val="0"/>
                <w:sz w:val="22"/>
                <w:szCs w:val="22"/>
              </w:rPr>
              <w:t>iz</w:t>
            </w:r>
            <w:proofErr w:type="spellEnd"/>
            <w:r w:rsidR="0034661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46619" w:rsidRPr="004E7624">
              <w:rPr>
                <w:b w:val="0"/>
                <w:sz w:val="22"/>
                <w:szCs w:val="22"/>
              </w:rPr>
              <w:t>dječje</w:t>
            </w:r>
            <w:proofErr w:type="spellEnd"/>
            <w:r w:rsidR="0034661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46619" w:rsidRPr="004E7624">
              <w:rPr>
                <w:b w:val="0"/>
                <w:sz w:val="22"/>
                <w:szCs w:val="22"/>
              </w:rPr>
              <w:t>zaštite</w:t>
            </w:r>
            <w:proofErr w:type="spellEnd"/>
            <w:r w:rsidR="00774B09" w:rsidRPr="004E7624">
              <w:rPr>
                <w:b w:val="0"/>
                <w:sz w:val="22"/>
                <w:szCs w:val="22"/>
              </w:rPr>
              <w:t xml:space="preserve">, rad u </w:t>
            </w:r>
            <w:proofErr w:type="spellStart"/>
            <w:r w:rsidR="00774B09" w:rsidRPr="004E7624">
              <w:rPr>
                <w:b w:val="0"/>
                <w:sz w:val="22"/>
                <w:szCs w:val="22"/>
              </w:rPr>
              <w:t>grupama</w:t>
            </w:r>
            <w:proofErr w:type="spellEnd"/>
          </w:p>
        </w:tc>
      </w:tr>
      <w:tr w:rsidR="007723F8" w:rsidRPr="004E7624" w:rsidTr="00620FFF">
        <w:tc>
          <w:tcPr>
            <w:tcW w:w="1555" w:type="dxa"/>
            <w:shd w:val="clear" w:color="auto" w:fill="CCCCFF"/>
          </w:tcPr>
          <w:p w:rsidR="007723F8" w:rsidRPr="004E7624" w:rsidRDefault="00090201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11.00</w:t>
            </w:r>
            <w:r w:rsidR="001F01B6" w:rsidRPr="004E7624">
              <w:rPr>
                <w:b/>
              </w:rPr>
              <w:t xml:space="preserve"> – 12</w:t>
            </w:r>
            <w:r w:rsidR="007723F8" w:rsidRPr="004E7624">
              <w:rPr>
                <w:b/>
              </w:rPr>
              <w:t>.00</w:t>
            </w:r>
          </w:p>
        </w:tc>
        <w:tc>
          <w:tcPr>
            <w:tcW w:w="8363" w:type="dxa"/>
            <w:shd w:val="clear" w:color="auto" w:fill="CCCCFF"/>
          </w:tcPr>
          <w:p w:rsidR="007723F8" w:rsidRPr="004E7624" w:rsidRDefault="00774B09" w:rsidP="004C5FAF">
            <w:pPr>
              <w:jc w:val="center"/>
              <w:rPr>
                <w:b/>
              </w:rPr>
            </w:pPr>
            <w:proofErr w:type="spellStart"/>
            <w:r w:rsidRPr="004E7624">
              <w:rPr>
                <w:b/>
              </w:rPr>
              <w:t>Ostvarivanje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prava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na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usluge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socijalne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i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dječje</w:t>
            </w:r>
            <w:proofErr w:type="spellEnd"/>
            <w:r w:rsidRPr="004E7624">
              <w:rPr>
                <w:b/>
              </w:rPr>
              <w:t xml:space="preserve"> </w:t>
            </w:r>
            <w:proofErr w:type="spellStart"/>
            <w:r w:rsidRPr="004E7624">
              <w:rPr>
                <w:b/>
              </w:rPr>
              <w:t>zaštite</w:t>
            </w:r>
            <w:proofErr w:type="spellEnd"/>
          </w:p>
        </w:tc>
      </w:tr>
      <w:tr w:rsidR="007723F8" w:rsidRPr="004E7624" w:rsidTr="001F01B6">
        <w:trPr>
          <w:trHeight w:val="1820"/>
        </w:trPr>
        <w:tc>
          <w:tcPr>
            <w:tcW w:w="1555" w:type="dxa"/>
          </w:tcPr>
          <w:p w:rsidR="007723F8" w:rsidRPr="004E7624" w:rsidRDefault="007723F8" w:rsidP="00620FFF">
            <w:pPr>
              <w:jc w:val="both"/>
            </w:pPr>
          </w:p>
        </w:tc>
        <w:tc>
          <w:tcPr>
            <w:tcW w:w="8363" w:type="dxa"/>
          </w:tcPr>
          <w:p w:rsidR="001F01B6" w:rsidRPr="004E7624" w:rsidRDefault="00E3373B" w:rsidP="00E3373B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 u</w:t>
            </w:r>
            <w:proofErr w:type="gram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oblasti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socijalne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dječje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zaštite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: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podrška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život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zajednici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savjetodavno-terapijska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socijalno-edukativna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neodložne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intervencije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druge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Posebno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se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obrađuje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porodičnog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smještaja-hraniteljstva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porodičnog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vrste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pružaoci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porodičnog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smještaja-hraniteljstva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porodičnog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ustanovu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korisnici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ustanovu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obezbjeđenje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postupak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ostvarivanja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="004A02F9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A02F9"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( </w:t>
            </w:r>
            <w:proofErr w:type="spellStart"/>
            <w:r w:rsidR="00056415">
              <w:rPr>
                <w:b w:val="0"/>
                <w:sz w:val="22"/>
                <w:szCs w:val="22"/>
              </w:rPr>
              <w:t>nadležnost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pokretanje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postupka</w:t>
            </w:r>
            <w:proofErr w:type="spellEnd"/>
            <w:r w:rsidR="00056415">
              <w:rPr>
                <w:b w:val="0"/>
                <w:sz w:val="22"/>
                <w:szCs w:val="22"/>
              </w:rPr>
              <w:t>,</w:t>
            </w:r>
            <w:r w:rsidR="00395C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56415">
              <w:rPr>
                <w:b w:val="0"/>
                <w:sz w:val="22"/>
                <w:szCs w:val="22"/>
              </w:rPr>
              <w:t>rokovi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rješenje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prava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56415">
              <w:rPr>
                <w:b w:val="0"/>
                <w:sz w:val="22"/>
                <w:szCs w:val="22"/>
              </w:rPr>
              <w:t>davanje</w:t>
            </w:r>
            <w:proofErr w:type="spellEnd"/>
            <w:r w:rsidR="0005641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056415">
              <w:rPr>
                <w:b w:val="0"/>
                <w:sz w:val="22"/>
                <w:szCs w:val="22"/>
              </w:rPr>
              <w:t>podataka</w:t>
            </w:r>
            <w:proofErr w:type="spellEnd"/>
            <w:r w:rsidR="00056415">
              <w:rPr>
                <w:b w:val="0"/>
                <w:sz w:val="22"/>
                <w:szCs w:val="22"/>
              </w:rPr>
              <w:t>,</w:t>
            </w:r>
            <w:r w:rsidR="00395C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95CBB">
              <w:rPr>
                <w:b w:val="0"/>
                <w:sz w:val="22"/>
                <w:szCs w:val="22"/>
              </w:rPr>
              <w:t>centar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socijalni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rad,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ustanove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stručni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95CBB">
              <w:rPr>
                <w:b w:val="0"/>
                <w:sz w:val="22"/>
                <w:szCs w:val="22"/>
              </w:rPr>
              <w:t>radnici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stručni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saradnici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licence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službena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95CBB">
              <w:rPr>
                <w:b w:val="0"/>
                <w:sz w:val="22"/>
                <w:szCs w:val="22"/>
              </w:rPr>
              <w:t>legitimacija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stručni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95CBB">
              <w:rPr>
                <w:b w:val="0"/>
                <w:sz w:val="22"/>
                <w:szCs w:val="22"/>
              </w:rPr>
              <w:t>ispit</w:t>
            </w:r>
            <w:proofErr w:type="spellEnd"/>
            <w:r w:rsidR="00395CB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395CBB">
              <w:rPr>
                <w:b w:val="0"/>
                <w:sz w:val="22"/>
                <w:szCs w:val="22"/>
              </w:rPr>
              <w:t>licence</w:t>
            </w:r>
            <w:proofErr w:type="spellEnd"/>
            <w:r w:rsidR="00395CBB">
              <w:rPr>
                <w:b w:val="0"/>
                <w:sz w:val="22"/>
                <w:szCs w:val="22"/>
              </w:rPr>
              <w:t>,</w:t>
            </w:r>
            <w:r w:rsidR="00056415">
              <w:rPr>
                <w:b w:val="0"/>
                <w:sz w:val="22"/>
                <w:szCs w:val="22"/>
              </w:rPr>
              <w:t>)</w:t>
            </w:r>
          </w:p>
        </w:tc>
      </w:tr>
      <w:tr w:rsidR="001F01B6" w:rsidRPr="004E7624" w:rsidTr="004E7624">
        <w:trPr>
          <w:trHeight w:val="530"/>
        </w:trPr>
        <w:tc>
          <w:tcPr>
            <w:tcW w:w="1555" w:type="dxa"/>
          </w:tcPr>
          <w:p w:rsidR="001F01B6" w:rsidRPr="004E7624" w:rsidRDefault="00BA29CD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12.00-13.00</w:t>
            </w:r>
          </w:p>
        </w:tc>
        <w:tc>
          <w:tcPr>
            <w:tcW w:w="8363" w:type="dxa"/>
          </w:tcPr>
          <w:p w:rsidR="001F01B6" w:rsidRPr="004E7624" w:rsidRDefault="00BA29CD" w:rsidP="00E3373B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b w:val="0"/>
                <w:sz w:val="22"/>
                <w:szCs w:val="22"/>
              </w:rPr>
              <w:t>Pauz</w:t>
            </w:r>
            <w:r w:rsidR="004E7624" w:rsidRPr="004E7624">
              <w:rPr>
                <w:b w:val="0"/>
                <w:sz w:val="22"/>
                <w:szCs w:val="22"/>
              </w:rPr>
              <w:t>a</w:t>
            </w:r>
            <w:proofErr w:type="spellEnd"/>
          </w:p>
        </w:tc>
      </w:tr>
      <w:tr w:rsidR="007723F8" w:rsidRPr="004E7624" w:rsidTr="004E7624">
        <w:trPr>
          <w:trHeight w:val="4787"/>
        </w:trPr>
        <w:tc>
          <w:tcPr>
            <w:tcW w:w="1555" w:type="dxa"/>
          </w:tcPr>
          <w:p w:rsidR="007723F8" w:rsidRPr="004E7624" w:rsidRDefault="00BA29CD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lastRenderedPageBreak/>
              <w:t>13.00-14.30</w:t>
            </w:r>
          </w:p>
        </w:tc>
        <w:tc>
          <w:tcPr>
            <w:tcW w:w="8363" w:type="dxa"/>
          </w:tcPr>
          <w:p w:rsidR="00E3373B" w:rsidRPr="004E7624" w:rsidRDefault="004A02F9" w:rsidP="00E3373B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b w:val="0"/>
                <w:sz w:val="22"/>
                <w:szCs w:val="22"/>
              </w:rPr>
              <w:t>Pravilnik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pružanje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normativima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minimalnim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standardima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podrška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r w:rsidRPr="004E7624">
              <w:rPr>
                <w:b w:val="0"/>
                <w:sz w:val="22"/>
                <w:szCs w:val="22"/>
              </w:rPr>
              <w:t xml:space="preserve">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život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zajednici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Pravilnik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pružanje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normativima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minimalnim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standardima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savjetodavno-terapijskih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socijaln</w:t>
            </w:r>
            <w:r w:rsidRPr="004E7624">
              <w:rPr>
                <w:b w:val="0"/>
                <w:sz w:val="22"/>
                <w:szCs w:val="22"/>
              </w:rPr>
              <w:t>o-edukativnih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Pravilnik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pružanje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normativima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minimalnim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standardima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od</w:t>
            </w:r>
            <w:r w:rsidRPr="004E7624">
              <w:rPr>
                <w:b w:val="0"/>
                <w:sz w:val="22"/>
                <w:szCs w:val="22"/>
              </w:rPr>
              <w:t>raslih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starih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lica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Pravilnik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pružanje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normativima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minimalnim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standardima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pri</w:t>
            </w:r>
            <w:r w:rsidRPr="004E7624">
              <w:rPr>
                <w:b w:val="0"/>
                <w:sz w:val="22"/>
                <w:szCs w:val="22"/>
              </w:rPr>
              <w:t>hvatilištu-skloništu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Pravilnik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pružanje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normativima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minimalnim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standardima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smještaj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djece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mladih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u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ustanovu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</w:t>
            </w:r>
            <w:r w:rsidRPr="004E7624">
              <w:rPr>
                <w:b w:val="0"/>
                <w:sz w:val="22"/>
                <w:szCs w:val="22"/>
              </w:rPr>
              <w:t>alu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grupnu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zajednicu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Pravilnik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o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bližim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uslovima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pružanje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korišćenje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porodičnog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smještaja-hraniteljstva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porodičnog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smještaja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sagledavanje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zajedničkih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sve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specifičnosti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pojedinih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vrste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korisnika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po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uslugama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stambeni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prostor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pojedine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materijalni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uslovi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procedure,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vođenje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evidencija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potreban</w:t>
            </w:r>
            <w:proofErr w:type="spellEnd"/>
            <w:r w:rsidR="00E3373B"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E3373B" w:rsidRPr="004E7624">
              <w:rPr>
                <w:b w:val="0"/>
                <w:sz w:val="22"/>
                <w:szCs w:val="22"/>
              </w:rPr>
              <w:t>s</w:t>
            </w:r>
            <w:r w:rsidRPr="004E7624">
              <w:rPr>
                <w:b w:val="0"/>
                <w:sz w:val="22"/>
                <w:szCs w:val="22"/>
              </w:rPr>
              <w:t>tručni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kadar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za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pružanje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postupak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ostvarivanja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prava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na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usluge</w:t>
            </w:r>
            <w:proofErr w:type="spellEnd"/>
            <w:r w:rsidRPr="004E7624">
              <w:rPr>
                <w:b w:val="0"/>
                <w:sz w:val="22"/>
                <w:szCs w:val="22"/>
              </w:rPr>
              <w:t>.</w:t>
            </w:r>
          </w:p>
          <w:p w:rsidR="002D299D" w:rsidRPr="004E7624" w:rsidRDefault="00E3373B" w:rsidP="004C5FAF">
            <w:pPr>
              <w:pStyle w:val="N03Y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E7624">
              <w:rPr>
                <w:b w:val="0"/>
                <w:sz w:val="22"/>
                <w:szCs w:val="22"/>
              </w:rPr>
              <w:t>Individualni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plan </w:t>
            </w:r>
            <w:proofErr w:type="spellStart"/>
            <w:r w:rsidRPr="004E7624">
              <w:rPr>
                <w:b w:val="0"/>
                <w:sz w:val="22"/>
                <w:szCs w:val="22"/>
              </w:rPr>
              <w:t>usluga</w:t>
            </w:r>
            <w:proofErr w:type="spellEnd"/>
            <w:r w:rsidRPr="004E7624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D299D" w:rsidRPr="004E7624" w:rsidTr="004E7624">
        <w:trPr>
          <w:trHeight w:val="557"/>
        </w:trPr>
        <w:tc>
          <w:tcPr>
            <w:tcW w:w="1555" w:type="dxa"/>
          </w:tcPr>
          <w:p w:rsidR="002D299D" w:rsidRPr="004E7624" w:rsidRDefault="00BA29CD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14.30-15</w:t>
            </w:r>
            <w:r w:rsidR="002D299D" w:rsidRPr="004E7624">
              <w:rPr>
                <w:b/>
              </w:rPr>
              <w:t>.00</w:t>
            </w:r>
          </w:p>
        </w:tc>
        <w:tc>
          <w:tcPr>
            <w:tcW w:w="8363" w:type="dxa"/>
          </w:tcPr>
          <w:p w:rsidR="002D299D" w:rsidRPr="004E7624" w:rsidRDefault="004A02F9" w:rsidP="004A02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Pauza</w:t>
            </w:r>
            <w:proofErr w:type="spellEnd"/>
          </w:p>
        </w:tc>
      </w:tr>
      <w:tr w:rsidR="007723F8" w:rsidRPr="004E7624" w:rsidTr="00620FFF">
        <w:tc>
          <w:tcPr>
            <w:tcW w:w="1555" w:type="dxa"/>
          </w:tcPr>
          <w:p w:rsidR="007723F8" w:rsidRPr="004E7624" w:rsidRDefault="00BA29CD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15.00-15</w:t>
            </w:r>
            <w:r w:rsidR="002D299D" w:rsidRPr="004E7624">
              <w:rPr>
                <w:b/>
              </w:rPr>
              <w:t>.</w:t>
            </w:r>
            <w:r w:rsidR="00346619" w:rsidRPr="004E7624">
              <w:rPr>
                <w:b/>
              </w:rPr>
              <w:t>40</w:t>
            </w:r>
          </w:p>
        </w:tc>
        <w:tc>
          <w:tcPr>
            <w:tcW w:w="8363" w:type="dxa"/>
          </w:tcPr>
          <w:p w:rsidR="004A02F9" w:rsidRPr="004E7624" w:rsidRDefault="004A02F9" w:rsidP="004A02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proofErr w:type="spellStart"/>
            <w:r w:rsidRPr="004E7624">
              <w:rPr>
                <w:b/>
                <w:bCs/>
                <w:color w:val="000000"/>
                <w:bdr w:val="none" w:sz="0" w:space="0" w:color="auto" w:frame="1"/>
                <w:lang w:eastAsia="en-US"/>
              </w:rPr>
              <w:t>Vježba</w:t>
            </w:r>
            <w:proofErr w:type="spellEnd"/>
            <w:r w:rsidRPr="004E7624">
              <w:rPr>
                <w:b/>
                <w:bCs/>
                <w:color w:val="000000"/>
                <w:bdr w:val="none" w:sz="0" w:space="0" w:color="auto" w:frame="1"/>
                <w:lang w:eastAsia="en-US"/>
              </w:rPr>
              <w:t xml:space="preserve"> 1:</w:t>
            </w:r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Ostvarivanje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usluga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iz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oblasti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socijalne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i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dječje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zaštite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ocjena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dokaza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, </w:t>
            </w:r>
          </w:p>
          <w:p w:rsidR="004A02F9" w:rsidRPr="004E7624" w:rsidRDefault="004A02F9" w:rsidP="004A02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proofErr w:type="spellStart"/>
            <w:r w:rsidRPr="004E7624">
              <w:rPr>
                <w:b/>
                <w:bCs/>
                <w:color w:val="000000"/>
                <w:bdr w:val="none" w:sz="0" w:space="0" w:color="auto" w:frame="1"/>
                <w:lang w:eastAsia="en-US"/>
              </w:rPr>
              <w:t>Vježba</w:t>
            </w:r>
            <w:proofErr w:type="spellEnd"/>
            <w:r w:rsidRPr="004E7624">
              <w:rPr>
                <w:b/>
                <w:bCs/>
                <w:color w:val="000000"/>
                <w:bdr w:val="none" w:sz="0" w:space="0" w:color="auto" w:frame="1"/>
                <w:lang w:eastAsia="en-US"/>
              </w:rPr>
              <w:t xml:space="preserve"> 2:</w:t>
            </w:r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="004E7624"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I</w:t>
            </w:r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ndividualni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plan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usluga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.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Podjela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učesnika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gram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po 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grupama</w:t>
            </w:r>
            <w:proofErr w:type="spellEnd"/>
            <w:proofErr w:type="gram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in</w:t>
            </w:r>
            <w:r w:rsidR="004E7624"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teraktivan</w:t>
            </w:r>
            <w:proofErr w:type="spellEnd"/>
            <w:r w:rsidR="004E7624"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rad </w:t>
            </w:r>
            <w:proofErr w:type="spellStart"/>
            <w:r w:rsidR="004E7624"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uz</w:t>
            </w:r>
            <w:proofErr w:type="spellEnd"/>
            <w:r w:rsidR="004E7624"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pozicioniranje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uloge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korisnika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razmjena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iskustava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dobrih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praksi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uloga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pravnika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u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postupku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ostvarivanja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prava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na</w:t>
            </w:r>
            <w:proofErr w:type="spellEnd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4E7624">
              <w:rPr>
                <w:bCs/>
                <w:color w:val="000000"/>
                <w:bdr w:val="none" w:sz="0" w:space="0" w:color="auto" w:frame="1"/>
                <w:lang w:eastAsia="en-US"/>
              </w:rPr>
              <w:t>usluge</w:t>
            </w:r>
            <w:proofErr w:type="spellEnd"/>
            <w:r w:rsidR="00CD6D14">
              <w:rPr>
                <w:bCs/>
                <w:color w:val="000000"/>
                <w:bdr w:val="none" w:sz="0" w:space="0" w:color="auto" w:frame="1"/>
                <w:lang w:eastAsia="en-US"/>
              </w:rPr>
              <w:t>.</w:t>
            </w:r>
          </w:p>
          <w:p w:rsidR="002D299D" w:rsidRPr="004E7624" w:rsidRDefault="002D299D" w:rsidP="00BA2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</w:p>
        </w:tc>
      </w:tr>
      <w:tr w:rsidR="007723F8" w:rsidRPr="004E7624" w:rsidTr="002D299D">
        <w:trPr>
          <w:trHeight w:val="1377"/>
        </w:trPr>
        <w:tc>
          <w:tcPr>
            <w:tcW w:w="1555" w:type="dxa"/>
          </w:tcPr>
          <w:p w:rsidR="007723F8" w:rsidRPr="004E7624" w:rsidRDefault="00346619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15.40</w:t>
            </w:r>
            <w:r w:rsidR="004A02F9" w:rsidRPr="004E7624">
              <w:rPr>
                <w:b/>
              </w:rPr>
              <w:t>-15</w:t>
            </w:r>
            <w:r w:rsidR="00BA29CD" w:rsidRPr="004E7624">
              <w:rPr>
                <w:b/>
              </w:rPr>
              <w:t>.</w:t>
            </w:r>
            <w:r w:rsidR="004A02F9" w:rsidRPr="004E7624">
              <w:rPr>
                <w:b/>
              </w:rPr>
              <w:t>55</w:t>
            </w:r>
          </w:p>
        </w:tc>
        <w:tc>
          <w:tcPr>
            <w:tcW w:w="8363" w:type="dxa"/>
          </w:tcPr>
          <w:p w:rsidR="00BC3BDA" w:rsidRPr="004E7624" w:rsidRDefault="00BC3BDA" w:rsidP="00BC3BDA">
            <w:pPr>
              <w:framePr w:hSpace="180" w:wrap="around" w:vAnchor="text" w:hAnchor="margin" w:y="102"/>
              <w:spacing w:line="276" w:lineRule="auto"/>
              <w:jc w:val="both"/>
              <w:rPr>
                <w:bCs/>
                <w:spacing w:val="-14"/>
              </w:rPr>
            </w:pPr>
            <w:proofErr w:type="spellStart"/>
            <w:r w:rsidRPr="004E7624">
              <w:rPr>
                <w:rFonts w:eastAsia="Cambria"/>
              </w:rPr>
              <w:t>Testiranje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učesnika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i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Evaluacija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programa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obuke</w:t>
            </w:r>
            <w:proofErr w:type="spellEnd"/>
            <w:r w:rsidRPr="004E7624">
              <w:rPr>
                <w:rFonts w:eastAsia="Cambria"/>
              </w:rPr>
              <w:t xml:space="preserve"> - </w:t>
            </w:r>
            <w:proofErr w:type="spellStart"/>
            <w:r w:rsidRPr="004E7624">
              <w:rPr>
                <w:rFonts w:eastAsia="Cambria"/>
              </w:rPr>
              <w:t>Pismeni</w:t>
            </w:r>
            <w:proofErr w:type="spellEnd"/>
            <w:r w:rsidRPr="004E7624">
              <w:rPr>
                <w:rFonts w:eastAsia="Cambria"/>
              </w:rPr>
              <w:t xml:space="preserve"> rad: </w:t>
            </w:r>
            <w:proofErr w:type="spellStart"/>
            <w:r w:rsidRPr="004E7624">
              <w:rPr>
                <w:rFonts w:eastAsia="Cambria"/>
              </w:rPr>
              <w:t>odgovaranje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na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pitanja</w:t>
            </w:r>
            <w:proofErr w:type="spellEnd"/>
            <w:r w:rsidRPr="004E7624">
              <w:rPr>
                <w:rFonts w:eastAsia="Cambria"/>
              </w:rPr>
              <w:t xml:space="preserve"> po </w:t>
            </w:r>
            <w:proofErr w:type="spellStart"/>
            <w:r w:rsidRPr="004E7624">
              <w:rPr>
                <w:rFonts w:eastAsia="Cambria"/>
              </w:rPr>
              <w:t>pripremljenom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testu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koji</w:t>
            </w:r>
            <w:proofErr w:type="spellEnd"/>
            <w:r w:rsidRPr="004E7624">
              <w:rPr>
                <w:rFonts w:eastAsia="Cambria"/>
              </w:rPr>
              <w:t xml:space="preserve"> se </w:t>
            </w:r>
            <w:proofErr w:type="spellStart"/>
            <w:r w:rsidRPr="004E7624">
              <w:rPr>
                <w:rFonts w:eastAsia="Cambria"/>
              </w:rPr>
              <w:t>sastoji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od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otvorenih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i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zatvorenih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pitanja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kojima</w:t>
            </w:r>
            <w:proofErr w:type="spellEnd"/>
            <w:r w:rsidRPr="004E7624">
              <w:rPr>
                <w:rFonts w:eastAsia="Cambria"/>
              </w:rPr>
              <w:t xml:space="preserve"> se </w:t>
            </w:r>
            <w:proofErr w:type="spellStart"/>
            <w:r w:rsidRPr="004E7624">
              <w:rPr>
                <w:rFonts w:eastAsia="Cambria"/>
              </w:rPr>
              <w:t>prov</w:t>
            </w:r>
            <w:r w:rsidR="003E0F96" w:rsidRPr="004E7624">
              <w:rPr>
                <w:rFonts w:eastAsia="Cambria"/>
              </w:rPr>
              <w:t>j</w:t>
            </w:r>
            <w:r w:rsidRPr="004E7624">
              <w:rPr>
                <w:rFonts w:eastAsia="Cambria"/>
              </w:rPr>
              <w:t>erava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usvojeno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znanje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iz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sadržaja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programa</w:t>
            </w:r>
            <w:proofErr w:type="spellEnd"/>
            <w:r w:rsidRPr="004E7624">
              <w:rPr>
                <w:rFonts w:eastAsia="Cambria"/>
              </w:rPr>
              <w:t xml:space="preserve"> </w:t>
            </w:r>
            <w:proofErr w:type="spellStart"/>
            <w:r w:rsidRPr="004E7624">
              <w:rPr>
                <w:rFonts w:eastAsia="Cambria"/>
              </w:rPr>
              <w:t>obuke</w:t>
            </w:r>
            <w:proofErr w:type="spellEnd"/>
            <w:r w:rsidRPr="004E7624">
              <w:rPr>
                <w:rFonts w:eastAsia="Cambria"/>
              </w:rPr>
              <w:t>.</w:t>
            </w:r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Kriterijum</w:t>
            </w:r>
            <w:proofErr w:type="spellEnd"/>
            <w:r w:rsidRPr="004E7624">
              <w:rPr>
                <w:bCs/>
                <w:spacing w:val="-14"/>
              </w:rPr>
              <w:t xml:space="preserve"> za </w:t>
            </w:r>
            <w:proofErr w:type="spellStart"/>
            <w:r w:rsidRPr="004E7624">
              <w:rPr>
                <w:bCs/>
                <w:spacing w:val="-14"/>
              </w:rPr>
              <w:t>dobijanje</w:t>
            </w:r>
            <w:proofErr w:type="spellEnd"/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sertifikata</w:t>
            </w:r>
            <w:proofErr w:type="spellEnd"/>
            <w:r w:rsidRPr="004E7624">
              <w:rPr>
                <w:bCs/>
                <w:spacing w:val="-14"/>
              </w:rPr>
              <w:t xml:space="preserve"> o </w:t>
            </w:r>
            <w:proofErr w:type="spellStart"/>
            <w:r w:rsidRPr="004E7624">
              <w:rPr>
                <w:bCs/>
                <w:spacing w:val="-14"/>
              </w:rPr>
              <w:t>uspješno</w:t>
            </w:r>
            <w:proofErr w:type="spellEnd"/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završenoj</w:t>
            </w:r>
            <w:proofErr w:type="spellEnd"/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obuci</w:t>
            </w:r>
            <w:proofErr w:type="spellEnd"/>
            <w:r w:rsidRPr="004E7624">
              <w:rPr>
                <w:bCs/>
                <w:spacing w:val="-14"/>
              </w:rPr>
              <w:t xml:space="preserve"> je </w:t>
            </w:r>
            <w:proofErr w:type="spellStart"/>
            <w:r w:rsidRPr="004E7624">
              <w:rPr>
                <w:bCs/>
                <w:spacing w:val="-14"/>
              </w:rPr>
              <w:t>položen</w:t>
            </w:r>
            <w:proofErr w:type="spellEnd"/>
            <w:r w:rsidRPr="004E7624">
              <w:rPr>
                <w:bCs/>
                <w:spacing w:val="-14"/>
              </w:rPr>
              <w:t xml:space="preserve"> test, </w:t>
            </w:r>
            <w:proofErr w:type="spellStart"/>
            <w:r w:rsidRPr="004E7624">
              <w:rPr>
                <w:bCs/>
                <w:spacing w:val="-14"/>
              </w:rPr>
              <w:t>odnosno</w:t>
            </w:r>
            <w:proofErr w:type="spellEnd"/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vise</w:t>
            </w:r>
            <w:proofErr w:type="spellEnd"/>
            <w:r w:rsidRPr="004E7624">
              <w:rPr>
                <w:bCs/>
                <w:spacing w:val="-14"/>
              </w:rPr>
              <w:t xml:space="preserve"> od 50% </w:t>
            </w:r>
            <w:proofErr w:type="spellStart"/>
            <w:r w:rsidRPr="004E7624">
              <w:rPr>
                <w:bCs/>
                <w:spacing w:val="-14"/>
              </w:rPr>
              <w:t>tačnih</w:t>
            </w:r>
            <w:proofErr w:type="spellEnd"/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odgovora</w:t>
            </w:r>
            <w:proofErr w:type="spellEnd"/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na</w:t>
            </w:r>
            <w:proofErr w:type="spellEnd"/>
            <w:r w:rsidRPr="004E7624">
              <w:rPr>
                <w:bCs/>
                <w:spacing w:val="-14"/>
              </w:rPr>
              <w:t xml:space="preserve"> </w:t>
            </w:r>
            <w:proofErr w:type="spellStart"/>
            <w:r w:rsidRPr="004E7624">
              <w:rPr>
                <w:bCs/>
                <w:spacing w:val="-14"/>
              </w:rPr>
              <w:t>testu</w:t>
            </w:r>
            <w:proofErr w:type="spellEnd"/>
            <w:r w:rsidRPr="004E7624">
              <w:rPr>
                <w:bCs/>
                <w:spacing w:val="-14"/>
              </w:rPr>
              <w:t>.</w:t>
            </w:r>
          </w:p>
          <w:p w:rsidR="007723F8" w:rsidRPr="004E7624" w:rsidRDefault="007723F8" w:rsidP="00774B09">
            <w:pPr>
              <w:pStyle w:val="ListParagraph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D299D" w:rsidRPr="004E7624" w:rsidTr="00AC5A96">
        <w:trPr>
          <w:trHeight w:val="917"/>
        </w:trPr>
        <w:tc>
          <w:tcPr>
            <w:tcW w:w="1555" w:type="dxa"/>
          </w:tcPr>
          <w:p w:rsidR="002D299D" w:rsidRPr="004E7624" w:rsidRDefault="004A02F9" w:rsidP="00620FFF">
            <w:pPr>
              <w:jc w:val="both"/>
              <w:rPr>
                <w:b/>
              </w:rPr>
            </w:pPr>
            <w:r w:rsidRPr="004E7624">
              <w:rPr>
                <w:b/>
              </w:rPr>
              <w:t>15:55-16:00</w:t>
            </w:r>
          </w:p>
        </w:tc>
        <w:tc>
          <w:tcPr>
            <w:tcW w:w="8363" w:type="dxa"/>
          </w:tcPr>
          <w:p w:rsidR="002D299D" w:rsidRPr="004E7624" w:rsidRDefault="002D299D" w:rsidP="00BC3BDA">
            <w:pPr>
              <w:pStyle w:val="BodyA"/>
              <w:spacing w:line="276" w:lineRule="auto"/>
              <w:jc w:val="both"/>
              <w:rPr>
                <w:rFonts w:ascii="Times New Roman" w:eastAsia="Cambria" w:hAnsi="Times New Roman" w:cs="Times New Roman"/>
              </w:rPr>
            </w:pPr>
            <w:proofErr w:type="spellStart"/>
            <w:r w:rsidRPr="004E7624">
              <w:rPr>
                <w:rFonts w:ascii="Times New Roman" w:eastAsia="Cambria" w:hAnsi="Times New Roman" w:cs="Times New Roman"/>
              </w:rPr>
              <w:t>Evaluacija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programa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obuke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radi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se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na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unapred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pripremljenom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evaluacionom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upitniku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koji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učesnici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anonimno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4E7624">
              <w:rPr>
                <w:rFonts w:ascii="Times New Roman" w:eastAsia="Cambria" w:hAnsi="Times New Roman" w:cs="Times New Roman"/>
              </w:rPr>
              <w:t>popunjavaju</w:t>
            </w:r>
            <w:proofErr w:type="spellEnd"/>
            <w:r w:rsidRPr="004E7624">
              <w:rPr>
                <w:rFonts w:ascii="Times New Roman" w:eastAsia="Cambria" w:hAnsi="Times New Roman" w:cs="Times New Roman"/>
              </w:rPr>
              <w:t xml:space="preserve">. </w:t>
            </w:r>
          </w:p>
          <w:p w:rsidR="002D299D" w:rsidRPr="004E7624" w:rsidRDefault="002D299D" w:rsidP="00774B09">
            <w:pPr>
              <w:pStyle w:val="ListParagraph"/>
              <w:autoSpaceDE w:val="0"/>
              <w:autoSpaceDN w:val="0"/>
              <w:adjustRightInd w:val="0"/>
              <w:rPr>
                <w:rFonts w:eastAsia="Arial Unicode MS"/>
                <w:bCs/>
                <w:spacing w:val="-14"/>
              </w:rPr>
            </w:pPr>
            <w:r w:rsidRPr="004E7624">
              <w:rPr>
                <w:rFonts w:eastAsiaTheme="minorHAnsi"/>
                <w:lang w:eastAsia="en-US"/>
              </w:rPr>
              <w:t xml:space="preserve"> </w:t>
            </w:r>
          </w:p>
        </w:tc>
      </w:tr>
    </w:tbl>
    <w:p w:rsidR="001F01B6" w:rsidRPr="004E7624" w:rsidRDefault="001F01B6" w:rsidP="00153263">
      <w:pPr>
        <w:jc w:val="both"/>
        <w:rPr>
          <w:sz w:val="22"/>
          <w:szCs w:val="22"/>
        </w:rPr>
      </w:pPr>
    </w:p>
    <w:p w:rsidR="007723F8" w:rsidRPr="004E7624" w:rsidRDefault="007723F8" w:rsidP="00153263">
      <w:pPr>
        <w:jc w:val="both"/>
        <w:rPr>
          <w:sz w:val="22"/>
          <w:szCs w:val="22"/>
        </w:rPr>
      </w:pPr>
    </w:p>
    <w:p w:rsidR="00C3313E" w:rsidRPr="004E7624" w:rsidRDefault="00C3313E" w:rsidP="00153263">
      <w:pPr>
        <w:jc w:val="both"/>
        <w:rPr>
          <w:sz w:val="22"/>
          <w:szCs w:val="22"/>
        </w:rPr>
      </w:pPr>
    </w:p>
    <w:p w:rsidR="00E85495" w:rsidRPr="004E7624" w:rsidRDefault="00C3313E" w:rsidP="00153263">
      <w:pPr>
        <w:jc w:val="both"/>
        <w:rPr>
          <w:sz w:val="22"/>
          <w:szCs w:val="22"/>
        </w:rPr>
      </w:pPr>
      <w:r w:rsidRPr="004E7624">
        <w:rPr>
          <w:sz w:val="22"/>
          <w:szCs w:val="22"/>
        </w:rPr>
        <w:t xml:space="preserve"> </w:t>
      </w:r>
    </w:p>
    <w:sectPr w:rsidR="00E85495" w:rsidRPr="004E7624" w:rsidSect="00F15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91" w:rsidRDefault="00315491" w:rsidP="00C3313E">
      <w:r>
        <w:separator/>
      </w:r>
    </w:p>
  </w:endnote>
  <w:endnote w:type="continuationSeparator" w:id="0">
    <w:p w:rsidR="00315491" w:rsidRDefault="00315491" w:rsidP="00C3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91" w:rsidRDefault="00315491" w:rsidP="00C3313E">
      <w:r>
        <w:separator/>
      </w:r>
    </w:p>
  </w:footnote>
  <w:footnote w:type="continuationSeparator" w:id="0">
    <w:p w:rsidR="00315491" w:rsidRDefault="00315491" w:rsidP="00C3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2AD6"/>
    <w:multiLevelType w:val="hybridMultilevel"/>
    <w:tmpl w:val="26B8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18A7"/>
    <w:multiLevelType w:val="hybridMultilevel"/>
    <w:tmpl w:val="EFEE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03EBA"/>
    <w:multiLevelType w:val="hybridMultilevel"/>
    <w:tmpl w:val="51EC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165FA"/>
    <w:multiLevelType w:val="hybridMultilevel"/>
    <w:tmpl w:val="0D04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23AD0"/>
    <w:multiLevelType w:val="hybridMultilevel"/>
    <w:tmpl w:val="7F8697E8"/>
    <w:lvl w:ilvl="0" w:tplc="CB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25004"/>
    <w:multiLevelType w:val="hybridMultilevel"/>
    <w:tmpl w:val="F7A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C0"/>
    <w:rsid w:val="0001347C"/>
    <w:rsid w:val="00044BFE"/>
    <w:rsid w:val="00056415"/>
    <w:rsid w:val="00071C89"/>
    <w:rsid w:val="000748D8"/>
    <w:rsid w:val="00074B82"/>
    <w:rsid w:val="00090201"/>
    <w:rsid w:val="00095778"/>
    <w:rsid w:val="000B0BF3"/>
    <w:rsid w:val="000B7B0C"/>
    <w:rsid w:val="000C4185"/>
    <w:rsid w:val="000E784B"/>
    <w:rsid w:val="000F2902"/>
    <w:rsid w:val="00117BCE"/>
    <w:rsid w:val="00153263"/>
    <w:rsid w:val="00181F24"/>
    <w:rsid w:val="001A24C0"/>
    <w:rsid w:val="001F01B6"/>
    <w:rsid w:val="001F6AAC"/>
    <w:rsid w:val="002114A4"/>
    <w:rsid w:val="00213701"/>
    <w:rsid w:val="00217929"/>
    <w:rsid w:val="002311D4"/>
    <w:rsid w:val="00245185"/>
    <w:rsid w:val="002A0FF9"/>
    <w:rsid w:val="002D299D"/>
    <w:rsid w:val="002F750F"/>
    <w:rsid w:val="00315491"/>
    <w:rsid w:val="0031704C"/>
    <w:rsid w:val="00334AAF"/>
    <w:rsid w:val="0034411A"/>
    <w:rsid w:val="00346619"/>
    <w:rsid w:val="0036281E"/>
    <w:rsid w:val="003640AD"/>
    <w:rsid w:val="00395CBB"/>
    <w:rsid w:val="003B3F7E"/>
    <w:rsid w:val="003E0F96"/>
    <w:rsid w:val="00400484"/>
    <w:rsid w:val="004402D9"/>
    <w:rsid w:val="00453FB8"/>
    <w:rsid w:val="00465A1B"/>
    <w:rsid w:val="004A02F9"/>
    <w:rsid w:val="004C1F0E"/>
    <w:rsid w:val="004C5FAF"/>
    <w:rsid w:val="004E7624"/>
    <w:rsid w:val="00525B5D"/>
    <w:rsid w:val="005A777C"/>
    <w:rsid w:val="00603799"/>
    <w:rsid w:val="00672055"/>
    <w:rsid w:val="006A10A4"/>
    <w:rsid w:val="006C3E45"/>
    <w:rsid w:val="006D5E00"/>
    <w:rsid w:val="00723B00"/>
    <w:rsid w:val="007723F8"/>
    <w:rsid w:val="00774B09"/>
    <w:rsid w:val="00796885"/>
    <w:rsid w:val="007A6534"/>
    <w:rsid w:val="007B5E80"/>
    <w:rsid w:val="008552DE"/>
    <w:rsid w:val="00874495"/>
    <w:rsid w:val="008C3908"/>
    <w:rsid w:val="00914C35"/>
    <w:rsid w:val="00941611"/>
    <w:rsid w:val="009421E7"/>
    <w:rsid w:val="00944DE0"/>
    <w:rsid w:val="0097669E"/>
    <w:rsid w:val="009942A6"/>
    <w:rsid w:val="009A12A7"/>
    <w:rsid w:val="009C0B84"/>
    <w:rsid w:val="009E534D"/>
    <w:rsid w:val="00A26850"/>
    <w:rsid w:val="00A40B14"/>
    <w:rsid w:val="00A6089A"/>
    <w:rsid w:val="00A76DEF"/>
    <w:rsid w:val="00A85FEE"/>
    <w:rsid w:val="00A8672D"/>
    <w:rsid w:val="00AA01FA"/>
    <w:rsid w:val="00AC0985"/>
    <w:rsid w:val="00AC5A96"/>
    <w:rsid w:val="00AE2A0B"/>
    <w:rsid w:val="00B10B7E"/>
    <w:rsid w:val="00B34225"/>
    <w:rsid w:val="00B47D73"/>
    <w:rsid w:val="00B47F9E"/>
    <w:rsid w:val="00BA29CD"/>
    <w:rsid w:val="00BB34B3"/>
    <w:rsid w:val="00BC3BDA"/>
    <w:rsid w:val="00BD6D51"/>
    <w:rsid w:val="00C02B84"/>
    <w:rsid w:val="00C3313E"/>
    <w:rsid w:val="00C5130C"/>
    <w:rsid w:val="00C57BFE"/>
    <w:rsid w:val="00C8050A"/>
    <w:rsid w:val="00C8264F"/>
    <w:rsid w:val="00CB19DD"/>
    <w:rsid w:val="00CD10D6"/>
    <w:rsid w:val="00CD6D14"/>
    <w:rsid w:val="00D57C24"/>
    <w:rsid w:val="00D85CDB"/>
    <w:rsid w:val="00D8711D"/>
    <w:rsid w:val="00E3373B"/>
    <w:rsid w:val="00E518D7"/>
    <w:rsid w:val="00E56E34"/>
    <w:rsid w:val="00E85495"/>
    <w:rsid w:val="00EB2AF5"/>
    <w:rsid w:val="00EF2347"/>
    <w:rsid w:val="00F06B3E"/>
    <w:rsid w:val="00F1511F"/>
    <w:rsid w:val="00F43D28"/>
    <w:rsid w:val="00F5779A"/>
    <w:rsid w:val="00F64A20"/>
    <w:rsid w:val="00F67118"/>
    <w:rsid w:val="00F85AB2"/>
    <w:rsid w:val="00FA0DD3"/>
    <w:rsid w:val="00F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4764"/>
  <w15:docId w15:val="{9507FDDE-C290-43DE-8E91-651DB281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1X">
    <w:name w:val="N01X"/>
    <w:basedOn w:val="Normal"/>
    <w:uiPriority w:val="99"/>
    <w:rsid w:val="0001347C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1F6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13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C33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13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C3313E"/>
    <w:rPr>
      <w:color w:val="0563C1" w:themeColor="hyperlink"/>
      <w:u w:val="single"/>
    </w:rPr>
  </w:style>
  <w:style w:type="paragraph" w:customStyle="1" w:styleId="N03Y">
    <w:name w:val="N03Y"/>
    <w:basedOn w:val="Normal"/>
    <w:uiPriority w:val="99"/>
    <w:rsid w:val="00C8264F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en-US" w:eastAsia="en-US"/>
    </w:rPr>
  </w:style>
  <w:style w:type="paragraph" w:customStyle="1" w:styleId="BodyA">
    <w:name w:val="Body A"/>
    <w:rsid w:val="00796885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Vlastimir Knezevic</cp:lastModifiedBy>
  <cp:revision>8</cp:revision>
  <dcterms:created xsi:type="dcterms:W3CDTF">2025-05-05T05:30:00Z</dcterms:created>
  <dcterms:modified xsi:type="dcterms:W3CDTF">2025-05-07T07:32:00Z</dcterms:modified>
</cp:coreProperties>
</file>