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65" w:rsidRDefault="00FE5CC0">
      <w:pPr>
        <w:spacing w:after="139"/>
        <w:ind w:right="-29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Obrazac A-2</w:t>
      </w:r>
    </w:p>
    <w:p w:rsidR="003E7A65" w:rsidRDefault="00FE5CC0">
      <w:pPr>
        <w:spacing w:after="0"/>
        <w:ind w:left="3096"/>
      </w:pPr>
      <w:r>
        <w:rPr>
          <w:rFonts w:ascii="Times New Roman" w:eastAsia="Times New Roman" w:hAnsi="Times New Roman" w:cs="Times New Roman"/>
          <w:b/>
          <w:sz w:val="20"/>
        </w:rPr>
        <w:t>REZIME PROGRAMA OBUKE</w:t>
      </w:r>
    </w:p>
    <w:tbl>
      <w:tblPr>
        <w:tblStyle w:val="TableGrid"/>
        <w:tblW w:w="9062" w:type="dxa"/>
        <w:tblInd w:w="-131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Naziv programa obuke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A65" w:rsidRPr="00314C3C" w:rsidRDefault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C">
              <w:rPr>
                <w:rFonts w:ascii="Times New Roman" w:hAnsi="Times New Roman" w:cs="Times New Roman"/>
                <w:sz w:val="24"/>
                <w:szCs w:val="24"/>
              </w:rPr>
              <w:t>„Program obuke za rad sa maloljetnicima koji su sa problemima u ponašanju“</w:t>
            </w:r>
          </w:p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color w:val="101A0F"/>
                <w:sz w:val="20"/>
              </w:rPr>
              <w:t>Autor, odnosno koautor programa obuke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A65" w:rsidRPr="00314C3C" w:rsidRDefault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C">
              <w:rPr>
                <w:rFonts w:ascii="Times New Roman" w:hAnsi="Times New Roman" w:cs="Times New Roman"/>
                <w:sz w:val="24"/>
                <w:szCs w:val="24"/>
              </w:rPr>
              <w:t>Marinko Vujanović</w:t>
            </w:r>
          </w:p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Realizator programa obuke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A65" w:rsidRDefault="00314C3C">
            <w:r w:rsidRPr="00314C3C">
              <w:rPr>
                <w:rFonts w:ascii="Times New Roman" w:hAnsi="Times New Roman" w:cs="Times New Roman"/>
                <w:sz w:val="24"/>
                <w:szCs w:val="24"/>
              </w:rPr>
              <w:t>Marinko Vujanović</w:t>
            </w:r>
          </w:p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Kontakt osoba (telefon i e-mail)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A65" w:rsidRP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C">
              <w:rPr>
                <w:rFonts w:ascii="Times New Roman" w:hAnsi="Times New Roman" w:cs="Times New Roman"/>
                <w:sz w:val="24"/>
                <w:szCs w:val="24"/>
              </w:rPr>
              <w:t>Marinko Vujanović</w:t>
            </w:r>
          </w:p>
          <w:p w:rsidR="00314C3C" w:rsidRP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C">
              <w:rPr>
                <w:rFonts w:ascii="Times New Roman" w:hAnsi="Times New Roman" w:cs="Times New Roman"/>
                <w:sz w:val="24"/>
                <w:szCs w:val="24"/>
              </w:rPr>
              <w:t>Tel. 068/714-119</w:t>
            </w:r>
          </w:p>
          <w:p w:rsidR="00314C3C" w:rsidRDefault="00314C3C" w:rsidP="0031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Pr="00B337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vujanovicmarinko@gmail.com</w:t>
              </w:r>
            </w:hyperlink>
          </w:p>
          <w:p w:rsidR="00314C3C" w:rsidRDefault="00314C3C" w:rsidP="00314C3C"/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Ciljevi i zadaci programa obuke i oblast socijalne i dječje zaštite na koju se odnose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87B" w:rsidRPr="00FF187B" w:rsidRDefault="00FF187B" w:rsidP="00FF18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FF187B" w:rsidRDefault="00FF187B" w:rsidP="00FF18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F187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Program se odnosi na oblast zaštite djece i mladih sa problemima  u ponašanju.</w:t>
            </w:r>
          </w:p>
          <w:p w:rsidR="00FF187B" w:rsidRPr="00FF187B" w:rsidRDefault="00FF187B" w:rsidP="00FF18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314C3C" w:rsidRPr="00314C3C" w:rsidRDefault="00314C3C" w:rsidP="00314C3C">
            <w:pPr>
              <w:shd w:val="clear" w:color="auto" w:fill="FFFFFF"/>
              <w:spacing w:before="280" w:after="28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Opšti cilj programa: </w:t>
            </w:r>
            <w:r w:rsidRPr="00314C3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 xml:space="preserve">Program obuke za rad sa maloljetnicima koji su </w:t>
            </w: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sa problemima u ponašanju</w:t>
            </w:r>
            <w:r w:rsidRPr="00314C3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 xml:space="preserve"> ima za cilj </w:t>
            </w: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stručno usavršavanje stručnih radnika u centrima za socijalni rad</w:t>
            </w:r>
            <w:r w:rsidRPr="00314C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i pružaocima usluga</w:t>
            </w: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koji se bave zaštitom djece sa problemima u ponašanju radi održavanja i unaprjeđivanja profesionalnih kompetencija i kvaliteta stručnog rada i samog načina unaprjeđenja saradnje sa pravosudsnim organima sa kojima su inače  po prirodi posla upućeni na kontinuiranu saradanju kada je riječ o maloljetnicima koji su sa problemima u ponašanju.</w:t>
            </w:r>
          </w:p>
          <w:p w:rsidR="00314C3C" w:rsidRPr="00314C3C" w:rsidRDefault="00314C3C" w:rsidP="00314C3C">
            <w:pPr>
              <w:shd w:val="clear" w:color="auto" w:fill="FFFFFF"/>
              <w:spacing w:before="280" w:after="280" w:line="276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Specifični ciljevi:</w:t>
            </w: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Upoznavanje sa  zakonskom regulativom  koja se odnosi na maloljetnike koji su sa problemima u ponašanju;</w:t>
            </w: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Upoznavanje sa</w:t>
            </w: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en-US"/>
              </w:rPr>
              <w:t xml:space="preserve">  pojmom delinkvencije, adolescencije i njihovim značajem u razvoju maloljetnika i njihove porodice;</w:t>
            </w: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en-US"/>
              </w:rPr>
              <w:t>Upoznavanje sa ulogom centra za socijalni rad u sudskim postupcima i načinom izvršenja vaspitnih mjera koje su povjerene organu starateljstva;</w:t>
            </w: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Sticanje određenih znanja i vještina za  pisanje nalaza i mišljenja za potrebe sudskih postupaka;</w:t>
            </w:r>
          </w:p>
          <w:p w:rsid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Sticanje određenih tehnika za savjetodavni rad sa maloljetnicima i njihovim roditeljima odnosno zakonskim zastupnicima. </w:t>
            </w:r>
          </w:p>
          <w:p w:rsidR="000603F3" w:rsidRDefault="000603F3" w:rsidP="000603F3">
            <w:pPr>
              <w:shd w:val="clear" w:color="auto" w:fill="FFFFFF"/>
              <w:spacing w:before="280" w:after="28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:rsidR="00314C3C" w:rsidRDefault="00314C3C" w:rsidP="00314C3C">
            <w:p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:rsidR="003E7A65" w:rsidRDefault="003E7A65"/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Sadržaj programa obuke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C3C" w:rsidRPr="00314C3C" w:rsidRDefault="00314C3C" w:rsidP="00314C3C">
            <w:pPr>
              <w:shd w:val="clear" w:color="auto" w:fill="FFFFFF"/>
              <w:spacing w:before="280" w:after="28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Program obuke za rad sa maloljetnicima koji su sa problemima u ponašanju  sadrži oblasti koje se odnose na: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adolescenciju; 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maloljetničku delinkvenciju, prestupničko ponašanja, preddelinkventno  ponašanje i uzroci delinkventnog ponašanja;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međunarodne instrumente zaštite prava djece sa problemima u ponašanju;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osnovne odredbe Zakona o postupanju prema maloljetnicima u krivičnom postupku  i prava i obaveze organa starateljstva  u krivičnom postupku prema maloljetniku;  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nalaz i mišljenje organa starateljstva/voditelja slučaja za potrebe suda ili tužilaštva;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sankcije prema maloljetnicima počinicima krivičnog djela;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vaspitne mjere i način izvršenja;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faze centra za socijalni rad u radu sa maloljetnicima koji su sa problemima u ponašanju;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tehnike savjetodavnog  rada u radu sa maloljetnicima i njihovim roditeljima;</w:t>
            </w:r>
          </w:p>
          <w:p w:rsidR="00314C3C" w:rsidRPr="00314C3C" w:rsidRDefault="00314C3C" w:rsidP="00314C3C">
            <w:pPr>
              <w:numPr>
                <w:ilvl w:val="0"/>
                <w:numId w:val="2"/>
              </w:numPr>
              <w:shd w:val="clear" w:color="auto" w:fill="FFFFFF"/>
              <w:spacing w:before="280" w:after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uloga centra za socijalni rad poslije izvršenja institucionalnih mjera i kazne maloljetničkog zatvora i postupanje centra za socijalni rad u prekršajnim postupcima.</w:t>
            </w:r>
          </w:p>
          <w:p w:rsidR="003E7A65" w:rsidRDefault="003E7A65"/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Kompetencije koje će program obuke razvijati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C3C" w:rsidRPr="00314C3C" w:rsidRDefault="00314C3C" w:rsidP="00314C3C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Stručni radnici u centrima za socijalni rad i kod pružaoca usluga koji se bave zaštitom djece sa problemima u ponašanju će se:</w:t>
            </w:r>
          </w:p>
          <w:p w:rsidR="00314C3C" w:rsidRPr="00314C3C" w:rsidRDefault="00314C3C" w:rsidP="00314C3C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Upoznati sa  zakonskom regulativom koja se odnosi na maloljetnike koji su sa problemima u ponašanju;</w:t>
            </w: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Upoznati sa</w:t>
            </w: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en-US"/>
              </w:rPr>
              <w:t xml:space="preserve">  pojmom delinkvencije, adolescencije i njihovim značajem u razvoju maloljetnika i njihove porodice;</w:t>
            </w:r>
          </w:p>
          <w:p w:rsidR="00314C3C" w:rsidRP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en-US"/>
              </w:rPr>
              <w:t>Upoznati sa ulogom centra za socijalni rad u sudskim postupcima i načinom izvršenja vaspitnih mjera koje su povjerene organu starateljstva;</w:t>
            </w:r>
          </w:p>
          <w:p w:rsidR="00314C3C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Steći određena znanja i vještine za  pisanje nalaza i mišljenja za potrebe sudskih postupaka;</w:t>
            </w:r>
          </w:p>
          <w:p w:rsidR="003E7A65" w:rsidRPr="00FF187B" w:rsidRDefault="00314C3C" w:rsidP="00314C3C">
            <w:pPr>
              <w:numPr>
                <w:ilvl w:val="0"/>
                <w:numId w:val="1"/>
              </w:numPr>
              <w:shd w:val="clear" w:color="auto" w:fill="FFFFFF"/>
              <w:spacing w:before="280"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FF187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Steći određene tehnike za savjetodavni rad sa maloljetnicima i njihovim roditeljima odnosno zakonskim zastupnicima</w:t>
            </w:r>
          </w:p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Ciljna grupa profesionalaca kojima je obuka namijenjena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A65" w:rsidRDefault="00314C3C">
            <w:pPr>
              <w:rPr>
                <w:rFonts w:ascii="Times New Roman" w:hAnsi="Times New Roman"/>
                <w:sz w:val="24"/>
                <w:szCs w:val="24"/>
              </w:rPr>
            </w:pPr>
            <w:r w:rsidRPr="007B228B">
              <w:rPr>
                <w:rFonts w:ascii="Times New Roman" w:hAnsi="Times New Roman"/>
                <w:sz w:val="24"/>
                <w:szCs w:val="24"/>
              </w:rPr>
              <w:t>Obuka je namijenjena stručnim radnicima u centrima za socijalni rad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stručnim radnicima </w:t>
            </w:r>
            <w:r w:rsidR="00FF187B">
              <w:rPr>
                <w:rFonts w:ascii="Times New Roman" w:hAnsi="Times New Roman"/>
                <w:sz w:val="24"/>
                <w:szCs w:val="24"/>
              </w:rPr>
              <w:t xml:space="preserve">i saradnicima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koji rade sa djecom i mladim licima sa problemima u ponašanju </w:t>
            </w:r>
            <w:r w:rsidRPr="007B228B">
              <w:rPr>
                <w:rFonts w:ascii="Times New Roman" w:hAnsi="Times New Roman"/>
                <w:sz w:val="24"/>
                <w:szCs w:val="24"/>
              </w:rPr>
              <w:t xml:space="preserve"> i pružaocima usluga koji se bave zaštitom djece sa problemima u ponašanju</w:t>
            </w:r>
          </w:p>
          <w:p w:rsidR="000603F3" w:rsidRDefault="00060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3F3" w:rsidRDefault="00060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4C3C" w:rsidRDefault="00314C3C"/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Uslovi za uključivanje profesionalaca u obuku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C3C" w:rsidRPr="00314C3C" w:rsidRDefault="00314C3C" w:rsidP="00314C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14C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Stručni radnici u centrima za socijalni rad i stručni radnici, stručni saradnici i saradnici kod pružaoca usluga koji se bave zaštitom djece sa problemima u ponašanju.</w:t>
            </w:r>
          </w:p>
          <w:p w:rsidR="003E7A65" w:rsidRDefault="003E7A65"/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Krajnji korisnici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A65" w:rsidRDefault="00314C3C">
            <w:r w:rsidRPr="007B228B">
              <w:rPr>
                <w:rFonts w:ascii="Times New Roman" w:hAnsi="Times New Roman"/>
                <w:sz w:val="24"/>
                <w:szCs w:val="24"/>
              </w:rPr>
              <w:t>Krajni korisnici su stručni radnici u centrima za socijalni rad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8B">
              <w:rPr>
                <w:rFonts w:ascii="Times New Roman" w:hAnsi="Times New Roman"/>
                <w:sz w:val="24"/>
                <w:szCs w:val="24"/>
              </w:rPr>
              <w:t>kod pružaoca usluga, kao i sami korisnici</w:t>
            </w:r>
          </w:p>
        </w:tc>
      </w:tr>
    </w:tbl>
    <w:p w:rsidR="003E7A65" w:rsidRDefault="003E7A65">
      <w:pPr>
        <w:spacing w:after="0"/>
        <w:ind w:left="-1440" w:right="89"/>
      </w:pPr>
    </w:p>
    <w:tbl>
      <w:tblPr>
        <w:tblStyle w:val="TableGrid"/>
        <w:tblW w:w="9062" w:type="dxa"/>
        <w:tblInd w:w="-131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Broj učesnika u grupi (min/max)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C3C" w:rsidRPr="00314C3C" w:rsidRDefault="00314C3C" w:rsidP="00314C3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Minimalni broj učesnika na obuci je 8, a m</w:t>
            </w:r>
            <w:r w:rsidRPr="00314C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aksimalni broj učesnika na obuci je do 20 polaznika</w:t>
            </w:r>
          </w:p>
          <w:p w:rsidR="003E7A65" w:rsidRDefault="003E7A65"/>
        </w:tc>
      </w:tr>
      <w:tr w:rsidR="003E7A65">
        <w:trPr>
          <w:trHeight w:val="2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A65" w:rsidRDefault="00FE5CC0">
            <w:r>
              <w:rPr>
                <w:rFonts w:ascii="Times New Roman" w:eastAsia="Times New Roman" w:hAnsi="Times New Roman" w:cs="Times New Roman"/>
                <w:b/>
                <w:sz w:val="20"/>
              </w:rPr>
              <w:t>Dužina trajanja programa obuke</w:t>
            </w:r>
          </w:p>
        </w:tc>
      </w:tr>
      <w:tr w:rsidR="003E7A65">
        <w:trPr>
          <w:trHeight w:val="7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C3C" w:rsidRPr="00314C3C" w:rsidRDefault="00314C3C" w:rsidP="00314C3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 w:eastAsia="en-US"/>
              </w:rPr>
            </w:pPr>
            <w:r w:rsidRPr="00314C3C">
              <w:rPr>
                <w:rFonts w:ascii="Times New Roman" w:hAnsi="Times New Roman" w:cs="Times New Roman"/>
                <w:color w:val="auto"/>
                <w:sz w:val="24"/>
                <w:szCs w:val="24"/>
                <w:lang w:val="hr-HR" w:eastAsia="en-US"/>
              </w:rPr>
              <w:t>Program obuke će biti realizovan u toku 3 dana. Broj sati po danu je 6 sati. Ukupan broj sati obuke je 18.</w:t>
            </w:r>
          </w:p>
          <w:p w:rsidR="003E7A65" w:rsidRDefault="003E7A65"/>
        </w:tc>
      </w:tr>
    </w:tbl>
    <w:p w:rsidR="00FE5CC0" w:rsidRDefault="00FE5CC0"/>
    <w:sectPr w:rsidR="00FE5CC0">
      <w:pgSz w:w="11900" w:h="16820"/>
      <w:pgMar w:top="142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6C02"/>
    <w:multiLevelType w:val="hybridMultilevel"/>
    <w:tmpl w:val="8B72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B21CB"/>
    <w:multiLevelType w:val="hybridMultilevel"/>
    <w:tmpl w:val="9B38523A"/>
    <w:lvl w:ilvl="0" w:tplc="E414607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65"/>
    <w:rsid w:val="00015B78"/>
    <w:rsid w:val="000603F3"/>
    <w:rsid w:val="00314C3C"/>
    <w:rsid w:val="003E7A65"/>
    <w:rsid w:val="009437F8"/>
    <w:rsid w:val="00AD56A2"/>
    <w:rsid w:val="00FE5CC0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4A12A-5C35-488F-B052-3D753C4C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14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ujanovicmari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Vujanovic</dc:creator>
  <cp:keywords/>
  <cp:lastModifiedBy>Dunja Pajovic</cp:lastModifiedBy>
  <cp:revision>2</cp:revision>
  <cp:lastPrinted>2025-08-12T10:14:00Z</cp:lastPrinted>
  <dcterms:created xsi:type="dcterms:W3CDTF">2025-09-02T08:46:00Z</dcterms:created>
  <dcterms:modified xsi:type="dcterms:W3CDTF">2025-09-02T08:46:00Z</dcterms:modified>
</cp:coreProperties>
</file>